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Temos aqui no Visual Studio dois projetos que representarão 2 personagens  do fluxo authorization code: o Client e o ResourceServer</w:t>
      </w:r>
      <w:r w:rsidDel="00000000" w:rsidR="00000000" w:rsidRPr="00000000">
        <w:rPr/>
        <w:drawing>
          <wp:inline distB="114300" distT="114300" distL="114300" distR="114300">
            <wp:extent cx="4381500" cy="5238750"/>
            <wp:effectExtent b="0" l="0" r="0" t="0"/>
            <wp:docPr id="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 o terceiro personagem  vai ficar na nuvem. É o  Azure Microsoft Entra ID e ele será o Authorization Server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62300"/>
            <wp:effectExtent b="0" l="0" r="0" t="0"/>
            <wp:docPr id="7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 é desse cara que vamos começar a falar primeiro.</w:t>
      </w:r>
    </w:p>
    <w:p w:rsidR="00000000" w:rsidDel="00000000" w:rsidP="00000000" w:rsidRDefault="00000000" w:rsidRPr="00000000" w14:paraId="000000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É o authorization server </w:t>
      </w:r>
      <w:r w:rsidDel="00000000" w:rsidR="00000000" w:rsidRPr="00000000">
        <w:rPr>
          <w:b w:val="1"/>
          <w:highlight w:val="yellow"/>
          <w:rtl w:val="0"/>
        </w:rPr>
        <w:t xml:space="preserve">que conhece os resourcers owners</w:t>
      </w:r>
      <w:r w:rsidDel="00000000" w:rsidR="00000000" w:rsidRPr="00000000">
        <w:rPr>
          <w:highlight w:val="yellow"/>
          <w:rtl w:val="0"/>
        </w:rPr>
        <w:t xml:space="preserve"> (donos dos recursos) e </w:t>
      </w:r>
      <w:r w:rsidDel="00000000" w:rsidR="00000000" w:rsidRPr="00000000">
        <w:rPr>
          <w:b w:val="1"/>
          <w:highlight w:val="yellow"/>
          <w:rtl w:val="0"/>
        </w:rPr>
        <w:t xml:space="preserve">libera o acesso ou não aos recursos</w:t>
      </w:r>
      <w:r w:rsidDel="00000000" w:rsidR="00000000" w:rsidRPr="00000000">
        <w:rPr>
          <w:highlight w:val="yellow"/>
          <w:rtl w:val="0"/>
        </w:rPr>
        <w:t xml:space="preserve"> conforme o consentimento do owner.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Então a primeira coisa que vamos fazer no Microsoft Entra será registrar um app que irá conter o escopo que iremos utilizar.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311400"/>
            <wp:effectExtent b="0" l="0" r="0" t="0"/>
            <wp:docPr id="7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43300"/>
            <wp:effectExtent b="0" l="0" r="0" t="0"/>
            <wp:docPr id="7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Depois criamos o escopo. No caso criaremos um escopo chamado contato, o qual caso o usuário consinta o acesso será possível o app client obter seus contatos.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94000"/>
            <wp:effectExtent b="0" l="0" r="0" t="0"/>
            <wp:docPr id="7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Repare que neste cadastro estão os campos “User consent display name” e “User consent description” que são os textos que irão aparecer na tela de consentimento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6108700"/>
            <wp:effectExtent b="0" l="0" r="0" t="0"/>
            <wp:docPr id="8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 segundo cara que precisamos configurar agora é o client. Lembra que precisa registrar o client no authorization server antes de começar a solicitar acesso a recursos?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Primeiro registramos o app  do client: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20900"/>
            <wp:effectExtent b="0" l="0" r="0" t="0"/>
            <wp:docPr id="7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Depois gerarmos um secret para ele: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05100"/>
            <wp:effectExtent b="0" l="0" r="0" t="0"/>
            <wp:docPr id="6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220789" cy="5297170"/>
            <wp:effectExtent b="0" l="0" r="0" t="0"/>
            <wp:docPr id="6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789" cy="529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20900"/>
            <wp:effectExtent b="0" l="0" r="0" t="0"/>
            <wp:docPr id="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Depois, ainda dentro do App Client, dizemos quais escopos ele pode solicitar acesso: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38400"/>
            <wp:effectExtent b="0" l="0" r="0" t="0"/>
            <wp:docPr id="8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No caso será o escopo ‘Contato’ que definimos no app AuthorizationServer. Para encontrar esse escopo é necessário selecionar o app do AuthorizationServer: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5295900"/>
            <wp:effectExtent b="0" l="0" r="0" t="0"/>
            <wp:docPr id="8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5842000"/>
            <wp:effectExtent b="0" l="0" r="0" t="0"/>
            <wp:docPr id="8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2819400"/>
            <wp:effectExtent b="0" l="0" r="0" t="0"/>
            <wp:docPr id="8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Por fim precisamos criar os usuários que o authorization server vai lidar: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892300"/>
            <wp:effectExtent b="0" l="0" r="0" t="0"/>
            <wp:docPr id="8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Aqui eu já criei um para teste chamado Alice Mack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 volta ao Visual Studio.</w:t>
      </w:r>
    </w:p>
    <w:p w:rsidR="00000000" w:rsidDel="00000000" w:rsidP="00000000" w:rsidRDefault="00000000" w:rsidRPr="00000000" w14:paraId="0000003C">
      <w:pPr>
        <w:rPr>
          <w:shd w:fill="fff2cc" w:val="clear"/>
        </w:rPr>
      </w:pPr>
      <w:r w:rsidDel="00000000" w:rsidR="00000000" w:rsidRPr="00000000">
        <w:rPr>
          <w:rtl w:val="0"/>
        </w:rPr>
        <w:t xml:space="preserve">O próximo personagem é o Resource Server. </w:t>
      </w:r>
      <w:r w:rsidDel="00000000" w:rsidR="00000000" w:rsidRPr="00000000">
        <w:rPr>
          <w:shd w:fill="fff2cc" w:val="clear"/>
          <w:rtl w:val="0"/>
        </w:rPr>
        <w:t xml:space="preserve">Aqui estamos representando-o por um projeto de WebAPI.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Aqui temos uma API chamada contato que retorna contatos. São dados fakes e fixos que eu coloquei só para a apresentação. Ela retorna dois nomes e seus respectivos telefones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287655</wp:posOffset>
            </wp:positionV>
            <wp:extent cx="5400040" cy="2903220"/>
            <wp:effectExtent b="0" l="0" r="0" t="0"/>
            <wp:wrapTopAndBottom distB="0" distT="0"/>
            <wp:docPr id="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Essa API está protegida, ou seja, para acessar ela precisa de um token de acesso e o claim contato deve estar associado ao usuário em questão: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399730" cy="3276600"/>
            <wp:effectExtent b="0" l="0" r="0" t="0"/>
            <wp:docPr id="6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Essa proteção é feita por este trecho de código: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844800"/>
            <wp:effectExtent b="0" l="0" r="0" t="0"/>
            <wp:docPr id="8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 principal aqui é a propriedade Authority que estamos apontando para o Microsoft Entra. Ou seja, é como se estivéssemos dizendo que quem é responsável por determinar quem pode acessar a API de contatos é o Authorization Server, que no caso é o Microsoft Entra.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Esse endereço do Microsoft Entra é uma combinação entre a URL  da Microsoft e o meu TenantId no entra que você pode obter aqui: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17800"/>
            <wp:effectExtent b="0" l="0" r="0" t="0"/>
            <wp:docPr id="9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Por fim, o terceiro personagem é o Client. É um site que quer acessar os contatos de um usuário.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Aqui temos uma controller chamado Contato, que quando acesso-la, ela vai me redirecionar para o Microsoft Entra solicitando o  meu consentimento para acessar os meus contatos.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Este é um exemplo usando o fluxo authorization code, que vou explicar com mais detalhes agora.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113992</wp:posOffset>
            </wp:positionH>
            <wp:positionV relativeFrom="paragraph">
              <wp:posOffset>0</wp:posOffset>
            </wp:positionV>
            <wp:extent cx="5400040" cy="2978150"/>
            <wp:effectExtent b="0" l="0" r="0" t="0"/>
            <wp:wrapTopAndBottom distB="0" distT="0"/>
            <wp:docPr id="7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Aqui precisamos primeiramente do clientId. Para obter o clientId vá até a página de overview do app criado para o client no Microsoft Entra: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79700"/>
            <wp:effectExtent b="0" l="0" r="0" t="0"/>
            <wp:docPr id="9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Depois precisamos fornecer os escopos que queremos acesso. No caso contato: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19200"/>
            <wp:effectExtent b="0" l="0" r="0" t="0"/>
            <wp:docPr id="9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O response_type que é o fluxo de autorização que será do tipo  code: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914400"/>
            <wp:effectExtent b="0" l="0" r="0" t="0"/>
            <wp:docPr id="9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 a  URL de redirecionamento. A url de redirecionamento é utilizada pelo o authorization server para retornar para o client depois que o usuário autoriza o acesso ao recurso.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No caso, estou usando um outro endpoint dentro da própria controller de contato chamado ContatoCallback.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84400"/>
            <wp:effectExtent b="0" l="0" r="0" t="0"/>
            <wp:docPr id="9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Importante a gente precisa cadastrar essa URL de redirecionamento no cadastro do app client no Microsoft Entra: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24200"/>
            <wp:effectExtent b="0" l="0" r="0" t="0"/>
            <wp:docPr id="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25700"/>
            <wp:effectExtent b="0" l="0" r="0" t="0"/>
            <wp:docPr id="6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Por fim encaminhamos esses parâmetros via querystring para o endpoint de autorização do Microsoft Entra: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82700"/>
            <wp:effectExtent b="0" l="0" r="0" t="0"/>
            <wp:docPr id="6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Repare que novamente precisamos usar o tenantId do Microsoft Entra.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O endpoint ContatoCallback é para onde authorization server redireciona o usuário de volta para o client. Repare que o authorization server irá retornar um code na query string. Esse code faz parte do fluxo authorization code, é através dele que iremos obter o access token para assim conseguir acessar a API de contatos: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30500"/>
            <wp:effectExtent b="0" l="0" r="0" t="0"/>
            <wp:docPr id="6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Depois que obtemos o code da query string, vamos de novo no authorization server para obter o </w:t>
      </w:r>
      <w:r w:rsidDel="00000000" w:rsidR="00000000" w:rsidRPr="00000000">
        <w:rPr>
          <w:b w:val="1"/>
          <w:rtl w:val="0"/>
        </w:rPr>
        <w:t xml:space="preserve">authorization token </w:t>
      </w:r>
      <w:r w:rsidDel="00000000" w:rsidR="00000000" w:rsidRPr="00000000">
        <w:rPr>
          <w:rtl w:val="0"/>
        </w:rPr>
        <w:t xml:space="preserve">só que sem a participação do usuário diretamente, de server para server, o que nós chamamos no mundo OAuth2 de </w:t>
      </w:r>
      <w:r w:rsidDel="00000000" w:rsidR="00000000" w:rsidRPr="00000000">
        <w:rPr>
          <w:b w:val="1"/>
          <w:rtl w:val="0"/>
        </w:rPr>
        <w:t xml:space="preserve">backchannel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Aqui usei uma lib chamada Microsoft.Identity.Client: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739900"/>
            <wp:effectExtent b="0" l="0" r="0" t="0"/>
            <wp:docPr id="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Nessa lib primeiro precisamos fornecer o clientId, o qual já temos.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Segundo precisamos fornecer o clientSecret.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Depois a redirect URI, a qual já temos também.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 por fim o endereço da autoridade, no caso a url do microsoft entra com o meu tenantId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Após a configuração da lib, fazemos uma chamada solicitando o access token para o escopo contato:</w:t>
      </w:r>
      <w:r w:rsidDel="00000000" w:rsidR="00000000" w:rsidRPr="00000000">
        <w:rPr/>
        <w:drawing>
          <wp:inline distB="114300" distT="114300" distL="114300" distR="114300">
            <wp:extent cx="5399730" cy="1727200"/>
            <wp:effectExtent b="0" l="0" r="0" t="0"/>
            <wp:docPr id="6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Com esse token podemos utilizar na chamada para o terceiro personagem, o resource server, para obter os contatos do usuário: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92400"/>
            <wp:effectExtent b="0" l="0" r="0" t="0"/>
            <wp:docPr id="7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Vamos ver na prática.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Acessamos o site do Client que está rodando na porta 7080: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287655</wp:posOffset>
            </wp:positionV>
            <wp:extent cx="5400040" cy="2868295"/>
            <wp:effectExtent b="0" l="0" r="0" t="0"/>
            <wp:wrapTopAndBottom distB="0" distT="0"/>
            <wp:docPr id="6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Eu vou deixar o DevTools do chrome aberto para vermos o que ocorre durante a comunicação entre o authorization server e o client: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0" distT="0" distL="0" distR="0">
            <wp:extent cx="5400040" cy="3424555"/>
            <wp:effectExtent b="0" l="0" r="0" t="0"/>
            <wp:docPr id="8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[Ir debugando o código]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Ao clicar no link para obter os contatos, somos redirecionados para o Microsft Entra.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Primeiro o usuário é solicitado a fazer o login:</w:t>
        <w:tab/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usuario: alice@andrewsmaiagmail.onmicrosoft.com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senha: ihKa^~!8S*17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737100"/>
            <wp:effectExtent b="0" l="0" r="0" t="0"/>
            <wp:docPr id="8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Depois vem a tela de consentimento, onde o usuário irá autorizar ou não o acesso ao escopo solicitado pelo client. Repare que o que aparece aqui para o resource owner é o nome </w:t>
      </w:r>
      <w:r w:rsidDel="00000000" w:rsidR="00000000" w:rsidRPr="00000000">
        <w:rPr>
          <w:b w:val="1"/>
          <w:rtl w:val="0"/>
        </w:rPr>
        <w:t xml:space="preserve">amigável</w:t>
      </w:r>
      <w:r w:rsidDel="00000000" w:rsidR="00000000" w:rsidRPr="00000000">
        <w:rPr>
          <w:rtl w:val="0"/>
        </w:rPr>
        <w:t xml:space="preserve"> do escopo que definimos no Microsoft Entra: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660900"/>
            <wp:effectExtent b="0" l="0" r="0" t="0"/>
            <wp:docPr id="8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[Ir debugando o código]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Com o consentimento liberado o authorization server (Microsoft entra) retorna o code para o client.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A partir do code ele consegue fazer uma  nova requisição para o authorization server para obter o token de acesso via </w:t>
      </w:r>
      <w:r w:rsidDel="00000000" w:rsidR="00000000" w:rsidRPr="00000000">
        <w:rPr>
          <w:b w:val="1"/>
          <w:rtl w:val="0"/>
        </w:rPr>
        <w:t xml:space="preserve">backchannel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Depois ele faz uma requisição para a API de contatos do resource server que está rodando na porta 6001 com o token para obter os contatos do resource owner: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285750</wp:posOffset>
            </wp:positionV>
            <wp:extent cx="5400040" cy="2545715"/>
            <wp:effectExtent b="0" l="0" r="0" t="0"/>
            <wp:wrapTopAndBottom distB="0" distT="0"/>
            <wp:docPr id="7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No Devtools podemos observar o que ocorreu: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Primeiro o usuário é redirecionado para o endpoint authorize do Microsoft Entra. Depois do consentimento, o Microsoft Entra redireciona o usuário para o endpoint redirect uri do client onde o client recebe o code. Depois não podemos observar mais nada aqui no chrome porque todas as requisições ocorrem no backchannel , ou seja, de server para server.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987800"/>
            <wp:effectExtent b="0" l="0" r="0" t="0"/>
            <wp:docPr id="9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152900"/>
            <wp:effectExtent b="0" l="0" r="0" t="0"/>
            <wp:docPr id="9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35.png"/><Relationship Id="rId42" Type="http://schemas.openxmlformats.org/officeDocument/2006/relationships/image" Target="media/image16.png"/><Relationship Id="rId41" Type="http://schemas.openxmlformats.org/officeDocument/2006/relationships/image" Target="media/image24.png"/><Relationship Id="rId22" Type="http://schemas.openxmlformats.org/officeDocument/2006/relationships/image" Target="media/image2.png"/><Relationship Id="rId44" Type="http://schemas.openxmlformats.org/officeDocument/2006/relationships/image" Target="media/image31.png"/><Relationship Id="rId21" Type="http://schemas.openxmlformats.org/officeDocument/2006/relationships/image" Target="media/image32.png"/><Relationship Id="rId43" Type="http://schemas.openxmlformats.org/officeDocument/2006/relationships/image" Target="media/image37.png"/><Relationship Id="rId24" Type="http://schemas.openxmlformats.org/officeDocument/2006/relationships/image" Target="media/image2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6.png"/><Relationship Id="rId25" Type="http://schemas.openxmlformats.org/officeDocument/2006/relationships/image" Target="media/image38.png"/><Relationship Id="rId28" Type="http://schemas.openxmlformats.org/officeDocument/2006/relationships/image" Target="media/image29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8.png"/><Relationship Id="rId7" Type="http://schemas.openxmlformats.org/officeDocument/2006/relationships/image" Target="media/image3.png"/><Relationship Id="rId8" Type="http://schemas.openxmlformats.org/officeDocument/2006/relationships/image" Target="media/image13.png"/><Relationship Id="rId31" Type="http://schemas.openxmlformats.org/officeDocument/2006/relationships/image" Target="media/image11.png"/><Relationship Id="rId30" Type="http://schemas.openxmlformats.org/officeDocument/2006/relationships/image" Target="media/image36.png"/><Relationship Id="rId11" Type="http://schemas.openxmlformats.org/officeDocument/2006/relationships/image" Target="media/image10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4.png"/><Relationship Id="rId13" Type="http://schemas.openxmlformats.org/officeDocument/2006/relationships/image" Target="media/image18.png"/><Relationship Id="rId35" Type="http://schemas.openxmlformats.org/officeDocument/2006/relationships/image" Target="media/image5.png"/><Relationship Id="rId12" Type="http://schemas.openxmlformats.org/officeDocument/2006/relationships/image" Target="media/image30.png"/><Relationship Id="rId34" Type="http://schemas.openxmlformats.org/officeDocument/2006/relationships/image" Target="media/image20.png"/><Relationship Id="rId15" Type="http://schemas.openxmlformats.org/officeDocument/2006/relationships/image" Target="media/image17.png"/><Relationship Id="rId37" Type="http://schemas.openxmlformats.org/officeDocument/2006/relationships/image" Target="media/image19.png"/><Relationship Id="rId14" Type="http://schemas.openxmlformats.org/officeDocument/2006/relationships/image" Target="media/image1.png"/><Relationship Id="rId36" Type="http://schemas.openxmlformats.org/officeDocument/2006/relationships/image" Target="media/image15.png"/><Relationship Id="rId17" Type="http://schemas.openxmlformats.org/officeDocument/2006/relationships/image" Target="media/image22.png"/><Relationship Id="rId39" Type="http://schemas.openxmlformats.org/officeDocument/2006/relationships/image" Target="media/image26.png"/><Relationship Id="rId16" Type="http://schemas.openxmlformats.org/officeDocument/2006/relationships/image" Target="media/image25.png"/><Relationship Id="rId38" Type="http://schemas.openxmlformats.org/officeDocument/2006/relationships/image" Target="media/image12.png"/><Relationship Id="rId19" Type="http://schemas.openxmlformats.org/officeDocument/2006/relationships/image" Target="media/image2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7hwJna9uDQBF0R9l1eUz4KI7PQ==">CgMxLjA4AHIhMTctMnJISkgyQXNKY0VUYnlDUHFfOW55WnEyWThMRlFE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2023-01-17T12:05:00Z</dcterms:created>
  <dc:creator>Andrew Maia</dc:creator>
</cp:coreProperties>
</file>