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4A7C59"/>
          <w:sz w:val="64"/>
          <w:szCs w:val="64"/>
        </w:rPr>
        <w:t xml:space="preserve">KetoTap</w:t>
      </w:r>
    </w:p>
    <w:p>
      <w:pPr>
        <w:spacing w:before="0" w:after="80"/>
      </w:pPr>
      <w:r>
        <w:rPr>
          <w:rFonts w:ascii="Arial" w:cs="Arial" w:eastAsia="Arial" w:hAnsi="Arial"/>
          <w:b/>
          <w:bCs/>
          <w:color w:val="2C2416"/>
          <w:sz w:val="36"/>
          <w:szCs w:val="36"/>
        </w:rPr>
        <w:t xml:space="preserve">Macro Calculator — Feature Requirements</w:t>
      </w:r>
    </w:p>
    <w:p>
      <w:pPr>
        <w:spacing w:before="0" w:after="40"/>
      </w:pPr>
      <w:r>
        <w:rPr>
          <w:rFonts w:ascii="Arial" w:cs="Arial" w:eastAsia="Arial" w:hAnsi="Arial"/>
          <w:color w:val="B0A088"/>
          <w:sz w:val="20"/>
          <w:szCs w:val="20"/>
        </w:rPr>
        <w:t xml:space="preserve">Version 1.0  |  March 2026  |  For Claude Code</w:t>
      </w:r>
    </w:p>
    <w:p>
      <w:pPr>
        <w:pBdr>
          <w:bottom w:val="single" w:color="4A7C59" w:sz="12" w:space="0"/>
        </w:pBdr>
        <w:spacing w:before="60" w:after="0"/>
      </w:pPr>
      <w:r>
        <w:t xml:space="preserve"/>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4A7C59" w:sz="1"/>
              <w:left w:val="single" w:color="4A7C59" w:sz="1"/>
              <w:bottom w:val="single" w:color="4A7C59" w:sz="1"/>
              <w:right w:val="single" w:color="4A7C59" w:sz="1"/>
            </w:tcBorders>
            <w:shd w:fill="4A7C59"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6480"/>
            <w:tcBorders>
              <w:top w:val="single" w:color="4A7C59" w:sz="1"/>
              <w:left w:val="single" w:color="4A7C59" w:sz="1"/>
              <w:bottom w:val="single" w:color="4A7C59" w:sz="1"/>
              <w:right w:val="single" w:color="4A7C59" w:sz="1"/>
            </w:tcBorders>
            <w:shd w:fill="4A7C59" w:val="clear"/>
            <w:tcMar>
              <w:top w:type="dxa" w:w="80"/>
              <w:left w:type="dxa" w:w="160"/>
              <w:bottom w:type="dxa" w:w="80"/>
              <w:right w:type="dxa" w:w="160"/>
            </w:tcMar>
          </w:tcPr>
          <w:p>
            <w:r>
              <w:rPr>
                <w:rFonts w:ascii="Arial" w:cs="Arial" w:eastAsia="Arial" w:hAnsi="Arial"/>
                <w:color w:val="FFFFFF"/>
                <w:sz w:val="18"/>
                <w:szCs w:val="18"/>
              </w:rPr>
              <w:t xml:space="preserve">Value</w:t>
            </w:r>
          </w:p>
        </w:tc>
      </w:tr>
      <w:tr>
        <w:tc>
          <w:tcPr>
            <w:tcW w:type="dxa" w:w="288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Feature Name</w:t>
            </w:r>
          </w:p>
        </w:tc>
        <w:tc>
          <w:tcPr>
            <w:tcW w:type="dxa" w:w="64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Keto Macro Target Calculator</w:t>
            </w:r>
          </w:p>
        </w:tc>
      </w:tr>
      <w:tr>
        <w:tc>
          <w:tcPr>
            <w:tcW w:type="dxa" w:w="288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Feature ID</w:t>
            </w:r>
          </w:p>
        </w:tc>
        <w:tc>
          <w:tcPr>
            <w:tcW w:type="dxa" w:w="64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KT-FEAT-003</w:t>
            </w:r>
          </w:p>
        </w:tc>
      </w:tr>
      <w:tr>
        <w:tc>
          <w:tcPr>
            <w:tcW w:type="dxa" w:w="288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Author</w:t>
            </w:r>
          </w:p>
        </w:tc>
        <w:tc>
          <w:tcPr>
            <w:tcW w:type="dxa" w:w="64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KetoTap Product</w:t>
            </w:r>
          </w:p>
        </w:tc>
      </w:tr>
      <w:tr>
        <w:tc>
          <w:tcPr>
            <w:tcW w:type="dxa" w:w="288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Status</w:t>
            </w:r>
          </w:p>
        </w:tc>
        <w:tc>
          <w:tcPr>
            <w:tcW w:type="dxa" w:w="64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Ready for Development</w:t>
            </w:r>
          </w:p>
        </w:tc>
      </w:tr>
      <w:tr>
        <w:tc>
          <w:tcPr>
            <w:tcW w:type="dxa" w:w="288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Target Screen</w:t>
            </w:r>
          </w:p>
        </w:tc>
        <w:tc>
          <w:tcPr>
            <w:tcW w:type="dxa" w:w="64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New screen: /calculator  (accessible from Dashboard)</w:t>
            </w:r>
          </w:p>
        </w:tc>
      </w:tr>
      <w:tr>
        <w:tc>
          <w:tcPr>
            <w:tcW w:type="dxa" w:w="288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Design System</w:t>
            </w:r>
          </w:p>
        </w:tc>
        <w:tc>
          <w:tcPr>
            <w:tcW w:type="dxa" w:w="64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DESIGN_SYSTEM.md — avocado light theme</w:t>
            </w:r>
          </w:p>
        </w:tc>
      </w:tr>
      <w:tr>
        <w:tc>
          <w:tcPr>
            <w:tcW w:type="dxa" w:w="288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Primary User</w:t>
            </w:r>
          </w:p>
        </w:tc>
        <w:tc>
          <w:tcPr>
            <w:tcW w:type="dxa" w:w="64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New and existing keto users who want personalised macro targets</w:t>
            </w:r>
          </w:p>
        </w:tc>
      </w:tr>
    </w:tbl>
    <w:p>
      <w:pPr>
        <w:spacing w:before="360" w:after="0"/>
      </w:pPr>
      <w:r>
        <w:t xml:space="preserve"/>
      </w:r>
    </w:p>
    <w:p>
      <w:pPr>
        <w:pStyle w:val="Heading1"/>
        <w:pBdr>
          <w:bottom w:val="single" w:color="4A7C59" w:sz="8" w:space="6"/>
        </w:pBdr>
        <w:spacing w:before="320" w:after="160"/>
      </w:pPr>
      <w:r>
        <w:rPr>
          <w:rFonts w:ascii="Arial" w:cs="Arial" w:eastAsia="Arial" w:hAnsi="Arial"/>
          <w:b/>
          <w:bCs/>
          <w:color w:val="4A7C59"/>
          <w:sz w:val="32"/>
          <w:szCs w:val="32"/>
        </w:rPr>
        <w:t xml:space="preserve">1. Overview &amp; Purpose</w:t>
      </w:r>
    </w:p>
    <w:p>
      <w:pPr>
        <w:spacing w:before="60" w:after="60"/>
      </w:pPr>
      <w:r>
        <w:rPr>
          <w:rFonts w:ascii="Arial" w:cs="Arial" w:eastAsia="Arial" w:hAnsi="Arial"/>
          <w:color w:val="2C2416"/>
          <w:sz w:val="20"/>
          <w:szCs w:val="20"/>
        </w:rPr>
        <w:t xml:space="preserve">This document specifies all requirements for the Keto Macro Target Calculator, a new feature in KetoTap that allows users to determine their optimal daily fat, protein, and carbohydrate targets based on their body stats, activity level, and personal goals.</w:t>
      </w:r>
    </w:p>
    <w:p>
      <w:pPr>
        <w:spacing w:before="60" w:after="0"/>
      </w:pPr>
      <w:r>
        <w:t xml:space="preserve"/>
      </w:r>
    </w:p>
    <w:p>
      <w:pPr>
        <w:spacing w:before="60" w:after="60"/>
      </w:pPr>
      <w:r>
        <w:rPr>
          <w:rFonts w:ascii="Arial" w:cs="Arial" w:eastAsia="Arial" w:hAnsi="Arial"/>
          <w:color w:val="2C2416"/>
          <w:sz w:val="20"/>
          <w:szCs w:val="20"/>
        </w:rPr>
        <w:t xml:space="preserve">The calculator removes the guesswork from starting or adjusting a ketogenic diet. Rather than asking users to search for generic advice online, KetoTap will compute scientifically-grounded personalised targets and apply them directly to the user's macro tracking dashboard.</w:t>
      </w:r>
    </w:p>
    <w:p>
      <w:pPr>
        <w:spacing w:before="60" w:after="0"/>
      </w:pPr>
      <w:r>
        <w:t xml:space="preserve"/>
      </w:r>
    </w:p>
    <w:p>
      <w:pPr>
        <w:pBdr>
          <w:left w:val="single" w:color="4A7C59" w:sz="18" w:space="8"/>
        </w:pBdr>
        <w:shd w:fill="F9F5EC" w:val="clear"/>
        <w:spacing w:before="80" w:after="80"/>
        <w:ind w:left="360"/>
      </w:pPr>
      <w:r>
        <w:rPr>
          <w:rFonts w:ascii="Arial" w:cs="Arial" w:eastAsia="Arial" w:hAnsi="Arial"/>
          <w:i/>
          <w:iCs/>
          <w:color w:val="7A6B52"/>
          <w:sz w:val="18"/>
          <w:szCs w:val="18"/>
        </w:rPr>
        <w:t xml:space="preserve">This feature must feel like a natural extension of the existing KetoTap UI. It should follow the DESIGN_SYSTEM.md specification exactly — avocado light theme, Nunito font, green/brown/accent palette, and the standard card/chip component patterns.</w:t>
      </w:r>
    </w:p>
    <w:p>
      <w:pPr>
        <w:spacing w:before="120" w:after="0"/>
      </w:pPr>
      <w:r>
        <w:t xml:space="preserve"/>
      </w:r>
    </w:p>
    <w:p>
      <w:pPr>
        <w:pStyle w:val="Heading1"/>
        <w:pBdr>
          <w:bottom w:val="single" w:color="4A7C59" w:sz="8" w:space="6"/>
        </w:pBdr>
        <w:spacing w:before="320" w:after="160"/>
      </w:pPr>
      <w:r>
        <w:rPr>
          <w:rFonts w:ascii="Arial" w:cs="Arial" w:eastAsia="Arial" w:hAnsi="Arial"/>
          <w:b/>
          <w:bCs/>
          <w:color w:val="4A7C59"/>
          <w:sz w:val="32"/>
          <w:szCs w:val="32"/>
        </w:rPr>
        <w:t xml:space="preserve">2. User Stories</w:t>
      </w:r>
    </w:p>
    <w:p>
      <w:pPr>
        <w:spacing w:before="60" w:after="60"/>
      </w:pPr>
      <w:r>
        <w:rPr>
          <w:rFonts w:ascii="Arial" w:cs="Arial" w:eastAsia="Arial" w:hAnsi="Arial"/>
          <w:color w:val="2C2416"/>
          <w:sz w:val="20"/>
          <w:szCs w:val="20"/>
        </w:rPr>
        <w:t xml:space="preserve">The following user stories define the intended experience from the user's perspective.</w:t>
      </w:r>
    </w:p>
    <w:p>
      <w:pPr>
        <w:spacing w:before="80" w:after="0"/>
      </w:pPr>
      <w:r>
        <w:t xml:space="preserve"/>
      </w:r>
    </w:p>
    <w:p>
      <w:pPr>
        <w:pStyle w:val="ListParagraph"/>
        <w:numPr>
          <w:ilvl w:val="0"/>
          <w:numId w:val="2"/>
        </w:numPr>
        <w:spacing w:before="40" w:after="40"/>
      </w:pPr>
      <w:r>
        <w:rPr>
          <w:rFonts w:ascii="Arial" w:cs="Arial" w:eastAsia="Arial" w:hAnsi="Arial"/>
          <w:color w:val="2C2416"/>
          <w:sz w:val="20"/>
          <w:szCs w:val="20"/>
        </w:rPr>
        <w:t xml:space="preserve">As a new user, I want to enter my height, weight, age, and activity level so that KetoTap can calculate a personalised calorie and macro target for me.</w:t>
      </w:r>
    </w:p>
    <w:p>
      <w:pPr>
        <w:pStyle w:val="ListParagraph"/>
        <w:numPr>
          <w:ilvl w:val="0"/>
          <w:numId w:val="2"/>
        </w:numPr>
        <w:spacing w:before="40" w:after="40"/>
      </w:pPr>
      <w:r>
        <w:rPr>
          <w:rFonts w:ascii="Arial" w:cs="Arial" w:eastAsia="Arial" w:hAnsi="Arial"/>
          <w:color w:val="2C2416"/>
          <w:sz w:val="20"/>
          <w:szCs w:val="20"/>
        </w:rPr>
        <w:t xml:space="preserve">As a user who wants to lose fat, I want to select a fat-loss goal and see a calorie deficit applied automatically to my targets.</w:t>
      </w:r>
    </w:p>
    <w:p>
      <w:pPr>
        <w:pStyle w:val="ListParagraph"/>
        <w:numPr>
          <w:ilvl w:val="0"/>
          <w:numId w:val="2"/>
        </w:numPr>
        <w:spacing w:before="40" w:after="40"/>
      </w:pPr>
      <w:r>
        <w:rPr>
          <w:rFonts w:ascii="Arial" w:cs="Arial" w:eastAsia="Arial" w:hAnsi="Arial"/>
          <w:color w:val="2C2416"/>
          <w:sz w:val="20"/>
          <w:szCs w:val="20"/>
        </w:rPr>
        <w:t xml:space="preserve">As a user doing a lean bulk, I want to select a muscle-gain goal and see a calorie surplus applied to my targets.</w:t>
      </w:r>
    </w:p>
    <w:p>
      <w:pPr>
        <w:pStyle w:val="ListParagraph"/>
        <w:numPr>
          <w:ilvl w:val="0"/>
          <w:numId w:val="2"/>
        </w:numPr>
        <w:spacing w:before="40" w:after="40"/>
      </w:pPr>
      <w:r>
        <w:rPr>
          <w:rFonts w:ascii="Arial" w:cs="Arial" w:eastAsia="Arial" w:hAnsi="Arial"/>
          <w:color w:val="2C2416"/>
          <w:sz w:val="20"/>
          <w:szCs w:val="20"/>
        </w:rPr>
        <w:t xml:space="preserve">As a power user, I want to manually override the fat/protein/carb percentage split so that I can follow a custom ratio that my doctor or nutritionist has recommended.</w:t>
      </w:r>
    </w:p>
    <w:p>
      <w:pPr>
        <w:pStyle w:val="ListParagraph"/>
        <w:numPr>
          <w:ilvl w:val="0"/>
          <w:numId w:val="2"/>
        </w:numPr>
        <w:spacing w:before="40" w:after="40"/>
      </w:pPr>
      <w:r>
        <w:rPr>
          <w:rFonts w:ascii="Arial" w:cs="Arial" w:eastAsia="Arial" w:hAnsi="Arial"/>
          <w:color w:val="2C2416"/>
          <w:sz w:val="20"/>
          <w:szCs w:val="20"/>
        </w:rPr>
        <w:t xml:space="preserve">As a user with a specific calorie goal in mind, I want to enter a custom deficit or surplus in calories rather than choosing a preset goal.</w:t>
      </w:r>
    </w:p>
    <w:p>
      <w:pPr>
        <w:pStyle w:val="ListParagraph"/>
        <w:numPr>
          <w:ilvl w:val="0"/>
          <w:numId w:val="2"/>
        </w:numPr>
        <w:spacing w:before="40" w:after="40"/>
      </w:pPr>
      <w:r>
        <w:rPr>
          <w:rFonts w:ascii="Arial" w:cs="Arial" w:eastAsia="Arial" w:hAnsi="Arial"/>
          <w:color w:val="2C2416"/>
          <w:sz w:val="20"/>
          <w:szCs w:val="20"/>
        </w:rPr>
        <w:t xml:space="preserve">As any user, I want to see a clear summary of my calculated targets — calories, fat grams, protein grams, and carb grams — before I confirm and apply them to my dashboard.</w:t>
      </w:r>
    </w:p>
    <w:p>
      <w:pPr>
        <w:pStyle w:val="ListParagraph"/>
        <w:numPr>
          <w:ilvl w:val="0"/>
          <w:numId w:val="2"/>
        </w:numPr>
        <w:spacing w:before="40" w:after="40"/>
      </w:pPr>
      <w:r>
        <w:rPr>
          <w:rFonts w:ascii="Arial" w:cs="Arial" w:eastAsia="Arial" w:hAnsi="Arial"/>
          <w:color w:val="2C2416"/>
          <w:sz w:val="20"/>
          <w:szCs w:val="20"/>
        </w:rPr>
        <w:t xml:space="preserve">As a returning user, I want my previously saved stats to pre-fill the calculator so I don't have to re-enter everything.</w:t>
      </w:r>
    </w:p>
    <w:p>
      <w:pPr>
        <w:spacing w:before="120" w:after="0"/>
      </w:pPr>
      <w:r>
        <w:t xml:space="preserve"/>
      </w:r>
    </w:p>
    <w:p>
      <w:pPr>
        <w:pStyle w:val="Heading1"/>
        <w:pBdr>
          <w:bottom w:val="single" w:color="4A7C59" w:sz="8" w:space="6"/>
        </w:pBdr>
        <w:spacing w:before="320" w:after="160"/>
      </w:pPr>
      <w:r>
        <w:rPr>
          <w:rFonts w:ascii="Arial" w:cs="Arial" w:eastAsia="Arial" w:hAnsi="Arial"/>
          <w:b/>
          <w:bCs/>
          <w:color w:val="4A7C59"/>
          <w:sz w:val="32"/>
          <w:szCs w:val="32"/>
        </w:rPr>
        <w:t xml:space="preserve">3. Calculation Logic &amp; Formulas</w:t>
      </w:r>
    </w:p>
    <w:p>
      <w:pPr>
        <w:spacing w:before="60" w:after="60"/>
      </w:pPr>
      <w:r>
        <w:rPr>
          <w:rFonts w:ascii="Arial" w:cs="Arial" w:eastAsia="Arial" w:hAnsi="Arial"/>
          <w:color w:val="2C2416"/>
          <w:sz w:val="20"/>
          <w:szCs w:val="20"/>
        </w:rPr>
        <w:t xml:space="preserve">This section defines the exact math the app must implement. All formulas must be encapsulated in a standalone utility file (e.g. macroCalculator.ts or macroCalculator.js) that is independently testable. No calculation logic should live inside UI components.</w:t>
      </w:r>
    </w:p>
    <w:p>
      <w:pPr>
        <w:spacing w:before="80" w:after="0"/>
      </w:pPr>
      <w:r>
        <w:t xml:space="preserve"/>
      </w:r>
    </w:p>
    <w:p>
      <w:pPr>
        <w:pStyle w:val="Heading2"/>
        <w:spacing w:before="280" w:after="120"/>
      </w:pPr>
      <w:r>
        <w:rPr>
          <w:rFonts w:ascii="Arial" w:cs="Arial" w:eastAsia="Arial" w:hAnsi="Arial"/>
          <w:b/>
          <w:bCs/>
          <w:color w:val="2C2416"/>
          <w:sz w:val="24"/>
          <w:szCs w:val="24"/>
        </w:rPr>
        <w:t xml:space="preserve">3.1 Step 1 — Basal Metabolic Rate (BMR)</w:t>
      </w:r>
    </w:p>
    <w:p>
      <w:pPr>
        <w:spacing w:before="60" w:after="60"/>
      </w:pPr>
      <w:r>
        <w:rPr>
          <w:rFonts w:ascii="Arial" w:cs="Arial" w:eastAsia="Arial" w:hAnsi="Arial"/>
          <w:color w:val="2C2416"/>
          <w:sz w:val="20"/>
          <w:szCs w:val="20"/>
        </w:rPr>
        <w:t xml:space="preserve">BMR is the number of calories the body burns at complete rest. Use the Mifflin-St Jeor equation, which is the most accurate formula for general populations and is preferred over the older Harris-Benedict equation.</w:t>
      </w:r>
    </w:p>
    <w:p>
      <w:pPr>
        <w:spacing w:before="60" w:after="0"/>
      </w:pPr>
      <w:r>
        <w:t xml:space="preserve"/>
      </w:r>
    </w:p>
    <w:p>
      <w:pPr>
        <w:shd w:fill="D6EAD8" w:val="clear"/>
        <w:spacing w:before="80" w:after="80"/>
        <w:ind w:left="240" w:right="240"/>
      </w:pPr>
      <w:r>
        <w:rPr>
          <w:rFonts w:ascii="Arial" w:cs="Arial" w:eastAsia="Arial" w:hAnsi="Arial"/>
          <w:b/>
          <w:bCs/>
          <w:color w:val="4A7C59"/>
          <w:sz w:val="20"/>
          <w:szCs w:val="20"/>
        </w:rPr>
        <w:t xml:space="preserve">Mifflin-St Jeor Equation</w:t>
      </w:r>
    </w:p>
    <w:p>
      <w:pPr>
        <w:shd w:fill="1A1A22" w:val="clear"/>
        <w:spacing w:before="20" w:after="20"/>
        <w:ind w:left="240" w:right="240"/>
      </w:pPr>
      <w:r>
        <w:rPr>
          <w:rFonts w:ascii="Courier New" w:cs="Courier New" w:eastAsia="Courier New" w:hAnsi="Courier New"/>
          <w:color w:val="A8D8A8"/>
          <w:sz w:val="17"/>
          <w:szCs w:val="17"/>
        </w:rPr>
        <w:t xml:space="preserve">// For males:</w:t>
      </w:r>
    </w:p>
    <w:p>
      <w:pPr>
        <w:shd w:fill="1A1A22" w:val="clear"/>
        <w:spacing w:before="20" w:after="20"/>
        <w:ind w:left="240" w:right="240"/>
      </w:pPr>
      <w:r>
        <w:rPr>
          <w:rFonts w:ascii="Courier New" w:cs="Courier New" w:eastAsia="Courier New" w:hAnsi="Courier New"/>
          <w:color w:val="A8D8A8"/>
          <w:sz w:val="17"/>
          <w:szCs w:val="17"/>
        </w:rPr>
        <w:t xml:space="preserve">BMR = (10 x weightKg) + (6.25 x heightCm) - (5 x ageYears) + 5</w:t>
      </w:r>
    </w:p>
    <w:p>
      <w:pPr>
        <w:shd w:fill="1A1A22" w:val="clear"/>
        <w:spacing w:before="20" w:after="20"/>
        <w:ind w:left="240" w:right="240"/>
      </w:pPr>
      <w:r>
        <w:rPr>
          <w:rFonts w:ascii="Courier New" w:cs="Courier New" w:eastAsia="Courier New" w:hAnsi="Courier New"/>
          <w:color w:val="A8D8A8"/>
          <w:sz w:val="17"/>
          <w:szCs w:val="17"/>
        </w:rPr>
        <w:t xml:space="preserve"/>
      </w:r>
    </w:p>
    <w:p>
      <w:pPr>
        <w:shd w:fill="1A1A22" w:val="clear"/>
        <w:spacing w:before="20" w:after="20"/>
        <w:ind w:left="240" w:right="240"/>
      </w:pPr>
      <w:r>
        <w:rPr>
          <w:rFonts w:ascii="Courier New" w:cs="Courier New" w:eastAsia="Courier New" w:hAnsi="Courier New"/>
          <w:color w:val="A8D8A8"/>
          <w:sz w:val="17"/>
          <w:szCs w:val="17"/>
        </w:rPr>
        <w:t xml:space="preserve">// For females:</w:t>
      </w:r>
    </w:p>
    <w:p>
      <w:pPr>
        <w:shd w:fill="1A1A22" w:val="clear"/>
        <w:spacing w:before="20" w:after="20"/>
        <w:ind w:left="240" w:right="240"/>
      </w:pPr>
      <w:r>
        <w:rPr>
          <w:rFonts w:ascii="Courier New" w:cs="Courier New" w:eastAsia="Courier New" w:hAnsi="Courier New"/>
          <w:color w:val="A8D8A8"/>
          <w:sz w:val="17"/>
          <w:szCs w:val="17"/>
        </w:rPr>
        <w:t xml:space="preserve">BMR = (10 x weightKg) + (6.25 x heightCm) - (5 x ageYears) - 161</w:t>
      </w:r>
    </w:p>
    <w:p>
      <w:pPr>
        <w:spacing w:before="80" w:after="0"/>
      </w:pPr>
      <w:r>
        <w:t xml:space="preserve"/>
      </w:r>
    </w:p>
    <w:p>
      <w:pPr>
        <w:spacing w:before="60" w:after="60"/>
      </w:pPr>
      <w:r>
        <w:rPr>
          <w:rFonts w:ascii="Arial" w:cs="Arial" w:eastAsia="Arial" w:hAnsi="Arial"/>
          <w:color w:val="2C2416"/>
          <w:sz w:val="20"/>
          <w:szCs w:val="20"/>
        </w:rPr>
        <w:t xml:space="preserve">Unit conversion: if the user enters imperial units (lbs / inches), convert before applying the formula.</w:t>
      </w:r>
    </w:p>
    <w:p>
      <w:pPr>
        <w:shd w:fill="1A1A22" w:val="clear"/>
        <w:spacing w:before="20" w:after="20"/>
        <w:ind w:left="240" w:right="240"/>
      </w:pPr>
      <w:r>
        <w:rPr>
          <w:rFonts w:ascii="Courier New" w:cs="Courier New" w:eastAsia="Courier New" w:hAnsi="Courier New"/>
          <w:color w:val="A8D8A8"/>
          <w:sz w:val="17"/>
          <w:szCs w:val="17"/>
        </w:rPr>
        <w:t xml:space="preserve">weightKg = weightLbs / 2.2046</w:t>
      </w:r>
    </w:p>
    <w:p>
      <w:pPr>
        <w:shd w:fill="1A1A22" w:val="clear"/>
        <w:spacing w:before="20" w:after="20"/>
        <w:ind w:left="240" w:right="240"/>
      </w:pPr>
      <w:r>
        <w:rPr>
          <w:rFonts w:ascii="Courier New" w:cs="Courier New" w:eastAsia="Courier New" w:hAnsi="Courier New"/>
          <w:color w:val="A8D8A8"/>
          <w:sz w:val="17"/>
          <w:szCs w:val="17"/>
        </w:rPr>
        <w:t xml:space="preserve">heightCm = heightInches * 2.54</w:t>
      </w:r>
    </w:p>
    <w:p>
      <w:pPr>
        <w:spacing w:before="120" w:after="0"/>
      </w:pPr>
      <w:r>
        <w:t xml:space="preserve"/>
      </w:r>
    </w:p>
    <w:p>
      <w:pPr>
        <w:pStyle w:val="Heading2"/>
        <w:spacing w:before="280" w:after="120"/>
      </w:pPr>
      <w:r>
        <w:rPr>
          <w:rFonts w:ascii="Arial" w:cs="Arial" w:eastAsia="Arial" w:hAnsi="Arial"/>
          <w:b/>
          <w:bCs/>
          <w:color w:val="2C2416"/>
          <w:sz w:val="24"/>
          <w:szCs w:val="24"/>
        </w:rPr>
        <w:t xml:space="preserve">3.2 Step 2 — Total Daily Energy Expenditure (TDEE)</w:t>
      </w:r>
    </w:p>
    <w:p>
      <w:pPr>
        <w:spacing w:before="60" w:after="60"/>
      </w:pPr>
      <w:r>
        <w:rPr>
          <w:rFonts w:ascii="Arial" w:cs="Arial" w:eastAsia="Arial" w:hAnsi="Arial"/>
          <w:color w:val="2C2416"/>
          <w:sz w:val="20"/>
          <w:szCs w:val="20"/>
        </w:rPr>
        <w:t xml:space="preserve">TDEE is the user's real-world daily calorie burn, accounting for physical activity. Multiply BMR by the appropriate activity multiplier from the table below.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4A7C59" w:sz="1"/>
              <w:left w:val="single" w:color="4A7C59" w:sz="1"/>
              <w:bottom w:val="single" w:color="4A7C59" w:sz="1"/>
              <w:right w:val="single" w:color="4A7C59" w:sz="1"/>
            </w:tcBorders>
            <w:shd w:fill="4A7C59" w:val="clear"/>
            <w:tcMar>
              <w:top w:type="dxa" w:w="80"/>
              <w:left w:type="dxa" w:w="160"/>
              <w:bottom w:type="dxa" w:w="80"/>
              <w:right w:type="dxa" w:w="160"/>
            </w:tcMar>
          </w:tcPr>
          <w:p>
            <w:r>
              <w:rPr>
                <w:rFonts w:ascii="Arial" w:cs="Arial" w:eastAsia="Arial" w:hAnsi="Arial"/>
                <w:b/>
                <w:bCs/>
                <w:color w:val="FFFFFF"/>
                <w:sz w:val="18"/>
                <w:szCs w:val="18"/>
              </w:rPr>
              <w:t xml:space="preserve">Activity Level</w:t>
            </w:r>
          </w:p>
        </w:tc>
        <w:tc>
          <w:tcPr>
            <w:tcW w:type="dxa" w:w="1600"/>
            <w:tcBorders>
              <w:top w:val="single" w:color="4A7C59" w:sz="1"/>
              <w:left w:val="single" w:color="4A7C59" w:sz="1"/>
              <w:bottom w:val="single" w:color="4A7C59" w:sz="1"/>
              <w:right w:val="single" w:color="4A7C59" w:sz="1"/>
            </w:tcBorders>
            <w:shd w:fill="4A7C59" w:val="clear"/>
            <w:tcMar>
              <w:top w:type="dxa" w:w="80"/>
              <w:left w:type="dxa" w:w="160"/>
              <w:bottom w:type="dxa" w:w="80"/>
              <w:right w:type="dxa" w:w="160"/>
            </w:tcMar>
          </w:tcPr>
          <w:p>
            <w:r>
              <w:rPr>
                <w:rFonts w:ascii="Arial" w:cs="Arial" w:eastAsia="Arial" w:hAnsi="Arial"/>
                <w:b/>
                <w:bCs/>
                <w:color w:val="FFFFFF"/>
                <w:sz w:val="18"/>
                <w:szCs w:val="18"/>
              </w:rPr>
              <w:t xml:space="preserve">Multiplier</w:t>
            </w:r>
          </w:p>
        </w:tc>
        <w:tc>
          <w:tcPr>
            <w:tcW w:type="dxa" w:w="5560"/>
            <w:tcBorders>
              <w:top w:val="single" w:color="4A7C59" w:sz="1"/>
              <w:left w:val="single" w:color="4A7C59" w:sz="1"/>
              <w:bottom w:val="single" w:color="4A7C59" w:sz="1"/>
              <w:right w:val="single" w:color="4A7C59" w:sz="1"/>
            </w:tcBorders>
            <w:shd w:fill="4A7C59" w:val="clear"/>
            <w:tcMar>
              <w:top w:type="dxa" w:w="80"/>
              <w:left w:type="dxa" w:w="160"/>
              <w:bottom w:type="dxa" w:w="80"/>
              <w:right w:type="dxa" w:w="160"/>
            </w:tcMar>
          </w:tcPr>
          <w:p>
            <w:r>
              <w:rPr>
                <w:rFonts w:ascii="Arial" w:cs="Arial" w:eastAsia="Arial" w:hAnsi="Arial"/>
                <w:b/>
                <w:bCs/>
                <w:color w:val="FFFFFF"/>
                <w:sz w:val="18"/>
                <w:szCs w:val="18"/>
              </w:rPr>
              <w:t xml:space="preserve">Description</w:t>
            </w:r>
          </w:p>
        </w:tc>
      </w:tr>
      <w:tr>
        <w:tc>
          <w:tcPr>
            <w:tcW w:type="dxa" w:w="22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Sedentary</w:t>
            </w:r>
          </w:p>
        </w:tc>
        <w:tc>
          <w:tcPr>
            <w:tcW w:type="dxa" w:w="160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1.2</w:t>
            </w:r>
          </w:p>
        </w:tc>
        <w:tc>
          <w:tcPr>
            <w:tcW w:type="dxa" w:w="55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Desk job, little or no exercise</w:t>
            </w:r>
          </w:p>
        </w:tc>
      </w:tr>
      <w:tr>
        <w:tc>
          <w:tcPr>
            <w:tcW w:type="dxa" w:w="22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Lightly Active</w:t>
            </w:r>
          </w:p>
        </w:tc>
        <w:tc>
          <w:tcPr>
            <w:tcW w:type="dxa" w:w="160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1.375</w:t>
            </w:r>
          </w:p>
        </w:tc>
        <w:tc>
          <w:tcPr>
            <w:tcW w:type="dxa" w:w="55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Light exercise 1-3 days/week</w:t>
            </w:r>
          </w:p>
        </w:tc>
      </w:tr>
      <w:tr>
        <w:tc>
          <w:tcPr>
            <w:tcW w:type="dxa" w:w="22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Moderately Active</w:t>
            </w:r>
          </w:p>
        </w:tc>
        <w:tc>
          <w:tcPr>
            <w:tcW w:type="dxa" w:w="160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1.55</w:t>
            </w:r>
          </w:p>
        </w:tc>
        <w:tc>
          <w:tcPr>
            <w:tcW w:type="dxa" w:w="55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Moderate exercise 3-5 days/week</w:t>
            </w:r>
          </w:p>
        </w:tc>
      </w:tr>
      <w:tr>
        <w:tc>
          <w:tcPr>
            <w:tcW w:type="dxa" w:w="22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Very Active</w:t>
            </w:r>
          </w:p>
        </w:tc>
        <w:tc>
          <w:tcPr>
            <w:tcW w:type="dxa" w:w="160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1.725</w:t>
            </w:r>
          </w:p>
        </w:tc>
        <w:tc>
          <w:tcPr>
            <w:tcW w:type="dxa" w:w="55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Hard exercise 6-7 days/week</w:t>
            </w:r>
          </w:p>
        </w:tc>
      </w:tr>
      <w:tr>
        <w:tc>
          <w:tcPr>
            <w:tcW w:type="dxa" w:w="22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Extremely Active</w:t>
            </w:r>
          </w:p>
        </w:tc>
        <w:tc>
          <w:tcPr>
            <w:tcW w:type="dxa" w:w="160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1.9</w:t>
            </w:r>
          </w:p>
        </w:tc>
        <w:tc>
          <w:tcPr>
            <w:tcW w:type="dxa" w:w="55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Physical job + hard daily exercise</w:t>
            </w:r>
          </w:p>
        </w:tc>
      </w:tr>
    </w:tbl>
    <w:p>
      <w:pPr>
        <w:spacing w:before="80" w:after="0"/>
      </w:pPr>
      <w:r>
        <w:t xml:space="preserve"/>
      </w:r>
    </w:p>
    <w:p>
      <w:pPr>
        <w:shd w:fill="1A1A22" w:val="clear"/>
        <w:spacing w:before="20" w:after="20"/>
        <w:ind w:left="240" w:right="240"/>
      </w:pPr>
      <w:r>
        <w:rPr>
          <w:rFonts w:ascii="Courier New" w:cs="Courier New" w:eastAsia="Courier New" w:hAnsi="Courier New"/>
          <w:color w:val="A8D8A8"/>
          <w:sz w:val="17"/>
          <w:szCs w:val="17"/>
        </w:rPr>
        <w:t xml:space="preserve">TDEE = BMR x activityMultiplier</w:t>
      </w:r>
    </w:p>
    <w:p>
      <w:pPr>
        <w:spacing w:before="120" w:after="0"/>
      </w:pPr>
      <w:r>
        <w:t xml:space="preserve"/>
      </w:r>
    </w:p>
    <w:p>
      <w:pPr>
        <w:pStyle w:val="Heading2"/>
        <w:spacing w:before="280" w:after="120"/>
      </w:pPr>
      <w:r>
        <w:rPr>
          <w:rFonts w:ascii="Arial" w:cs="Arial" w:eastAsia="Arial" w:hAnsi="Arial"/>
          <w:b/>
          <w:bCs/>
          <w:color w:val="2C2416"/>
          <w:sz w:val="24"/>
          <w:szCs w:val="24"/>
        </w:rPr>
        <w:t xml:space="preserve">3.3 Step 3 — Goal-Based Calorie Adjustment</w:t>
      </w:r>
    </w:p>
    <w:p>
      <w:pPr>
        <w:spacing w:before="60" w:after="60"/>
      </w:pPr>
      <w:r>
        <w:rPr>
          <w:rFonts w:ascii="Arial" w:cs="Arial" w:eastAsia="Arial" w:hAnsi="Arial"/>
          <w:color w:val="2C2416"/>
          <w:sz w:val="20"/>
          <w:szCs w:val="20"/>
        </w:rPr>
        <w:t xml:space="preserve">Apply a calorie adjustment to TDEE based on the user's selected goal. This produces the Target Daily Calories value that all macro calculations are based 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c>
          <w:tcPr>
            <w:tcW w:type="dxa" w:w="2200"/>
            <w:tcBorders>
              <w:top w:val="single" w:color="4A7C59" w:sz="1"/>
              <w:left w:val="single" w:color="4A7C59" w:sz="1"/>
              <w:bottom w:val="single" w:color="4A7C59" w:sz="1"/>
              <w:right w:val="single" w:color="4A7C59" w:sz="1"/>
            </w:tcBorders>
            <w:shd w:fill="4A7C59" w:val="clear"/>
            <w:tcMar>
              <w:top w:type="dxa" w:w="80"/>
              <w:left w:type="dxa" w:w="160"/>
              <w:bottom w:type="dxa" w:w="80"/>
              <w:right w:type="dxa" w:w="160"/>
            </w:tcMar>
          </w:tcPr>
          <w:p>
            <w:r>
              <w:rPr>
                <w:rFonts w:ascii="Arial" w:cs="Arial" w:eastAsia="Arial" w:hAnsi="Arial"/>
                <w:b/>
                <w:bCs/>
                <w:color w:val="FFFFFF"/>
                <w:sz w:val="18"/>
                <w:szCs w:val="18"/>
              </w:rPr>
              <w:t xml:space="preserve">Goal</w:t>
            </w:r>
          </w:p>
        </w:tc>
        <w:tc>
          <w:tcPr>
            <w:tcW w:type="dxa" w:w="1900"/>
            <w:tcBorders>
              <w:top w:val="single" w:color="4A7C59" w:sz="1"/>
              <w:left w:val="single" w:color="4A7C59" w:sz="1"/>
              <w:bottom w:val="single" w:color="4A7C59" w:sz="1"/>
              <w:right w:val="single" w:color="4A7C59" w:sz="1"/>
            </w:tcBorders>
            <w:shd w:fill="4A7C59" w:val="clear"/>
            <w:tcMar>
              <w:top w:type="dxa" w:w="80"/>
              <w:left w:type="dxa" w:w="160"/>
              <w:bottom w:type="dxa" w:w="80"/>
              <w:right w:type="dxa" w:w="160"/>
            </w:tcMar>
          </w:tcPr>
          <w:p>
            <w:r>
              <w:rPr>
                <w:rFonts w:ascii="Arial" w:cs="Arial" w:eastAsia="Arial" w:hAnsi="Arial"/>
                <w:b/>
                <w:bCs/>
                <w:color w:val="FFFFFF"/>
                <w:sz w:val="18"/>
                <w:szCs w:val="18"/>
              </w:rPr>
              <w:t xml:space="preserve">Adjustment</w:t>
            </w:r>
          </w:p>
        </w:tc>
        <w:tc>
          <w:tcPr>
            <w:tcW w:type="dxa" w:w="5260"/>
            <w:tcBorders>
              <w:top w:val="single" w:color="4A7C59" w:sz="1"/>
              <w:left w:val="single" w:color="4A7C59" w:sz="1"/>
              <w:bottom w:val="single" w:color="4A7C59" w:sz="1"/>
              <w:right w:val="single" w:color="4A7C59" w:sz="1"/>
            </w:tcBorders>
            <w:shd w:fill="4A7C59" w:val="clear"/>
            <w:tcMar>
              <w:top w:type="dxa" w:w="80"/>
              <w:left w:type="dxa" w:w="160"/>
              <w:bottom w:type="dxa" w:w="80"/>
              <w:right w:type="dxa" w:w="160"/>
            </w:tcMar>
          </w:tcPr>
          <w:p>
            <w:r>
              <w:rPr>
                <w:rFonts w:ascii="Arial" w:cs="Arial" w:eastAsia="Arial" w:hAnsi="Arial"/>
                <w:b/>
                <w:bCs/>
                <w:color w:val="FFFFFF"/>
                <w:sz w:val="18"/>
                <w:szCs w:val="18"/>
              </w:rPr>
              <w:t xml:space="preserve">Notes</w:t>
            </w:r>
          </w:p>
        </w:tc>
      </w:tr>
      <w:tr>
        <w:tc>
          <w:tcPr>
            <w:tcW w:type="dxa" w:w="22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Lose Fat</w:t>
            </w:r>
          </w:p>
        </w:tc>
        <w:tc>
          <w:tcPr>
            <w:tcW w:type="dxa" w:w="190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-500 kcal/day</w:t>
            </w:r>
          </w:p>
        </w:tc>
        <w:tc>
          <w:tcPr>
            <w:tcW w:type="dxa" w:w="52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Safe deficit for ~0.5kg/week fat loss. Never go below 1200 kcal (female) or 1500 kcal (male).</w:t>
            </w:r>
          </w:p>
        </w:tc>
      </w:tr>
      <w:tr>
        <w:tc>
          <w:tcPr>
            <w:tcW w:type="dxa" w:w="22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Gain Muscle (Lean Bulk)</w:t>
            </w:r>
          </w:p>
        </w:tc>
        <w:tc>
          <w:tcPr>
            <w:tcW w:type="dxa" w:w="190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+250 kcal/day</w:t>
            </w:r>
          </w:p>
        </w:tc>
        <w:tc>
          <w:tcPr>
            <w:tcW w:type="dxa" w:w="52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Conservative surplus to minimise fat gain while in ketosis.</w:t>
            </w:r>
          </w:p>
        </w:tc>
      </w:tr>
      <w:tr>
        <w:tc>
          <w:tcPr>
            <w:tcW w:type="dxa" w:w="22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Custom Deficit / Surplus</w:t>
            </w:r>
          </w:p>
        </w:tc>
        <w:tc>
          <w:tcPr>
            <w:tcW w:type="dxa" w:w="190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User-entered value</w:t>
            </w:r>
          </w:p>
        </w:tc>
        <w:tc>
          <w:tcPr>
            <w:tcW w:type="dxa" w:w="52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Accept a value from -1000 to +500 kcal/day. Show a warning if the deficit exceeds -750 kcal/day.</w:t>
            </w:r>
          </w:p>
        </w:tc>
      </w:tr>
    </w:tbl>
    <w:p>
      <w:pPr>
        <w:spacing w:before="80" w:after="0"/>
      </w:pPr>
      <w:r>
        <w:t xml:space="preserve"/>
      </w:r>
    </w:p>
    <w:p>
      <w:pPr>
        <w:shd w:fill="1A1A22" w:val="clear"/>
        <w:spacing w:before="20" w:after="20"/>
        <w:ind w:left="240" w:right="240"/>
      </w:pPr>
      <w:r>
        <w:rPr>
          <w:rFonts w:ascii="Courier New" w:cs="Courier New" w:eastAsia="Courier New" w:hAnsi="Courier New"/>
          <w:color w:val="A8D8A8"/>
          <w:sz w:val="17"/>
          <w:szCs w:val="17"/>
        </w:rPr>
        <w:t xml:space="preserve">targetCalories = TDEE + goalAdjustment</w:t>
      </w:r>
    </w:p>
    <w:p>
      <w:pPr>
        <w:shd w:fill="1A1A22" w:val="clear"/>
        <w:spacing w:before="20" w:after="20"/>
        <w:ind w:left="240" w:right="240"/>
      </w:pPr>
      <w:r>
        <w:rPr>
          <w:rFonts w:ascii="Courier New" w:cs="Courier New" w:eastAsia="Courier New" w:hAnsi="Courier New"/>
          <w:color w:val="A8D8A8"/>
          <w:sz w:val="17"/>
          <w:szCs w:val="17"/>
        </w:rPr>
        <w:t xml:space="preserve"/>
      </w:r>
    </w:p>
    <w:p>
      <w:pPr>
        <w:shd w:fill="1A1A22" w:val="clear"/>
        <w:spacing w:before="20" w:after="20"/>
        <w:ind w:left="240" w:right="240"/>
      </w:pPr>
      <w:r>
        <w:rPr>
          <w:rFonts w:ascii="Courier New" w:cs="Courier New" w:eastAsia="Courier New" w:hAnsi="Courier New"/>
          <w:color w:val="A8D8A8"/>
          <w:sz w:val="17"/>
          <w:szCs w:val="17"/>
        </w:rPr>
        <w:t xml:space="preserve">// Safety floor:</w:t>
      </w:r>
    </w:p>
    <w:p>
      <w:pPr>
        <w:shd w:fill="1A1A22" w:val="clear"/>
        <w:spacing w:before="20" w:after="20"/>
        <w:ind w:left="240" w:right="240"/>
      </w:pPr>
      <w:r>
        <w:rPr>
          <w:rFonts w:ascii="Courier New" w:cs="Courier New" w:eastAsia="Courier New" w:hAnsi="Courier New"/>
          <w:color w:val="A8D8A8"/>
          <w:sz w:val="17"/>
          <w:szCs w:val="17"/>
        </w:rPr>
        <w:t xml:space="preserve">if (sex === 'female') targetCalories = Math.max(targetCalories, 1200)</w:t>
      </w:r>
    </w:p>
    <w:p>
      <w:pPr>
        <w:shd w:fill="1A1A22" w:val="clear"/>
        <w:spacing w:before="20" w:after="20"/>
        <w:ind w:left="240" w:right="240"/>
      </w:pPr>
      <w:r>
        <w:rPr>
          <w:rFonts w:ascii="Courier New" w:cs="Courier New" w:eastAsia="Courier New" w:hAnsi="Courier New"/>
          <w:color w:val="A8D8A8"/>
          <w:sz w:val="17"/>
          <w:szCs w:val="17"/>
        </w:rPr>
        <w:t xml:space="preserve">if (sex === 'male')   targetCalories = Math.max(targetCalories, 1500)</w:t>
      </w:r>
    </w:p>
    <w:p>
      <w:pPr>
        <w:pBdr>
          <w:left w:val="single" w:color="4A7C59" w:sz="18" w:space="8"/>
        </w:pBdr>
        <w:shd w:fill="F9F5EC" w:val="clear"/>
        <w:spacing w:before="80" w:after="80"/>
        <w:ind w:left="360"/>
      </w:pPr>
      <w:r>
        <w:rPr>
          <w:rFonts w:ascii="Arial" w:cs="Arial" w:eastAsia="Arial" w:hAnsi="Arial"/>
          <w:i/>
          <w:iCs/>
          <w:color w:val="7A6B52"/>
          <w:sz w:val="18"/>
          <w:szCs w:val="18"/>
        </w:rPr>
        <w:t xml:space="preserve">Always display the safety floor warning if the floor is triggered. Example: "Your calculated target was 1,050 kcal. We have raised it to 1,200 kcal to maintain safe nutritional intake."</w:t>
      </w:r>
    </w:p>
    <w:p>
      <w:pPr>
        <w:spacing w:before="120" w:after="0"/>
      </w:pPr>
      <w:r>
        <w:t xml:space="preserve"/>
      </w:r>
    </w:p>
    <w:p>
      <w:pPr>
        <w:pStyle w:val="Heading2"/>
        <w:spacing w:before="280" w:after="120"/>
      </w:pPr>
      <w:r>
        <w:rPr>
          <w:rFonts w:ascii="Arial" w:cs="Arial" w:eastAsia="Arial" w:hAnsi="Arial"/>
          <w:b/>
          <w:bCs/>
          <w:color w:val="2C2416"/>
          <w:sz w:val="24"/>
          <w:szCs w:val="24"/>
        </w:rPr>
        <w:t xml:space="preserve">3.4 Step 4 — Macro Split</w:t>
      </w:r>
    </w:p>
    <w:p>
      <w:pPr>
        <w:spacing w:before="60" w:after="60"/>
      </w:pPr>
      <w:r>
        <w:rPr>
          <w:rFonts w:ascii="Arial" w:cs="Arial" w:eastAsia="Arial" w:hAnsi="Arial"/>
          <w:color w:val="2C2416"/>
          <w:sz w:val="20"/>
          <w:szCs w:val="20"/>
        </w:rPr>
        <w:t xml:space="preserve">Convert targetCalories into gram targets for each macro using the user's chosen ratio. The default preset is Standard Keto. Users may override any percentage via sliders (see UI section).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4A7C59" w:sz="1"/>
              <w:left w:val="single" w:color="4A7C59" w:sz="1"/>
              <w:bottom w:val="single" w:color="4A7C59" w:sz="1"/>
              <w:right w:val="single" w:color="4A7C59" w:sz="1"/>
            </w:tcBorders>
            <w:shd w:fill="4A7C59" w:val="clear"/>
            <w:tcMar>
              <w:top w:type="dxa" w:w="80"/>
              <w:left w:type="dxa" w:w="160"/>
              <w:bottom w:type="dxa" w:w="80"/>
              <w:right w:type="dxa" w:w="160"/>
            </w:tcMar>
          </w:tcPr>
          <w:p>
            <w:r>
              <w:rPr>
                <w:rFonts w:ascii="Arial" w:cs="Arial" w:eastAsia="Arial" w:hAnsi="Arial"/>
                <w:b/>
                <w:bCs/>
                <w:color w:val="FFFFFF"/>
                <w:sz w:val="18"/>
                <w:szCs w:val="18"/>
              </w:rPr>
              <w:t xml:space="preserve">Preset</w:t>
            </w:r>
          </w:p>
        </w:tc>
        <w:tc>
          <w:tcPr>
            <w:tcW w:type="dxa" w:w="1800"/>
            <w:tcBorders>
              <w:top w:val="single" w:color="4A7C59" w:sz="1"/>
              <w:left w:val="single" w:color="4A7C59" w:sz="1"/>
              <w:bottom w:val="single" w:color="4A7C59" w:sz="1"/>
              <w:right w:val="single" w:color="4A7C59" w:sz="1"/>
            </w:tcBorders>
            <w:shd w:fill="4A7C59" w:val="clear"/>
            <w:tcMar>
              <w:top w:type="dxa" w:w="80"/>
              <w:left w:type="dxa" w:w="160"/>
              <w:bottom w:type="dxa" w:w="80"/>
              <w:right w:type="dxa" w:w="160"/>
            </w:tcMar>
          </w:tcPr>
          <w:p>
            <w:r>
              <w:rPr>
                <w:rFonts w:ascii="Arial" w:cs="Arial" w:eastAsia="Arial" w:hAnsi="Arial"/>
                <w:b/>
                <w:bCs/>
                <w:color w:val="FFFFFF"/>
                <w:sz w:val="18"/>
                <w:szCs w:val="18"/>
              </w:rPr>
              <w:t xml:space="preserve">Fat %</w:t>
            </w:r>
          </w:p>
        </w:tc>
        <w:tc>
          <w:tcPr>
            <w:tcW w:type="dxa" w:w="5160"/>
            <w:tcBorders>
              <w:top w:val="single" w:color="4A7C59" w:sz="1"/>
              <w:left w:val="single" w:color="4A7C59" w:sz="1"/>
              <w:bottom w:val="single" w:color="4A7C59" w:sz="1"/>
              <w:right w:val="single" w:color="4A7C59" w:sz="1"/>
            </w:tcBorders>
            <w:shd w:fill="4A7C59" w:val="clear"/>
            <w:tcMar>
              <w:top w:type="dxa" w:w="80"/>
              <w:left w:type="dxa" w:w="160"/>
              <w:bottom w:type="dxa" w:w="80"/>
              <w:right w:type="dxa" w:w="160"/>
            </w:tcMar>
          </w:tcPr>
          <w:p>
            <w:r>
              <w:rPr>
                <w:rFonts w:ascii="Arial" w:cs="Arial" w:eastAsia="Arial" w:hAnsi="Arial"/>
                <w:b/>
                <w:bCs/>
                <w:color w:val="FFFFFF"/>
                <w:sz w:val="18"/>
                <w:szCs w:val="18"/>
              </w:rPr>
              <w:t xml:space="preserve">Protein %  |  Carbs %</w:t>
            </w:r>
          </w:p>
        </w:tc>
      </w:tr>
      <w:tr>
        <w:tc>
          <w:tcPr>
            <w:tcW w:type="dxa" w:w="24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Standard Keto</w:t>
            </w:r>
          </w:p>
        </w:tc>
        <w:tc>
          <w:tcPr>
            <w:tcW w:type="dxa" w:w="180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70%</w:t>
            </w:r>
          </w:p>
        </w:tc>
        <w:tc>
          <w:tcPr>
            <w:tcW w:type="dxa" w:w="51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25%  |  5%</w:t>
            </w:r>
          </w:p>
        </w:tc>
      </w:tr>
      <w:tr>
        <w:tc>
          <w:tcPr>
            <w:tcW w:type="dxa" w:w="24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Strict / Therapeutic</w:t>
            </w:r>
          </w:p>
        </w:tc>
        <w:tc>
          <w:tcPr>
            <w:tcW w:type="dxa" w:w="180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75%</w:t>
            </w:r>
          </w:p>
        </w:tc>
        <w:tc>
          <w:tcPr>
            <w:tcW w:type="dxa" w:w="51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20%  |  5%</w:t>
            </w:r>
          </w:p>
        </w:tc>
      </w:tr>
      <w:tr>
        <w:tc>
          <w:tcPr>
            <w:tcW w:type="dxa" w:w="24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Targeted Keto (TKT)</w:t>
            </w:r>
          </w:p>
        </w:tc>
        <w:tc>
          <w:tcPr>
            <w:tcW w:type="dxa" w:w="180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65%</w:t>
            </w:r>
          </w:p>
        </w:tc>
        <w:tc>
          <w:tcPr>
            <w:tcW w:type="dxa" w:w="51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25%  |  10%</w:t>
            </w:r>
          </w:p>
        </w:tc>
      </w:tr>
      <w:tr>
        <w:tc>
          <w:tcPr>
            <w:tcW w:type="dxa" w:w="24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Custom (Manual Override)</w:t>
            </w:r>
          </w:p>
        </w:tc>
        <w:tc>
          <w:tcPr>
            <w:tcW w:type="dxa" w:w="180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User-set</w:t>
            </w:r>
          </w:p>
        </w:tc>
        <w:tc>
          <w:tcPr>
            <w:tcW w:type="dxa" w:w="51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User-set  |  User-set</w:t>
            </w:r>
          </w:p>
        </w:tc>
      </w:tr>
    </w:tbl>
    <w:p>
      <w:pPr>
        <w:spacing w:before="80" w:after="0"/>
      </w:pPr>
      <w:r>
        <w:t xml:space="preserve"/>
      </w:r>
    </w:p>
    <w:p>
      <w:pPr>
        <w:spacing w:before="60" w:after="60"/>
      </w:pPr>
      <w:r>
        <w:rPr>
          <w:rFonts w:ascii="Arial" w:cs="Arial" w:eastAsia="Arial" w:hAnsi="Arial"/>
          <w:color w:val="2C2416"/>
          <w:sz w:val="20"/>
          <w:szCs w:val="20"/>
        </w:rPr>
        <w:t xml:space="preserve">Caloric density constants (fixed values — do not make these configurable):</w:t>
      </w:r>
    </w:p>
    <w:p>
      <w:pPr>
        <w:shd w:fill="1A1A22" w:val="clear"/>
        <w:spacing w:before="20" w:after="20"/>
        <w:ind w:left="240" w:right="240"/>
      </w:pPr>
      <w:r>
        <w:rPr>
          <w:rFonts w:ascii="Courier New" w:cs="Courier New" w:eastAsia="Courier New" w:hAnsi="Courier New"/>
          <w:color w:val="A8D8A8"/>
          <w:sz w:val="17"/>
          <w:szCs w:val="17"/>
        </w:rPr>
        <w:t xml:space="preserve">FAT_KCAL_PER_GRAM     = 9</w:t>
      </w:r>
    </w:p>
    <w:p>
      <w:pPr>
        <w:shd w:fill="1A1A22" w:val="clear"/>
        <w:spacing w:before="20" w:after="20"/>
        <w:ind w:left="240" w:right="240"/>
      </w:pPr>
      <w:r>
        <w:rPr>
          <w:rFonts w:ascii="Courier New" w:cs="Courier New" w:eastAsia="Courier New" w:hAnsi="Courier New"/>
          <w:color w:val="A8D8A8"/>
          <w:sz w:val="17"/>
          <w:szCs w:val="17"/>
        </w:rPr>
        <w:t xml:space="preserve">PROTEIN_KCAL_PER_GRAM = 4</w:t>
      </w:r>
    </w:p>
    <w:p>
      <w:pPr>
        <w:shd w:fill="1A1A22" w:val="clear"/>
        <w:spacing w:before="20" w:after="20"/>
        <w:ind w:left="240" w:right="240"/>
      </w:pPr>
      <w:r>
        <w:rPr>
          <w:rFonts w:ascii="Courier New" w:cs="Courier New" w:eastAsia="Courier New" w:hAnsi="Courier New"/>
          <w:color w:val="A8D8A8"/>
          <w:sz w:val="17"/>
          <w:szCs w:val="17"/>
        </w:rPr>
        <w:t xml:space="preserve">CARB_KCAL_PER_GRAM    = 4</w:t>
      </w:r>
    </w:p>
    <w:p>
      <w:pPr>
        <w:spacing w:before="60" w:after="0"/>
      </w:pPr>
      <w:r>
        <w:t xml:space="preserve"/>
      </w:r>
    </w:p>
    <w:p>
      <w:pPr>
        <w:spacing w:before="60" w:after="60"/>
      </w:pPr>
      <w:r>
        <w:rPr>
          <w:rFonts w:ascii="Arial" w:cs="Arial" w:eastAsia="Arial" w:hAnsi="Arial"/>
          <w:color w:val="2C2416"/>
          <w:sz w:val="20"/>
          <w:szCs w:val="20"/>
        </w:rPr>
        <w:t xml:space="preserve">Gram conversion formulas:</w:t>
      </w:r>
    </w:p>
    <w:p>
      <w:pPr>
        <w:shd w:fill="1A1A22" w:val="clear"/>
        <w:spacing w:before="20" w:after="20"/>
        <w:ind w:left="240" w:right="240"/>
      </w:pPr>
      <w:r>
        <w:rPr>
          <w:rFonts w:ascii="Courier New" w:cs="Courier New" w:eastAsia="Courier New" w:hAnsi="Courier New"/>
          <w:color w:val="A8D8A8"/>
          <w:sz w:val="17"/>
          <w:szCs w:val="17"/>
        </w:rPr>
        <w:t xml:space="preserve">fatGrams     = (targetCalories x fatPct)     / FAT_KCAL_PER_GRAM</w:t>
      </w:r>
    </w:p>
    <w:p>
      <w:pPr>
        <w:shd w:fill="1A1A22" w:val="clear"/>
        <w:spacing w:before="20" w:after="20"/>
        <w:ind w:left="240" w:right="240"/>
      </w:pPr>
      <w:r>
        <w:rPr>
          <w:rFonts w:ascii="Courier New" w:cs="Courier New" w:eastAsia="Courier New" w:hAnsi="Courier New"/>
          <w:color w:val="A8D8A8"/>
          <w:sz w:val="17"/>
          <w:szCs w:val="17"/>
        </w:rPr>
        <w:t xml:space="preserve">proteinGrams = (targetCalories x proteinPct) / PROTEIN_KCAL_PER_GRAM</w:t>
      </w:r>
    </w:p>
    <w:p>
      <w:pPr>
        <w:shd w:fill="1A1A22" w:val="clear"/>
        <w:spacing w:before="20" w:after="20"/>
        <w:ind w:left="240" w:right="240"/>
      </w:pPr>
      <w:r>
        <w:rPr>
          <w:rFonts w:ascii="Courier New" w:cs="Courier New" w:eastAsia="Courier New" w:hAnsi="Courier New"/>
          <w:color w:val="A8D8A8"/>
          <w:sz w:val="17"/>
          <w:szCs w:val="17"/>
        </w:rPr>
        <w:t xml:space="preserve">carbGrams    = (targetCalories x carbPct)    / CARB_KCAL_PER_GRAM</w:t>
      </w:r>
    </w:p>
    <w:p>
      <w:pPr>
        <w:shd w:fill="1A1A22" w:val="clear"/>
        <w:spacing w:before="20" w:after="20"/>
        <w:ind w:left="240" w:right="240"/>
      </w:pPr>
      <w:r>
        <w:rPr>
          <w:rFonts w:ascii="Courier New" w:cs="Courier New" w:eastAsia="Courier New" w:hAnsi="Courier New"/>
          <w:color w:val="A8D8A8"/>
          <w:sz w:val="17"/>
          <w:szCs w:val="17"/>
        </w:rPr>
        <w:t xml:space="preserve"/>
      </w:r>
    </w:p>
    <w:p>
      <w:pPr>
        <w:shd w:fill="1A1A22" w:val="clear"/>
        <w:spacing w:before="20" w:after="20"/>
        <w:ind w:left="240" w:right="240"/>
      </w:pPr>
      <w:r>
        <w:rPr>
          <w:rFonts w:ascii="Courier New" w:cs="Courier New" w:eastAsia="Courier New" w:hAnsi="Courier New"/>
          <w:color w:val="A8D8A8"/>
          <w:sz w:val="17"/>
          <w:szCs w:val="17"/>
        </w:rPr>
        <w:t xml:space="preserve">// All gram values should be rounded to the nearest whole number.</w:t>
      </w:r>
    </w:p>
    <w:p>
      <w:pPr>
        <w:shd w:fill="1A1A22" w:val="clear"/>
        <w:spacing w:before="20" w:after="20"/>
        <w:ind w:left="240" w:right="240"/>
      </w:pPr>
      <w:r>
        <w:rPr>
          <w:rFonts w:ascii="Courier New" w:cs="Courier New" w:eastAsia="Courier New" w:hAnsi="Courier New"/>
          <w:color w:val="A8D8A8"/>
          <w:sz w:val="17"/>
          <w:szCs w:val="17"/>
        </w:rPr>
        <w:t xml:space="preserve">// fatPct, proteinPct, carbPct are decimals (e.g. 0.70, 0.25, 0.05).</w:t>
      </w:r>
    </w:p>
    <w:p>
      <w:pPr>
        <w:shd w:fill="1A1A22" w:val="clear"/>
        <w:spacing w:before="20" w:after="20"/>
        <w:ind w:left="240" w:right="240"/>
      </w:pPr>
      <w:r>
        <w:rPr>
          <w:rFonts w:ascii="Courier New" w:cs="Courier New" w:eastAsia="Courier New" w:hAnsi="Courier New"/>
          <w:color w:val="A8D8A8"/>
          <w:sz w:val="17"/>
          <w:szCs w:val="17"/>
        </w:rPr>
        <w:t xml:space="preserve">// They must always sum to exactly 1.0 — enforce this in the UI.</w:t>
      </w:r>
    </w:p>
    <w:p>
      <w:pPr>
        <w:spacing w:before="120" w:after="0"/>
      </w:pPr>
      <w:r>
        <w:t xml:space="preserve"/>
      </w:r>
    </w:p>
    <w:p>
      <w:pPr>
        <w:pStyle w:val="Heading2"/>
        <w:spacing w:before="280" w:after="120"/>
      </w:pPr>
      <w:r>
        <w:rPr>
          <w:rFonts w:ascii="Arial" w:cs="Arial" w:eastAsia="Arial" w:hAnsi="Arial"/>
          <w:b/>
          <w:bCs/>
          <w:color w:val="2C2416"/>
          <w:sz w:val="24"/>
          <w:szCs w:val="24"/>
        </w:rPr>
        <w:t xml:space="preserve">3.5 Validation Rules</w:t>
      </w:r>
    </w:p>
    <w:p>
      <w:pPr>
        <w:spacing w:before="60" w:after="60"/>
      </w:pPr>
      <w:r>
        <w:rPr>
          <w:rFonts w:ascii="Arial" w:cs="Arial" w:eastAsia="Arial" w:hAnsi="Arial"/>
          <w:color w:val="2C2416"/>
          <w:sz w:val="20"/>
          <w:szCs w:val="20"/>
        </w:rPr>
        <w:t xml:space="preserve">The following validation rules must be enforced before any calculation is performed. Display inline error messages in the form — never use alert() or toast for validation errors.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4A7C59" w:sz="1"/>
              <w:left w:val="single" w:color="4A7C59" w:sz="1"/>
              <w:bottom w:val="single" w:color="4A7C59" w:sz="1"/>
              <w:right w:val="single" w:color="4A7C59" w:sz="1"/>
            </w:tcBorders>
            <w:shd w:fill="4A7C59"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6480"/>
            <w:tcBorders>
              <w:top w:val="single" w:color="4A7C59" w:sz="1"/>
              <w:left w:val="single" w:color="4A7C59" w:sz="1"/>
              <w:bottom w:val="single" w:color="4A7C59" w:sz="1"/>
              <w:right w:val="single" w:color="4A7C59" w:sz="1"/>
            </w:tcBorders>
            <w:shd w:fill="4A7C59" w:val="clear"/>
            <w:tcMar>
              <w:top w:type="dxa" w:w="80"/>
              <w:left w:type="dxa" w:w="160"/>
              <w:bottom w:type="dxa" w:w="80"/>
              <w:right w:type="dxa" w:w="160"/>
            </w:tcMar>
          </w:tcPr>
          <w:p>
            <w:r>
              <w:rPr>
                <w:rFonts w:ascii="Arial" w:cs="Arial" w:eastAsia="Arial" w:hAnsi="Arial"/>
                <w:color w:val="FFFFFF"/>
                <w:sz w:val="18"/>
                <w:szCs w:val="18"/>
              </w:rPr>
              <w:t xml:space="preserve">Validation Rule</w:t>
            </w:r>
          </w:p>
        </w:tc>
      </w:tr>
      <w:tr>
        <w:tc>
          <w:tcPr>
            <w:tcW w:type="dxa" w:w="288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Weight</w:t>
            </w:r>
          </w:p>
        </w:tc>
        <w:tc>
          <w:tcPr>
            <w:tcW w:type="dxa" w:w="64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Required. Must be a positive number. Min: 30 kg (66 lbs). Max: 300 kg (661 lbs).</w:t>
            </w:r>
          </w:p>
        </w:tc>
      </w:tr>
      <w:tr>
        <w:tc>
          <w:tcPr>
            <w:tcW w:type="dxa" w:w="288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Height</w:t>
            </w:r>
          </w:p>
        </w:tc>
        <w:tc>
          <w:tcPr>
            <w:tcW w:type="dxa" w:w="64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Required. Must be a positive number. Min: 100 cm (39 in). Max: 250 cm (98 in).</w:t>
            </w:r>
          </w:p>
        </w:tc>
      </w:tr>
      <w:tr>
        <w:tc>
          <w:tcPr>
            <w:tcW w:type="dxa" w:w="288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Age</w:t>
            </w:r>
          </w:p>
        </w:tc>
        <w:tc>
          <w:tcPr>
            <w:tcW w:type="dxa" w:w="64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Required. Integer only. Min: 16. Max: 100.</w:t>
            </w:r>
          </w:p>
        </w:tc>
      </w:tr>
      <w:tr>
        <w:tc>
          <w:tcPr>
            <w:tcW w:type="dxa" w:w="288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Biological Sex</w:t>
            </w:r>
          </w:p>
        </w:tc>
        <w:tc>
          <w:tcPr>
            <w:tcW w:type="dxa" w:w="64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Required. Must be 'male' or 'female'. (Mifflin-St Jeor requires binary input.)</w:t>
            </w:r>
          </w:p>
        </w:tc>
      </w:tr>
      <w:tr>
        <w:tc>
          <w:tcPr>
            <w:tcW w:type="dxa" w:w="288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Activity Level</w:t>
            </w:r>
          </w:p>
        </w:tc>
        <w:tc>
          <w:tcPr>
            <w:tcW w:type="dxa" w:w="64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Required. Must be one of the 5 defined levels.</w:t>
            </w:r>
          </w:p>
        </w:tc>
      </w:tr>
      <w:tr>
        <w:tc>
          <w:tcPr>
            <w:tcW w:type="dxa" w:w="288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Goal</w:t>
            </w:r>
          </w:p>
        </w:tc>
        <w:tc>
          <w:tcPr>
            <w:tcW w:type="dxa" w:w="64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Required. Must be one of: lose_fat, gain_muscle, custom.</w:t>
            </w:r>
          </w:p>
        </w:tc>
      </w:tr>
      <w:tr>
        <w:tc>
          <w:tcPr>
            <w:tcW w:type="dxa" w:w="288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Custom Adjustment</w:t>
            </w:r>
          </w:p>
        </w:tc>
        <w:tc>
          <w:tcPr>
            <w:tcW w:type="dxa" w:w="64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Required if goal = custom. Integer. Range: -1000 to +500 kcal.</w:t>
            </w:r>
          </w:p>
        </w:tc>
      </w:tr>
      <w:tr>
        <w:tc>
          <w:tcPr>
            <w:tcW w:type="dxa" w:w="288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Macro percentages</w:t>
            </w:r>
          </w:p>
        </w:tc>
        <w:tc>
          <w:tcPr>
            <w:tcW w:type="dxa" w:w="64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Must sum to exactly 100%. Enforce via slider lock (see UI section 5.3).</w:t>
            </w:r>
          </w:p>
        </w:tc>
      </w:tr>
    </w:tbl>
    <w:p>
      <w:pPr>
        <w:spacing w:before="120" w:after="0"/>
      </w:pPr>
      <w:r>
        <w:t xml:space="preserve"/>
      </w:r>
    </w:p>
    <w:p>
      <w:pPr>
        <w:pStyle w:val="Heading1"/>
        <w:pBdr>
          <w:bottom w:val="single" w:color="4A7C59" w:sz="8" w:space="6"/>
        </w:pBdr>
        <w:spacing w:before="320" w:after="160"/>
      </w:pPr>
      <w:r>
        <w:rPr>
          <w:rFonts w:ascii="Arial" w:cs="Arial" w:eastAsia="Arial" w:hAnsi="Arial"/>
          <w:b/>
          <w:bCs/>
          <w:color w:val="4A7C59"/>
          <w:sz w:val="32"/>
          <w:szCs w:val="32"/>
        </w:rPr>
        <w:t xml:space="preserve">4. Data Model</w:t>
      </w:r>
    </w:p>
    <w:p>
      <w:pPr>
        <w:spacing w:before="60" w:after="60"/>
      </w:pPr>
      <w:r>
        <w:rPr>
          <w:rFonts w:ascii="Arial" w:cs="Arial" w:eastAsia="Arial" w:hAnsi="Arial"/>
          <w:color w:val="2C2416"/>
          <w:sz w:val="20"/>
          <w:szCs w:val="20"/>
        </w:rPr>
        <w:t xml:space="preserve">Define the following TypeScript interfaces (or equivalent JS objects). Store user stats in the existing user profile object; store computed results separately so they can be recalculated without losing the inputs.</w:t>
      </w:r>
    </w:p>
    <w:p>
      <w:pPr>
        <w:spacing w:before="80" w:after="0"/>
      </w:pPr>
      <w:r>
        <w:t xml:space="preserve"/>
      </w:r>
    </w:p>
    <w:p>
      <w:pPr>
        <w:shd w:fill="1A1A22" w:val="clear"/>
        <w:spacing w:before="20" w:after="20"/>
        <w:ind w:left="240" w:right="240"/>
      </w:pPr>
      <w:r>
        <w:rPr>
          <w:rFonts w:ascii="Courier New" w:cs="Courier New" w:eastAsia="Courier New" w:hAnsi="Courier New"/>
          <w:color w:val="A8D8A8"/>
          <w:sz w:val="17"/>
          <w:szCs w:val="17"/>
        </w:rPr>
        <w:t xml:space="preserve">interface UserStats {</w:t>
      </w:r>
    </w:p>
    <w:p>
      <w:pPr>
        <w:shd w:fill="1A1A22" w:val="clear"/>
        <w:spacing w:before="20" w:after="20"/>
        <w:ind w:left="240" w:right="240"/>
      </w:pPr>
      <w:r>
        <w:rPr>
          <w:rFonts w:ascii="Courier New" w:cs="Courier New" w:eastAsia="Courier New" w:hAnsi="Courier New"/>
          <w:color w:val="A8D8A8"/>
          <w:sz w:val="17"/>
          <w:szCs w:val="17"/>
        </w:rPr>
        <w:t xml:space="preserve">  weightKg:       number;</w:t>
      </w:r>
    </w:p>
    <w:p>
      <w:pPr>
        <w:shd w:fill="1A1A22" w:val="clear"/>
        <w:spacing w:before="20" w:after="20"/>
        <w:ind w:left="240" w:right="240"/>
      </w:pPr>
      <w:r>
        <w:rPr>
          <w:rFonts w:ascii="Courier New" w:cs="Courier New" w:eastAsia="Courier New" w:hAnsi="Courier New"/>
          <w:color w:val="A8D8A8"/>
          <w:sz w:val="17"/>
          <w:szCs w:val="17"/>
        </w:rPr>
        <w:t xml:space="preserve">  heightCm:       number;</w:t>
      </w:r>
    </w:p>
    <w:p>
      <w:pPr>
        <w:shd w:fill="1A1A22" w:val="clear"/>
        <w:spacing w:before="20" w:after="20"/>
        <w:ind w:left="240" w:right="240"/>
      </w:pPr>
      <w:r>
        <w:rPr>
          <w:rFonts w:ascii="Courier New" w:cs="Courier New" w:eastAsia="Courier New" w:hAnsi="Courier New"/>
          <w:color w:val="A8D8A8"/>
          <w:sz w:val="17"/>
          <w:szCs w:val="17"/>
        </w:rPr>
        <w:t xml:space="preserve">  ageYears:       number;</w:t>
      </w:r>
    </w:p>
    <w:p>
      <w:pPr>
        <w:shd w:fill="1A1A22" w:val="clear"/>
        <w:spacing w:before="20" w:after="20"/>
        <w:ind w:left="240" w:right="240"/>
      </w:pPr>
      <w:r>
        <w:rPr>
          <w:rFonts w:ascii="Courier New" w:cs="Courier New" w:eastAsia="Courier New" w:hAnsi="Courier New"/>
          <w:color w:val="A8D8A8"/>
          <w:sz w:val="17"/>
          <w:szCs w:val="17"/>
        </w:rPr>
        <w:t xml:space="preserve">  biologicalSex:  'male' | 'female';</w:t>
      </w:r>
    </w:p>
    <w:p>
      <w:pPr>
        <w:shd w:fill="1A1A22" w:val="clear"/>
        <w:spacing w:before="20" w:after="20"/>
        <w:ind w:left="240" w:right="240"/>
      </w:pPr>
      <w:r>
        <w:rPr>
          <w:rFonts w:ascii="Courier New" w:cs="Courier New" w:eastAsia="Courier New" w:hAnsi="Courier New"/>
          <w:color w:val="A8D8A8"/>
          <w:sz w:val="17"/>
          <w:szCs w:val="17"/>
        </w:rPr>
        <w:t xml:space="preserve">  activityLevel:  'sedentary' | 'light' | 'moderate' | 'very' | 'extreme';</w:t>
      </w:r>
    </w:p>
    <w:p>
      <w:pPr>
        <w:shd w:fill="1A1A22" w:val="clear"/>
        <w:spacing w:before="20" w:after="20"/>
        <w:ind w:left="240" w:right="240"/>
      </w:pPr>
      <w:r>
        <w:rPr>
          <w:rFonts w:ascii="Courier New" w:cs="Courier New" w:eastAsia="Courier New" w:hAnsi="Courier New"/>
          <w:color w:val="A8D8A8"/>
          <w:sz w:val="17"/>
          <w:szCs w:val="17"/>
        </w:rPr>
        <w:t xml:space="preserve">  units:          'metric' | 'imperial';</w:t>
      </w:r>
    </w:p>
    <w:p>
      <w:pPr>
        <w:shd w:fill="1A1A22" w:val="clear"/>
        <w:spacing w:before="20" w:after="20"/>
        <w:ind w:left="240" w:right="240"/>
      </w:pPr>
      <w:r>
        <w:rPr>
          <w:rFonts w:ascii="Courier New" w:cs="Courier New" w:eastAsia="Courier New" w:hAnsi="Courier New"/>
          <w:color w:val="A8D8A8"/>
          <w:sz w:val="17"/>
          <w:szCs w:val="17"/>
        </w:rPr>
        <w:t xml:space="preserve">}</w:t>
      </w:r>
    </w:p>
    <w:p>
      <w:pPr>
        <w:shd w:fill="1A1A22" w:val="clear"/>
        <w:spacing w:before="20" w:after="20"/>
        <w:ind w:left="240" w:right="240"/>
      </w:pPr>
      <w:r>
        <w:rPr>
          <w:rFonts w:ascii="Courier New" w:cs="Courier New" w:eastAsia="Courier New" w:hAnsi="Courier New"/>
          <w:color w:val="A8D8A8"/>
          <w:sz w:val="17"/>
          <w:szCs w:val="17"/>
        </w:rPr>
        <w:t xml:space="preserve"/>
      </w:r>
    </w:p>
    <w:p>
      <w:pPr>
        <w:shd w:fill="1A1A22" w:val="clear"/>
        <w:spacing w:before="20" w:after="20"/>
        <w:ind w:left="240" w:right="240"/>
      </w:pPr>
      <w:r>
        <w:rPr>
          <w:rFonts w:ascii="Courier New" w:cs="Courier New" w:eastAsia="Courier New" w:hAnsi="Courier New"/>
          <w:color w:val="A8D8A8"/>
          <w:sz w:val="17"/>
          <w:szCs w:val="17"/>
        </w:rPr>
        <w:t xml:space="preserve">interface GoalConfig {</w:t>
      </w:r>
    </w:p>
    <w:p>
      <w:pPr>
        <w:shd w:fill="1A1A22" w:val="clear"/>
        <w:spacing w:before="20" w:after="20"/>
        <w:ind w:left="240" w:right="240"/>
      </w:pPr>
      <w:r>
        <w:rPr>
          <w:rFonts w:ascii="Courier New" w:cs="Courier New" w:eastAsia="Courier New" w:hAnsi="Courier New"/>
          <w:color w:val="A8D8A8"/>
          <w:sz w:val="17"/>
          <w:szCs w:val="17"/>
        </w:rPr>
        <w:t xml:space="preserve">  goal:             'lose_fat' | 'gain_muscle' | 'custom';</w:t>
      </w:r>
    </w:p>
    <w:p>
      <w:pPr>
        <w:shd w:fill="1A1A22" w:val="clear"/>
        <w:spacing w:before="20" w:after="20"/>
        <w:ind w:left="240" w:right="240"/>
      </w:pPr>
      <w:r>
        <w:rPr>
          <w:rFonts w:ascii="Courier New" w:cs="Courier New" w:eastAsia="Courier New" w:hAnsi="Courier New"/>
          <w:color w:val="A8D8A8"/>
          <w:sz w:val="17"/>
          <w:szCs w:val="17"/>
        </w:rPr>
        <w:t xml:space="preserve">  customAdjustment: number | null;  // kcal, only used when goal = 'custom'</w:t>
      </w:r>
    </w:p>
    <w:p>
      <w:pPr>
        <w:shd w:fill="1A1A22" w:val="clear"/>
        <w:spacing w:before="20" w:after="20"/>
        <w:ind w:left="240" w:right="240"/>
      </w:pPr>
      <w:r>
        <w:rPr>
          <w:rFonts w:ascii="Courier New" w:cs="Courier New" w:eastAsia="Courier New" w:hAnsi="Courier New"/>
          <w:color w:val="A8D8A8"/>
          <w:sz w:val="17"/>
          <w:szCs w:val="17"/>
        </w:rPr>
        <w:t xml:space="preserve">  macroPreset:      'standard' | 'strict' | 'targeted' | 'custom';</w:t>
      </w:r>
    </w:p>
    <w:p>
      <w:pPr>
        <w:shd w:fill="1A1A22" w:val="clear"/>
        <w:spacing w:before="20" w:after="20"/>
        <w:ind w:left="240" w:right="240"/>
      </w:pPr>
      <w:r>
        <w:rPr>
          <w:rFonts w:ascii="Courier New" w:cs="Courier New" w:eastAsia="Courier New" w:hAnsi="Courier New"/>
          <w:color w:val="A8D8A8"/>
          <w:sz w:val="17"/>
          <w:szCs w:val="17"/>
        </w:rPr>
        <w:t xml:space="preserve">  fatPct:           number;         // 0.0 - 1.0</w:t>
      </w:r>
    </w:p>
    <w:p>
      <w:pPr>
        <w:shd w:fill="1A1A22" w:val="clear"/>
        <w:spacing w:before="20" w:after="20"/>
        <w:ind w:left="240" w:right="240"/>
      </w:pPr>
      <w:r>
        <w:rPr>
          <w:rFonts w:ascii="Courier New" w:cs="Courier New" w:eastAsia="Courier New" w:hAnsi="Courier New"/>
          <w:color w:val="A8D8A8"/>
          <w:sz w:val="17"/>
          <w:szCs w:val="17"/>
        </w:rPr>
        <w:t xml:space="preserve">  proteinPct:       number;         // 0.0 - 1.0</w:t>
      </w:r>
    </w:p>
    <w:p>
      <w:pPr>
        <w:shd w:fill="1A1A22" w:val="clear"/>
        <w:spacing w:before="20" w:after="20"/>
        <w:ind w:left="240" w:right="240"/>
      </w:pPr>
      <w:r>
        <w:rPr>
          <w:rFonts w:ascii="Courier New" w:cs="Courier New" w:eastAsia="Courier New" w:hAnsi="Courier New"/>
          <w:color w:val="A8D8A8"/>
          <w:sz w:val="17"/>
          <w:szCs w:val="17"/>
        </w:rPr>
        <w:t xml:space="preserve">  carbPct:          number;         // 0.0 - 1.0</w:t>
      </w:r>
    </w:p>
    <w:p>
      <w:pPr>
        <w:shd w:fill="1A1A22" w:val="clear"/>
        <w:spacing w:before="20" w:after="20"/>
        <w:ind w:left="240" w:right="240"/>
      </w:pPr>
      <w:r>
        <w:rPr>
          <w:rFonts w:ascii="Courier New" w:cs="Courier New" w:eastAsia="Courier New" w:hAnsi="Courier New"/>
          <w:color w:val="A8D8A8"/>
          <w:sz w:val="17"/>
          <w:szCs w:val="17"/>
        </w:rPr>
        <w:t xml:space="preserve">}</w:t>
      </w:r>
    </w:p>
    <w:p>
      <w:pPr>
        <w:shd w:fill="1A1A22" w:val="clear"/>
        <w:spacing w:before="20" w:after="20"/>
        <w:ind w:left="240" w:right="240"/>
      </w:pPr>
      <w:r>
        <w:rPr>
          <w:rFonts w:ascii="Courier New" w:cs="Courier New" w:eastAsia="Courier New" w:hAnsi="Courier New"/>
          <w:color w:val="A8D8A8"/>
          <w:sz w:val="17"/>
          <w:szCs w:val="17"/>
        </w:rPr>
        <w:t xml:space="preserve"/>
      </w:r>
    </w:p>
    <w:p>
      <w:pPr>
        <w:shd w:fill="1A1A22" w:val="clear"/>
        <w:spacing w:before="20" w:after="20"/>
        <w:ind w:left="240" w:right="240"/>
      </w:pPr>
      <w:r>
        <w:rPr>
          <w:rFonts w:ascii="Courier New" w:cs="Courier New" w:eastAsia="Courier New" w:hAnsi="Courier New"/>
          <w:color w:val="A8D8A8"/>
          <w:sz w:val="17"/>
          <w:szCs w:val="17"/>
        </w:rPr>
        <w:t xml:space="preserve">interface MacroTargets {</w:t>
      </w:r>
    </w:p>
    <w:p>
      <w:pPr>
        <w:shd w:fill="1A1A22" w:val="clear"/>
        <w:spacing w:before="20" w:after="20"/>
        <w:ind w:left="240" w:right="240"/>
      </w:pPr>
      <w:r>
        <w:rPr>
          <w:rFonts w:ascii="Courier New" w:cs="Courier New" w:eastAsia="Courier New" w:hAnsi="Courier New"/>
          <w:color w:val="A8D8A8"/>
          <w:sz w:val="17"/>
          <w:szCs w:val="17"/>
        </w:rPr>
        <w:t xml:space="preserve">  bmr:             number;   // kcal</w:t>
      </w:r>
    </w:p>
    <w:p>
      <w:pPr>
        <w:shd w:fill="1A1A22" w:val="clear"/>
        <w:spacing w:before="20" w:after="20"/>
        <w:ind w:left="240" w:right="240"/>
      </w:pPr>
      <w:r>
        <w:rPr>
          <w:rFonts w:ascii="Courier New" w:cs="Courier New" w:eastAsia="Courier New" w:hAnsi="Courier New"/>
          <w:color w:val="A8D8A8"/>
          <w:sz w:val="17"/>
          <w:szCs w:val="17"/>
        </w:rPr>
        <w:t xml:space="preserve">  tdee:            number;   // kcal</w:t>
      </w:r>
    </w:p>
    <w:p>
      <w:pPr>
        <w:shd w:fill="1A1A22" w:val="clear"/>
        <w:spacing w:before="20" w:after="20"/>
        <w:ind w:left="240" w:right="240"/>
      </w:pPr>
      <w:r>
        <w:rPr>
          <w:rFonts w:ascii="Courier New" w:cs="Courier New" w:eastAsia="Courier New" w:hAnsi="Courier New"/>
          <w:color w:val="A8D8A8"/>
          <w:sz w:val="17"/>
          <w:szCs w:val="17"/>
        </w:rPr>
        <w:t xml:space="preserve">  targetCalories:  number;   // kcal (post-adjustment, post-safety-floor)</w:t>
      </w:r>
    </w:p>
    <w:p>
      <w:pPr>
        <w:shd w:fill="1A1A22" w:val="clear"/>
        <w:spacing w:before="20" w:after="20"/>
        <w:ind w:left="240" w:right="240"/>
      </w:pPr>
      <w:r>
        <w:rPr>
          <w:rFonts w:ascii="Courier New" w:cs="Courier New" w:eastAsia="Courier New" w:hAnsi="Courier New"/>
          <w:color w:val="A8D8A8"/>
          <w:sz w:val="17"/>
          <w:szCs w:val="17"/>
        </w:rPr>
        <w:t xml:space="preserve">  fatGrams:        number;</w:t>
      </w:r>
    </w:p>
    <w:p>
      <w:pPr>
        <w:shd w:fill="1A1A22" w:val="clear"/>
        <w:spacing w:before="20" w:after="20"/>
        <w:ind w:left="240" w:right="240"/>
      </w:pPr>
      <w:r>
        <w:rPr>
          <w:rFonts w:ascii="Courier New" w:cs="Courier New" w:eastAsia="Courier New" w:hAnsi="Courier New"/>
          <w:color w:val="A8D8A8"/>
          <w:sz w:val="17"/>
          <w:szCs w:val="17"/>
        </w:rPr>
        <w:t xml:space="preserve">  proteinGrams:    number;</w:t>
      </w:r>
    </w:p>
    <w:p>
      <w:pPr>
        <w:shd w:fill="1A1A22" w:val="clear"/>
        <w:spacing w:before="20" w:after="20"/>
        <w:ind w:left="240" w:right="240"/>
      </w:pPr>
      <w:r>
        <w:rPr>
          <w:rFonts w:ascii="Courier New" w:cs="Courier New" w:eastAsia="Courier New" w:hAnsi="Courier New"/>
          <w:color w:val="A8D8A8"/>
          <w:sz w:val="17"/>
          <w:szCs w:val="17"/>
        </w:rPr>
        <w:t xml:space="preserve">  carbGrams:       number;</w:t>
      </w:r>
    </w:p>
    <w:p>
      <w:pPr>
        <w:shd w:fill="1A1A22" w:val="clear"/>
        <w:spacing w:before="20" w:after="20"/>
        <w:ind w:left="240" w:right="240"/>
      </w:pPr>
      <w:r>
        <w:rPr>
          <w:rFonts w:ascii="Courier New" w:cs="Courier New" w:eastAsia="Courier New" w:hAnsi="Courier New"/>
          <w:color w:val="A8D8A8"/>
          <w:sz w:val="17"/>
          <w:szCs w:val="17"/>
        </w:rPr>
        <w:t xml:space="preserve">  safetyFloorHit:  boolean;</w:t>
      </w:r>
    </w:p>
    <w:p>
      <w:pPr>
        <w:shd w:fill="1A1A22" w:val="clear"/>
        <w:spacing w:before="20" w:after="20"/>
        <w:ind w:left="240" w:right="240"/>
      </w:pPr>
      <w:r>
        <w:rPr>
          <w:rFonts w:ascii="Courier New" w:cs="Courier New" w:eastAsia="Courier New" w:hAnsi="Courier New"/>
          <w:color w:val="A8D8A8"/>
          <w:sz w:val="17"/>
          <w:szCs w:val="17"/>
        </w:rPr>
        <w:t xml:space="preserve">  calculatedAt:    string;   // ISO timestamp</w:t>
      </w:r>
    </w:p>
    <w:p>
      <w:pPr>
        <w:shd w:fill="1A1A22" w:val="clear"/>
        <w:spacing w:before="20" w:after="20"/>
        <w:ind w:left="240" w:right="240"/>
      </w:pPr>
      <w:r>
        <w:rPr>
          <w:rFonts w:ascii="Courier New" w:cs="Courier New" w:eastAsia="Courier New" w:hAnsi="Courier New"/>
          <w:color w:val="A8D8A8"/>
          <w:sz w:val="17"/>
          <w:szCs w:val="17"/>
        </w:rPr>
        <w:t xml:space="preserve">}</w:t>
      </w:r>
    </w:p>
    <w:p>
      <w:pPr>
        <w:spacing w:before="120" w:after="0"/>
      </w:pPr>
      <w:r>
        <w:t xml:space="preserve"/>
      </w:r>
    </w:p>
    <w:p>
      <w:pPr>
        <w:pStyle w:val="Heading1"/>
        <w:pBdr>
          <w:bottom w:val="single" w:color="4A7C59" w:sz="8" w:space="6"/>
        </w:pBdr>
        <w:spacing w:before="320" w:after="160"/>
      </w:pPr>
      <w:r>
        <w:rPr>
          <w:rFonts w:ascii="Arial" w:cs="Arial" w:eastAsia="Arial" w:hAnsi="Arial"/>
          <w:b/>
          <w:bCs/>
          <w:color w:val="4A7C59"/>
          <w:sz w:val="32"/>
          <w:szCs w:val="32"/>
        </w:rPr>
        <w:t xml:space="preserve">5. UI / UX Requirements</w:t>
      </w:r>
    </w:p>
    <w:p>
      <w:pPr>
        <w:spacing w:before="60" w:after="60"/>
      </w:pPr>
      <w:r>
        <w:rPr>
          <w:rFonts w:ascii="Arial" w:cs="Arial" w:eastAsia="Arial" w:hAnsi="Arial"/>
          <w:color w:val="2C2416"/>
          <w:sz w:val="20"/>
          <w:szCs w:val="20"/>
        </w:rPr>
        <w:t xml:space="preserve">The calculator is a multi-step flow presented as a single scrollable screen on mobile, or as a stepped card wizard on tablet/desktop. It must follow DESIGN_SYSTEM.md exactly.</w:t>
      </w:r>
    </w:p>
    <w:p>
      <w:pPr>
        <w:spacing w:before="80" w:after="0"/>
      </w:pPr>
      <w:r>
        <w:t xml:space="preserve"/>
      </w:r>
    </w:p>
    <w:p>
      <w:pPr>
        <w:pStyle w:val="Heading2"/>
        <w:spacing w:before="280" w:after="120"/>
      </w:pPr>
      <w:r>
        <w:rPr>
          <w:rFonts w:ascii="Arial" w:cs="Arial" w:eastAsia="Arial" w:hAnsi="Arial"/>
          <w:b/>
          <w:bCs/>
          <w:color w:val="2C2416"/>
          <w:sz w:val="24"/>
          <w:szCs w:val="24"/>
        </w:rPr>
        <w:t xml:space="preserve">5.1 Entry Point</w:t>
      </w:r>
    </w:p>
    <w:p>
      <w:pPr>
        <w:pStyle w:val="ListParagraph"/>
        <w:numPr>
          <w:ilvl w:val="0"/>
          <w:numId w:val="2"/>
        </w:numPr>
        <w:spacing w:before="40" w:after="40"/>
      </w:pPr>
      <w:r>
        <w:rPr>
          <w:rFonts w:ascii="Arial" w:cs="Arial" w:eastAsia="Arial" w:hAnsi="Arial"/>
          <w:color w:val="2C2416"/>
          <w:sz w:val="20"/>
          <w:szCs w:val="20"/>
        </w:rPr>
        <w:t xml:space="preserve">Add a "Calculate My Targets" button/card to the dashboard, below the macro chips section.</w:t>
      </w:r>
    </w:p>
    <w:p>
      <w:pPr>
        <w:pStyle w:val="ListParagraph"/>
        <w:numPr>
          <w:ilvl w:val="0"/>
          <w:numId w:val="2"/>
        </w:numPr>
        <w:spacing w:before="40" w:after="40"/>
      </w:pPr>
      <w:r>
        <w:rPr>
          <w:rFonts w:ascii="Arial" w:cs="Arial" w:eastAsia="Arial" w:hAnsi="Arial"/>
          <w:color w:val="2C2416"/>
          <w:sz w:val="20"/>
          <w:szCs w:val="20"/>
        </w:rPr>
        <w:t xml:space="preserve">Style it as a full-width banner card using greenPale background and a green border, with an avocado emoji and the text "Calculate your personalised keto targets".</w:t>
      </w:r>
    </w:p>
    <w:p>
      <w:pPr>
        <w:pStyle w:val="ListParagraph"/>
        <w:numPr>
          <w:ilvl w:val="0"/>
          <w:numId w:val="2"/>
        </w:numPr>
        <w:spacing w:before="40" w:after="40"/>
      </w:pPr>
      <w:r>
        <w:rPr>
          <w:rFonts w:ascii="Arial" w:cs="Arial" w:eastAsia="Arial" w:hAnsi="Arial"/>
          <w:color w:val="2C2416"/>
          <w:sz w:val="20"/>
          <w:szCs w:val="20"/>
        </w:rPr>
        <w:t xml:space="preserve">Also accessible from Settings &gt; Nutrition Goals.</w:t>
      </w:r>
    </w:p>
    <w:p>
      <w:pPr>
        <w:spacing w:before="80" w:after="0"/>
      </w:pPr>
      <w:r>
        <w:t xml:space="preserve"/>
      </w:r>
    </w:p>
    <w:p>
      <w:pPr>
        <w:pStyle w:val="Heading2"/>
        <w:spacing w:before="280" w:after="120"/>
      </w:pPr>
      <w:r>
        <w:rPr>
          <w:rFonts w:ascii="Arial" w:cs="Arial" w:eastAsia="Arial" w:hAnsi="Arial"/>
          <w:b/>
          <w:bCs/>
          <w:color w:val="2C2416"/>
          <w:sz w:val="24"/>
          <w:szCs w:val="24"/>
        </w:rPr>
        <w:t xml:space="preserve">5.2 Step 1 — Body Stats Form</w:t>
      </w:r>
    </w:p>
    <w:p>
      <w:pPr>
        <w:pStyle w:val="ListParagraph"/>
        <w:numPr>
          <w:ilvl w:val="0"/>
          <w:numId w:val="2"/>
        </w:numPr>
        <w:spacing w:before="40" w:after="40"/>
      </w:pPr>
      <w:r>
        <w:rPr>
          <w:rFonts w:ascii="Arial" w:cs="Arial" w:eastAsia="Arial" w:hAnsi="Arial"/>
          <w:color w:val="2C2416"/>
          <w:sz w:val="20"/>
          <w:szCs w:val="20"/>
        </w:rPr>
        <w:t xml:space="preserve">Fields: Weight, Height, Age, Biological Sex (toggle), Activity Level (segmented or dropdown).</w:t>
      </w:r>
    </w:p>
    <w:p>
      <w:pPr>
        <w:pStyle w:val="ListParagraph"/>
        <w:numPr>
          <w:ilvl w:val="0"/>
          <w:numId w:val="2"/>
        </w:numPr>
        <w:spacing w:before="40" w:after="40"/>
      </w:pPr>
      <w:r>
        <w:rPr>
          <w:rFonts w:ascii="Arial" w:cs="Arial" w:eastAsia="Arial" w:hAnsi="Arial"/>
          <w:color w:val="2C2416"/>
          <w:sz w:val="20"/>
          <w:szCs w:val="20"/>
        </w:rPr>
        <w:t xml:space="preserve">Provide a metric / imperial unit toggle at the top of the form. Switching units should convert and re-display current values without clearing them.</w:t>
      </w:r>
    </w:p>
    <w:p>
      <w:pPr>
        <w:pStyle w:val="ListParagraph"/>
        <w:numPr>
          <w:ilvl w:val="0"/>
          <w:numId w:val="2"/>
        </w:numPr>
        <w:spacing w:before="40" w:after="40"/>
      </w:pPr>
      <w:r>
        <w:rPr>
          <w:rFonts w:ascii="Arial" w:cs="Arial" w:eastAsia="Arial" w:hAnsi="Arial"/>
          <w:color w:val="2C2416"/>
          <w:sz w:val="20"/>
          <w:szCs w:val="20"/>
        </w:rPr>
        <w:t xml:space="preserve">Use the standard KetoTap InputField component (see DESIGN_SYSTEM.md) for all text inputs.</w:t>
      </w:r>
    </w:p>
    <w:p>
      <w:pPr>
        <w:pStyle w:val="ListParagraph"/>
        <w:numPr>
          <w:ilvl w:val="0"/>
          <w:numId w:val="2"/>
        </w:numPr>
        <w:spacing w:before="40" w:after="40"/>
      </w:pPr>
      <w:r>
        <w:rPr>
          <w:rFonts w:ascii="Arial" w:cs="Arial" w:eastAsia="Arial" w:hAnsi="Arial"/>
          <w:color w:val="2C2416"/>
          <w:sz w:val="20"/>
          <w:szCs w:val="20"/>
        </w:rPr>
        <w:t xml:space="preserve">Activity Level should render as a vertically stacked radio card list, each showing the level name and a one-line description. Active selection uses greenPale background and a green left border.</w:t>
      </w:r>
    </w:p>
    <w:p>
      <w:pPr>
        <w:pStyle w:val="ListParagraph"/>
        <w:numPr>
          <w:ilvl w:val="0"/>
          <w:numId w:val="2"/>
        </w:numPr>
        <w:spacing w:before="40" w:after="40"/>
      </w:pPr>
      <w:r>
        <w:rPr>
          <w:rFonts w:ascii="Arial" w:cs="Arial" w:eastAsia="Arial" w:hAnsi="Arial"/>
          <w:color w:val="2C2416"/>
          <w:sz w:val="20"/>
          <w:szCs w:val="20"/>
        </w:rPr>
        <w:t xml:space="preserve">Pre-fill all fields from the saved UserStats object if it exists.</w:t>
      </w:r>
    </w:p>
    <w:p>
      <w:pPr>
        <w:spacing w:before="80" w:after="0"/>
      </w:pPr>
      <w:r>
        <w:t xml:space="preserve"/>
      </w:r>
    </w:p>
    <w:p>
      <w:pPr>
        <w:pStyle w:val="Heading2"/>
        <w:spacing w:before="280" w:after="120"/>
      </w:pPr>
      <w:r>
        <w:rPr>
          <w:rFonts w:ascii="Arial" w:cs="Arial" w:eastAsia="Arial" w:hAnsi="Arial"/>
          <w:b/>
          <w:bCs/>
          <w:color w:val="2C2416"/>
          <w:sz w:val="24"/>
          <w:szCs w:val="24"/>
        </w:rPr>
        <w:t xml:space="preserve">5.3 Step 2 — Goal &amp; Macro Ratio</w:t>
      </w:r>
    </w:p>
    <w:p>
      <w:pPr>
        <w:pStyle w:val="ListParagraph"/>
        <w:numPr>
          <w:ilvl w:val="0"/>
          <w:numId w:val="2"/>
        </w:numPr>
        <w:spacing w:before="40" w:after="40"/>
      </w:pPr>
      <w:r>
        <w:rPr>
          <w:rFonts w:ascii="Arial" w:cs="Arial" w:eastAsia="Arial" w:hAnsi="Arial"/>
          <w:color w:val="2C2416"/>
          <w:sz w:val="20"/>
          <w:szCs w:val="20"/>
        </w:rPr>
        <w:t xml:space="preserve">Goal selection: three large tap cards (Lose Fat, Gain Muscle, Custom). Each card shows an emoji, title, and one-line description. Active card uses a coloured top accent line matching the macro colour scheme (brown for lose fat, green for gain muscle, accent gold for custom).</w:t>
      </w:r>
    </w:p>
    <w:p>
      <w:pPr>
        <w:pStyle w:val="ListParagraph"/>
        <w:numPr>
          <w:ilvl w:val="0"/>
          <w:numId w:val="2"/>
        </w:numPr>
        <w:spacing w:before="40" w:after="40"/>
      </w:pPr>
      <w:r>
        <w:rPr>
          <w:rFonts w:ascii="Arial" w:cs="Arial" w:eastAsia="Arial" w:hAnsi="Arial"/>
          <w:color w:val="2C2416"/>
          <w:sz w:val="20"/>
          <w:szCs w:val="20"/>
        </w:rPr>
        <w:t xml:space="preserve">Custom goal: reveal a numeric stepper input for the calorie adjustment. Show the TDEE value prominently so users understand the baseline. Show a warning banner if the entered deficit exceeds -750 kcal.</w:t>
      </w:r>
    </w:p>
    <w:p>
      <w:pPr>
        <w:pStyle w:val="ListParagraph"/>
        <w:numPr>
          <w:ilvl w:val="0"/>
          <w:numId w:val="2"/>
        </w:numPr>
        <w:spacing w:before="40" w:after="40"/>
      </w:pPr>
      <w:r>
        <w:rPr>
          <w:rFonts w:ascii="Arial" w:cs="Arial" w:eastAsia="Arial" w:hAnsi="Arial"/>
          <w:color w:val="2C2416"/>
          <w:sz w:val="20"/>
          <w:szCs w:val="20"/>
        </w:rPr>
        <w:t xml:space="preserve">Macro Preset selector: show 3 preset chips (Standard, Strict, Targeted). Selecting a preset locks the sliders to that ratio. Selecting "Custom" unlocks all three sliders.</w:t>
      </w:r>
    </w:p>
    <w:p>
      <w:pPr>
        <w:pStyle w:val="ListParagraph"/>
        <w:numPr>
          <w:ilvl w:val="0"/>
          <w:numId w:val="2"/>
        </w:numPr>
        <w:spacing w:before="40" w:after="40"/>
      </w:pPr>
      <w:r>
        <w:rPr>
          <w:rFonts w:ascii="Arial" w:cs="Arial" w:eastAsia="Arial" w:hAnsi="Arial"/>
          <w:color w:val="2C2416"/>
          <w:sz w:val="20"/>
          <w:szCs w:val="20"/>
        </w:rPr>
        <w:t xml:space="preserve">Macro sliders: three sliders for fat%, protein%, carb%. Use the macro colour for each slider track (brown, green, gold). Implement a locked-sum constraint: when the user drags one slider, the other two adjust proportionally so the total always equals 100%.</w:t>
      </w:r>
    </w:p>
    <w:p>
      <w:pPr>
        <w:pStyle w:val="ListParagraph"/>
        <w:numPr>
          <w:ilvl w:val="0"/>
          <w:numId w:val="2"/>
        </w:numPr>
        <w:spacing w:before="40" w:after="40"/>
      </w:pPr>
      <w:r>
        <w:rPr>
          <w:rFonts w:ascii="Arial" w:cs="Arial" w:eastAsia="Arial" w:hAnsi="Arial"/>
          <w:color w:val="2C2416"/>
          <w:sz w:val="20"/>
          <w:szCs w:val="20"/>
        </w:rPr>
        <w:t xml:space="preserve">Show live gram previews next to each slider as the user adjusts them, so they can see "142g fat" etc. in real time.</w:t>
      </w:r>
    </w:p>
    <w:p>
      <w:pPr>
        <w:spacing w:before="80" w:after="0"/>
      </w:pPr>
      <w:r>
        <w:t xml:space="preserve"/>
      </w:r>
    </w:p>
    <w:p>
      <w:pPr>
        <w:pStyle w:val="Heading2"/>
        <w:spacing w:before="280" w:after="120"/>
      </w:pPr>
      <w:r>
        <w:rPr>
          <w:rFonts w:ascii="Arial" w:cs="Arial" w:eastAsia="Arial" w:hAnsi="Arial"/>
          <w:b/>
          <w:bCs/>
          <w:color w:val="2C2416"/>
          <w:sz w:val="24"/>
          <w:szCs w:val="24"/>
        </w:rPr>
        <w:t xml:space="preserve">5.4 Step 3 — Results Screen</w:t>
      </w:r>
    </w:p>
    <w:p>
      <w:pPr>
        <w:spacing w:before="60" w:after="60"/>
      </w:pPr>
      <w:r>
        <w:rPr>
          <w:rFonts w:ascii="Arial" w:cs="Arial" w:eastAsia="Arial" w:hAnsi="Arial"/>
          <w:color w:val="2C2416"/>
          <w:sz w:val="20"/>
          <w:szCs w:val="20"/>
        </w:rPr>
        <w:t xml:space="preserve">The results screen is the most important screen in the flow. It must be visually rewarding and clearly legible.</w:t>
      </w:r>
    </w:p>
    <w:p>
      <w:pPr>
        <w:spacing w:before="60" w:after="0"/>
      </w:pPr>
      <w:r>
        <w:t xml:space="preserve"/>
      </w:r>
    </w:p>
    <w:p>
      <w:pPr>
        <w:pStyle w:val="ListParagraph"/>
        <w:numPr>
          <w:ilvl w:val="0"/>
          <w:numId w:val="2"/>
        </w:numPr>
        <w:spacing w:before="40" w:after="40"/>
      </w:pPr>
      <w:r>
        <w:rPr>
          <w:rFonts w:ascii="Arial" w:cs="Arial" w:eastAsia="Arial" w:hAnsi="Arial"/>
          <w:color w:val="2C2416"/>
          <w:sz w:val="20"/>
          <w:szCs w:val="20"/>
        </w:rPr>
        <w:t xml:space="preserve">Show a large Keto Score-style hero number for Target Daily Calories (e.g. "1,840 kcal/day") at the top of the results card.</w:t>
      </w:r>
    </w:p>
    <w:p>
      <w:pPr>
        <w:pStyle w:val="ListParagraph"/>
        <w:numPr>
          <w:ilvl w:val="0"/>
          <w:numId w:val="2"/>
        </w:numPr>
        <w:spacing w:before="40" w:after="40"/>
      </w:pPr>
      <w:r>
        <w:rPr>
          <w:rFonts w:ascii="Arial" w:cs="Arial" w:eastAsia="Arial" w:hAnsi="Arial"/>
          <w:color w:val="2C2416"/>
          <w:sz w:val="20"/>
          <w:szCs w:val="20"/>
        </w:rPr>
        <w:t xml:space="preserve">Below it, show the four macro chips (fat, protein, carbs, calories) using the exact MacroChip component from the dashboard, with the calculated gram values as both current and goal (so the ring shows 100% filled as a target preview).</w:t>
      </w:r>
    </w:p>
    <w:p>
      <w:pPr>
        <w:pStyle w:val="ListParagraph"/>
        <w:numPr>
          <w:ilvl w:val="0"/>
          <w:numId w:val="2"/>
        </w:numPr>
        <w:spacing w:before="40" w:after="40"/>
      </w:pPr>
      <w:r>
        <w:rPr>
          <w:rFonts w:ascii="Arial" w:cs="Arial" w:eastAsia="Arial" w:hAnsi="Arial"/>
          <w:color w:val="2C2416"/>
          <w:sz w:val="20"/>
          <w:szCs w:val="20"/>
        </w:rPr>
        <w:t xml:space="preserve">Show a calculation breakdown section (collapsible) that displays BMR, TDEE, goal adjustment, and final calories in a step-by-step list so users can understand how their number was arrived at.</w:t>
      </w:r>
    </w:p>
    <w:p>
      <w:pPr>
        <w:pStyle w:val="ListParagraph"/>
        <w:numPr>
          <w:ilvl w:val="0"/>
          <w:numId w:val="2"/>
        </w:numPr>
        <w:spacing w:before="40" w:after="40"/>
      </w:pPr>
      <w:r>
        <w:rPr>
          <w:rFonts w:ascii="Arial" w:cs="Arial" w:eastAsia="Arial" w:hAnsi="Arial"/>
          <w:color w:val="2C2416"/>
          <w:sz w:val="20"/>
          <w:szCs w:val="20"/>
        </w:rPr>
        <w:t xml:space="preserve">Show a prominent "Apply to Dashboard" CTA button (primary green gradient button). Tapping this saves the MacroTargets object to the user's profile and updates the dashboard macro goals.</w:t>
      </w:r>
    </w:p>
    <w:p>
      <w:pPr>
        <w:pStyle w:val="ListParagraph"/>
        <w:numPr>
          <w:ilvl w:val="0"/>
          <w:numId w:val="2"/>
        </w:numPr>
        <w:spacing w:before="40" w:after="40"/>
      </w:pPr>
      <w:r>
        <w:rPr>
          <w:rFonts w:ascii="Arial" w:cs="Arial" w:eastAsia="Arial" w:hAnsi="Arial"/>
          <w:color w:val="2C2416"/>
          <w:sz w:val="20"/>
          <w:szCs w:val="20"/>
        </w:rPr>
        <w:t xml:space="preserve">Show a secondary "Recalculate" link that returns to Step 1 without clearing the form.</w:t>
      </w:r>
    </w:p>
    <w:p>
      <w:pPr>
        <w:pStyle w:val="ListParagraph"/>
        <w:numPr>
          <w:ilvl w:val="0"/>
          <w:numId w:val="2"/>
        </w:numPr>
        <w:spacing w:before="40" w:after="40"/>
      </w:pPr>
      <w:r>
        <w:rPr>
          <w:rFonts w:ascii="Arial" w:cs="Arial" w:eastAsia="Arial" w:hAnsi="Arial"/>
          <w:color w:val="2C2416"/>
          <w:sz w:val="20"/>
          <w:szCs w:val="20"/>
        </w:rPr>
        <w:t xml:space="preserve">If safetyFloorHit is true, display the safety floor warning banner (amber/accent colour) above the results.</w:t>
      </w:r>
    </w:p>
    <w:p>
      <w:pPr>
        <w:spacing w:before="80" w:after="0"/>
      </w:pPr>
      <w:r>
        <w:t xml:space="preserve"/>
      </w:r>
    </w:p>
    <w:p>
      <w:pPr>
        <w:pStyle w:val="Heading2"/>
        <w:spacing w:before="280" w:after="120"/>
      </w:pPr>
      <w:r>
        <w:rPr>
          <w:rFonts w:ascii="Arial" w:cs="Arial" w:eastAsia="Arial" w:hAnsi="Arial"/>
          <w:b/>
          <w:bCs/>
          <w:color w:val="2C2416"/>
          <w:sz w:val="24"/>
          <w:szCs w:val="24"/>
        </w:rPr>
        <w:t xml:space="preserve">5.5 Accessibility &amp; Edge Cases</w:t>
      </w:r>
    </w:p>
    <w:p>
      <w:pPr>
        <w:pStyle w:val="ListParagraph"/>
        <w:numPr>
          <w:ilvl w:val="0"/>
          <w:numId w:val="2"/>
        </w:numPr>
        <w:spacing w:before="40" w:after="40"/>
      </w:pPr>
      <w:r>
        <w:rPr>
          <w:rFonts w:ascii="Arial" w:cs="Arial" w:eastAsia="Arial" w:hAnsi="Arial"/>
          <w:color w:val="2C2416"/>
          <w:sz w:val="20"/>
          <w:szCs w:val="20"/>
        </w:rPr>
        <w:t xml:space="preserve">All form inputs must have visible labels (not just placeholder text).</w:t>
      </w:r>
    </w:p>
    <w:p>
      <w:pPr>
        <w:pStyle w:val="ListParagraph"/>
        <w:numPr>
          <w:ilvl w:val="0"/>
          <w:numId w:val="2"/>
        </w:numPr>
        <w:spacing w:before="40" w:after="40"/>
      </w:pPr>
      <w:r>
        <w:rPr>
          <w:rFonts w:ascii="Arial" w:cs="Arial" w:eastAsia="Arial" w:hAnsi="Arial"/>
          <w:color w:val="2C2416"/>
          <w:sz w:val="20"/>
          <w:szCs w:val="20"/>
        </w:rPr>
        <w:t xml:space="preserve">Error messages must appear inline, directly below the relevant field, in red text.</w:t>
      </w:r>
    </w:p>
    <w:p>
      <w:pPr>
        <w:pStyle w:val="ListParagraph"/>
        <w:numPr>
          <w:ilvl w:val="0"/>
          <w:numId w:val="2"/>
        </w:numPr>
        <w:spacing w:before="40" w:after="40"/>
      </w:pPr>
      <w:r>
        <w:rPr>
          <w:rFonts w:ascii="Arial" w:cs="Arial" w:eastAsia="Arial" w:hAnsi="Arial"/>
          <w:color w:val="2C2416"/>
          <w:sz w:val="20"/>
          <w:szCs w:val="20"/>
        </w:rPr>
        <w:t xml:space="preserve">The "Apply to Dashboard" action must show a confirmation state (e.g. a checkmark animation) before navigating away.</w:t>
      </w:r>
    </w:p>
    <w:p>
      <w:pPr>
        <w:pStyle w:val="ListParagraph"/>
        <w:numPr>
          <w:ilvl w:val="0"/>
          <w:numId w:val="2"/>
        </w:numPr>
        <w:spacing w:before="40" w:after="40"/>
      </w:pPr>
      <w:r>
        <w:rPr>
          <w:rFonts w:ascii="Arial" w:cs="Arial" w:eastAsia="Arial" w:hAnsi="Arial"/>
          <w:color w:val="2C2416"/>
          <w:sz w:val="20"/>
          <w:szCs w:val="20"/>
        </w:rPr>
        <w:t xml:space="preserve">If a user navigates away mid-flow without applying, prompt with a confirmation dialog: "Leave without saving your targets?"</w:t>
      </w:r>
    </w:p>
    <w:p>
      <w:pPr>
        <w:pStyle w:val="ListParagraph"/>
        <w:numPr>
          <w:ilvl w:val="0"/>
          <w:numId w:val="2"/>
        </w:numPr>
        <w:spacing w:before="40" w:after="40"/>
      </w:pPr>
      <w:r>
        <w:rPr>
          <w:rFonts w:ascii="Arial" w:cs="Arial" w:eastAsia="Arial" w:hAnsi="Arial"/>
          <w:color w:val="2C2416"/>
          <w:sz w:val="20"/>
          <w:szCs w:val="20"/>
        </w:rPr>
        <w:t xml:space="preserve">On re-entry to the calculator, show the most recently calculated results alongside the option to recalculate.</w:t>
      </w:r>
    </w:p>
    <w:p>
      <w:pPr>
        <w:spacing w:before="120" w:after="0"/>
      </w:pPr>
      <w:r>
        <w:t xml:space="preserve"/>
      </w:r>
    </w:p>
    <w:p>
      <w:pPr>
        <w:pStyle w:val="Heading1"/>
        <w:pBdr>
          <w:bottom w:val="single" w:color="4A7C59" w:sz="8" w:space="6"/>
        </w:pBdr>
        <w:spacing w:before="320" w:after="160"/>
      </w:pPr>
      <w:r>
        <w:rPr>
          <w:rFonts w:ascii="Arial" w:cs="Arial" w:eastAsia="Arial" w:hAnsi="Arial"/>
          <w:b/>
          <w:bCs/>
          <w:color w:val="4A7C59"/>
          <w:sz w:val="32"/>
          <w:szCs w:val="32"/>
        </w:rPr>
        <w:t xml:space="preserve">6. File &amp; Architecture Guide</w:t>
      </w:r>
    </w:p>
    <w:p>
      <w:pPr>
        <w:spacing w:before="60" w:after="60"/>
      </w:pPr>
      <w:r>
        <w:rPr>
          <w:rFonts w:ascii="Arial" w:cs="Arial" w:eastAsia="Arial" w:hAnsi="Arial"/>
          <w:color w:val="2C2416"/>
          <w:sz w:val="20"/>
          <w:szCs w:val="20"/>
        </w:rPr>
        <w:t xml:space="preserve">Claude Code should create or modify the following files. This structure assumes a React Native or React web app.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A7C59" w:sz="1"/>
              <w:left w:val="single" w:color="4A7C59" w:sz="1"/>
              <w:bottom w:val="single" w:color="4A7C59" w:sz="1"/>
              <w:right w:val="single" w:color="4A7C59" w:sz="1"/>
            </w:tcBorders>
            <w:shd w:fill="4A7C59" w:val="clear"/>
            <w:tcMar>
              <w:top w:type="dxa" w:w="80"/>
              <w:left w:type="dxa" w:w="160"/>
              <w:bottom w:type="dxa" w:w="80"/>
              <w:right w:type="dxa" w:w="160"/>
            </w:tcMar>
          </w:tcPr>
          <w:p>
            <w:r>
              <w:rPr>
                <w:rFonts w:ascii="Arial" w:cs="Arial" w:eastAsia="Arial" w:hAnsi="Arial"/>
                <w:b/>
                <w:bCs/>
                <w:color w:val="FFFFFF"/>
                <w:sz w:val="18"/>
                <w:szCs w:val="18"/>
              </w:rPr>
              <w:t xml:space="preserve">File</w:t>
            </w:r>
          </w:p>
        </w:tc>
        <w:tc>
          <w:tcPr>
            <w:tcW w:type="dxa" w:w="6160"/>
            <w:tcBorders>
              <w:top w:val="single" w:color="4A7C59" w:sz="1"/>
              <w:left w:val="single" w:color="4A7C59" w:sz="1"/>
              <w:bottom w:val="single" w:color="4A7C59" w:sz="1"/>
              <w:right w:val="single" w:color="4A7C59" w:sz="1"/>
            </w:tcBorders>
            <w:shd w:fill="4A7C59" w:val="clear"/>
            <w:tcMar>
              <w:top w:type="dxa" w:w="80"/>
              <w:left w:type="dxa" w:w="160"/>
              <w:bottom w:type="dxa" w:w="80"/>
              <w:right w:type="dxa" w:w="160"/>
            </w:tcMar>
          </w:tcPr>
          <w:p>
            <w:r>
              <w:rPr>
                <w:rFonts w:ascii="Arial" w:cs="Arial" w:eastAsia="Arial" w:hAnsi="Arial"/>
                <w:color w:val="FFFFFF"/>
                <w:sz w:val="18"/>
                <w:szCs w:val="18"/>
              </w:rPr>
              <w:t xml:space="preserve">Purpose</w:t>
            </w:r>
          </w:p>
        </w:tc>
      </w:tr>
      <w:tr>
        <w:tc>
          <w:tcPr>
            <w:tcW w:type="dxa" w:w="32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src/utils/macroCalculator.ts</w:t>
            </w:r>
          </w:p>
        </w:tc>
        <w:tc>
          <w:tcPr>
            <w:tcW w:type="dxa" w:w="61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Pure calculation logic. All formulas from Section 3. No imports from React or UI. Must be 100% unit-testable.</w:t>
            </w:r>
          </w:p>
        </w:tc>
      </w:tr>
      <w:tr>
        <w:tc>
          <w:tcPr>
            <w:tcW w:type="dxa" w:w="32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src/utils/macroCalculator.test.ts</w:t>
            </w:r>
          </w:p>
        </w:tc>
        <w:tc>
          <w:tcPr>
            <w:tcW w:type="dxa" w:w="61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Unit tests covering all formulas, edge cases, and the safety floor logic.</w:t>
            </w:r>
          </w:p>
        </w:tc>
      </w:tr>
      <w:tr>
        <w:tc>
          <w:tcPr>
            <w:tcW w:type="dxa" w:w="32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src/screens/CalculatorScreen.tsx</w:t>
            </w:r>
          </w:p>
        </w:tc>
        <w:tc>
          <w:tcPr>
            <w:tcW w:type="dxa" w:w="61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Multi-step screen wrapper. Manages step state (stats -&gt; goal -&gt; results).</w:t>
            </w:r>
          </w:p>
        </w:tc>
      </w:tr>
      <w:tr>
        <w:tc>
          <w:tcPr>
            <w:tcW w:type="dxa" w:w="32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src/components/calculator/StatsForm.tsx</w:t>
            </w:r>
          </w:p>
        </w:tc>
        <w:tc>
          <w:tcPr>
            <w:tcW w:type="dxa" w:w="61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Step 1 form component — body stats inputs.</w:t>
            </w:r>
          </w:p>
        </w:tc>
      </w:tr>
      <w:tr>
        <w:tc>
          <w:tcPr>
            <w:tcW w:type="dxa" w:w="32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src/components/calculator/GoalForm.tsx</w:t>
            </w:r>
          </w:p>
        </w:tc>
        <w:tc>
          <w:tcPr>
            <w:tcW w:type="dxa" w:w="61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Step 2 form component — goal selection and macro ratio sliders.</w:t>
            </w:r>
          </w:p>
        </w:tc>
      </w:tr>
      <w:tr>
        <w:tc>
          <w:tcPr>
            <w:tcW w:type="dxa" w:w="32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src/components/calculator/ResultsCard.tsx</w:t>
            </w:r>
          </w:p>
        </w:tc>
        <w:tc>
          <w:tcPr>
            <w:tcW w:type="dxa" w:w="61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Step 3 results display with macro chips and Apply CTA.</w:t>
            </w:r>
          </w:p>
        </w:tc>
      </w:tr>
      <w:tr>
        <w:tc>
          <w:tcPr>
            <w:tcW w:type="dxa" w:w="32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src/components/calculator/MacroSlider.tsx</w:t>
            </w:r>
          </w:p>
        </w:tc>
        <w:tc>
          <w:tcPr>
            <w:tcW w:type="dxa" w:w="61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Reusable slider with locked-sum constraint logic.</w:t>
            </w:r>
          </w:p>
        </w:tc>
      </w:tr>
      <w:tr>
        <w:tc>
          <w:tcPr>
            <w:tcW w:type="dxa" w:w="32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src/types/calculator.ts</w:t>
            </w:r>
          </w:p>
        </w:tc>
        <w:tc>
          <w:tcPr>
            <w:tcW w:type="dxa" w:w="61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TypeScript interfaces: UserStats, GoalConfig, MacroTargets.</w:t>
            </w:r>
          </w:p>
        </w:tc>
      </w:tr>
      <w:tr>
        <w:tc>
          <w:tcPr>
            <w:tcW w:type="dxa" w:w="320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src/store/userProfileStore.ts</w:t>
            </w:r>
          </w:p>
        </w:tc>
        <w:tc>
          <w:tcPr>
            <w:tcW w:type="dxa" w:w="616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color w:val="7A6B52"/>
                <w:sz w:val="18"/>
                <w:szCs w:val="18"/>
              </w:rPr>
              <w:t xml:space="preserve">Add fields for UserStats, GoalConfig, MacroTargets. Persist to AsyncStorage or equivalent.</w:t>
            </w:r>
          </w:p>
        </w:tc>
      </w:tr>
    </w:tbl>
    <w:p>
      <w:pPr>
        <w:spacing w:before="120" w:after="0"/>
      </w:pPr>
      <w:r>
        <w:t xml:space="preserve"/>
      </w:r>
    </w:p>
    <w:p>
      <w:pPr>
        <w:pStyle w:val="Heading1"/>
        <w:pBdr>
          <w:bottom w:val="single" w:color="4A7C59" w:sz="8" w:space="6"/>
        </w:pBdr>
        <w:spacing w:before="320" w:after="160"/>
      </w:pPr>
      <w:r>
        <w:rPr>
          <w:rFonts w:ascii="Arial" w:cs="Arial" w:eastAsia="Arial" w:hAnsi="Arial"/>
          <w:b/>
          <w:bCs/>
          <w:color w:val="4A7C59"/>
          <w:sz w:val="32"/>
          <w:szCs w:val="32"/>
        </w:rPr>
        <w:t xml:space="preserve">7. Test Cases</w:t>
      </w:r>
    </w:p>
    <w:p>
      <w:pPr>
        <w:spacing w:before="60" w:after="60"/>
      </w:pPr>
      <w:r>
        <w:rPr>
          <w:rFonts w:ascii="Arial" w:cs="Arial" w:eastAsia="Arial" w:hAnsi="Arial"/>
          <w:color w:val="2C2416"/>
          <w:sz w:val="20"/>
          <w:szCs w:val="20"/>
        </w:rPr>
        <w:t xml:space="preserve">The following test cases must pass before this feature is considered complete. Claude Code should implement these as unit tests in macroCalculator.test.ts.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4680"/>
      </w:tblGrid>
      <w:tr>
        <w:tc>
          <w:tcPr>
            <w:tcW w:type="dxa" w:w="1440"/>
            <w:tcBorders>
              <w:top w:val="single" w:color="4A7C59" w:sz="1"/>
              <w:left w:val="single" w:color="4A7C59" w:sz="1"/>
              <w:bottom w:val="single" w:color="4A7C59" w:sz="1"/>
              <w:right w:val="single" w:color="4A7C59" w:sz="1"/>
            </w:tcBorders>
            <w:shd w:fill="4A7C59" w:val="clear"/>
            <w:tcMar>
              <w:top w:type="dxa" w:w="80"/>
              <w:left w:type="dxa" w:w="160"/>
              <w:bottom w:type="dxa" w:w="80"/>
              <w:right w:type="dxa" w:w="160"/>
            </w:tcMar>
          </w:tcPr>
          <w:p>
            <w:r>
              <w:rPr>
                <w:rFonts w:ascii="Arial" w:cs="Arial" w:eastAsia="Arial" w:hAnsi="Arial"/>
                <w:b/>
                <w:bCs/>
                <w:color w:val="FFFFFF"/>
                <w:sz w:val="18"/>
                <w:szCs w:val="18"/>
              </w:rPr>
              <w:t xml:space="preserve">Test ID</w:t>
            </w:r>
          </w:p>
        </w:tc>
        <w:tc>
          <w:tcPr>
            <w:tcW w:type="dxa" w:w="3240"/>
            <w:tcBorders>
              <w:top w:val="single" w:color="4A7C59" w:sz="1"/>
              <w:left w:val="single" w:color="4A7C59" w:sz="1"/>
              <w:bottom w:val="single" w:color="4A7C59" w:sz="1"/>
              <w:right w:val="single" w:color="4A7C59" w:sz="1"/>
            </w:tcBorders>
            <w:shd w:fill="4A7C59" w:val="clear"/>
            <w:tcMar>
              <w:top w:type="dxa" w:w="80"/>
              <w:left w:type="dxa" w:w="160"/>
              <w:bottom w:type="dxa" w:w="80"/>
              <w:right w:type="dxa" w:w="160"/>
            </w:tcMar>
          </w:tcPr>
          <w:p>
            <w:r>
              <w:rPr>
                <w:rFonts w:ascii="Arial" w:cs="Arial" w:eastAsia="Arial" w:hAnsi="Arial"/>
                <w:b/>
                <w:bCs/>
                <w:color w:val="FFFFFF"/>
                <w:sz w:val="18"/>
                <w:szCs w:val="18"/>
              </w:rPr>
              <w:t xml:space="preserve">Input</w:t>
            </w:r>
          </w:p>
        </w:tc>
        <w:tc>
          <w:tcPr>
            <w:tcW w:type="dxa" w:w="4680"/>
            <w:tcBorders>
              <w:top w:val="single" w:color="4A7C59" w:sz="1"/>
              <w:left w:val="single" w:color="4A7C59" w:sz="1"/>
              <w:bottom w:val="single" w:color="4A7C59" w:sz="1"/>
              <w:right w:val="single" w:color="4A7C59" w:sz="1"/>
            </w:tcBorders>
            <w:shd w:fill="4A7C59" w:val="clear"/>
            <w:tcMar>
              <w:top w:type="dxa" w:w="80"/>
              <w:left w:type="dxa" w:w="160"/>
              <w:bottom w:type="dxa" w:w="80"/>
              <w:right w:type="dxa" w:w="160"/>
            </w:tcMar>
          </w:tcPr>
          <w:p>
            <w:r>
              <w:rPr>
                <w:rFonts w:ascii="Arial" w:cs="Arial" w:eastAsia="Arial" w:hAnsi="Arial"/>
                <w:b/>
                <w:bCs/>
                <w:color w:val="FFFFFF"/>
                <w:sz w:val="18"/>
                <w:szCs w:val="18"/>
              </w:rPr>
              <w:t xml:space="preserve">Expected Output</w:t>
            </w:r>
          </w:p>
        </w:tc>
      </w:tr>
      <w:tr>
        <w:tc>
          <w:tcPr>
            <w:tcW w:type="dxa" w:w="144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TC-001</w:t>
            </w:r>
          </w:p>
        </w:tc>
        <w:tc>
          <w:tcPr>
            <w:tcW w:type="dxa" w:w="324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Male, 80kg, 180cm, 30y, Sedentary, Lose Fat, Standard Keto</w:t>
            </w:r>
          </w:p>
        </w:tc>
        <w:tc>
          <w:tcPr>
            <w:tcW w:type="dxa" w:w="46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BMR=1814, TDEE=2177, Target=1677, Fat=131g, Protein=105g, Carbs=21g</w:t>
            </w:r>
          </w:p>
        </w:tc>
      </w:tr>
      <w:tr>
        <w:tc>
          <w:tcPr>
            <w:tcW w:type="dxa" w:w="144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TC-002</w:t>
            </w:r>
          </w:p>
        </w:tc>
        <w:tc>
          <w:tcPr>
            <w:tcW w:type="dxa" w:w="324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Female, 65kg, 165cm, 28y, Moderate, Maintain, Standard Keto</w:t>
            </w:r>
          </w:p>
        </w:tc>
        <w:tc>
          <w:tcPr>
            <w:tcW w:type="dxa" w:w="46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BMR=1434, TDEE=2222, Target=2222, Fat=173g, Protein=139g, Carbs=28g</w:t>
            </w:r>
          </w:p>
        </w:tc>
      </w:tr>
      <w:tr>
        <w:tc>
          <w:tcPr>
            <w:tcW w:type="dxa" w:w="144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TC-003</w:t>
            </w:r>
          </w:p>
        </w:tc>
        <w:tc>
          <w:tcPr>
            <w:tcW w:type="dxa" w:w="324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Male, 75kg, 175cm, 35y, Very Active, Gain Muscle, Strict Keto</w:t>
            </w:r>
          </w:p>
        </w:tc>
        <w:tc>
          <w:tcPr>
            <w:tcW w:type="dxa" w:w="46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BMR=1731, TDEE=2986, Target=3236, Fat=269g, Protein=162g, Carbs=40g</w:t>
            </w:r>
          </w:p>
        </w:tc>
      </w:tr>
      <w:tr>
        <w:tc>
          <w:tcPr>
            <w:tcW w:type="dxa" w:w="144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TC-004</w:t>
            </w:r>
          </w:p>
        </w:tc>
        <w:tc>
          <w:tcPr>
            <w:tcW w:type="dxa" w:w="324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Female, 55kg, 160cm, 45y, Light, Custom -800 kcal, Custom 65/30/5</w:t>
            </w:r>
          </w:p>
        </w:tc>
        <w:tc>
          <w:tcPr>
            <w:tcW w:type="dxa" w:w="46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Safety floor triggered (1200 kcal). Warning displayed. Fat=87g, Protein=90g, Carbs=15g</w:t>
            </w:r>
          </w:p>
        </w:tc>
      </w:tr>
      <w:tr>
        <w:tc>
          <w:tcPr>
            <w:tcW w:type="dxa" w:w="144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TC-005</w:t>
            </w:r>
          </w:p>
        </w:tc>
        <w:tc>
          <w:tcPr>
            <w:tcW w:type="dxa" w:w="324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Macro sliders: fat=70, protein=25, carbs=5 — user drags fat to 80</w:t>
            </w:r>
          </w:p>
        </w:tc>
        <w:tc>
          <w:tcPr>
            <w:tcW w:type="dxa" w:w="46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Protein and carbs reduce proportionally. Total remains 100%.</w:t>
            </w:r>
          </w:p>
        </w:tc>
      </w:tr>
      <w:tr>
        <w:tc>
          <w:tcPr>
            <w:tcW w:type="dxa" w:w="1440"/>
            <w:tcBorders>
              <w:top w:val="single" w:color="EDE8DC" w:sz="1"/>
              <w:left w:val="single" w:color="EDE8DC" w:sz="1"/>
              <w:bottom w:val="single" w:color="EDE8DC" w:sz="1"/>
              <w:right w:val="single" w:color="EDE8DC" w:sz="1"/>
            </w:tcBorders>
            <w:shd w:fill="F9F5EC" w:val="clear"/>
            <w:tcMar>
              <w:top w:type="dxa" w:w="80"/>
              <w:left w:type="dxa" w:w="160"/>
              <w:bottom w:type="dxa" w:w="80"/>
              <w:right w:type="dxa" w:w="160"/>
            </w:tcMar>
          </w:tcPr>
          <w:p>
            <w:r>
              <w:rPr>
                <w:rFonts w:ascii="Arial" w:cs="Arial" w:eastAsia="Arial" w:hAnsi="Arial"/>
                <w:b/>
                <w:bCs/>
                <w:color w:val="2C2416"/>
                <w:sz w:val="18"/>
                <w:szCs w:val="18"/>
              </w:rPr>
              <w:t xml:space="preserve">TC-006</w:t>
            </w:r>
          </w:p>
        </w:tc>
        <w:tc>
          <w:tcPr>
            <w:tcW w:type="dxa" w:w="324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Imperial input: 175 lbs, 5ft 10in — converted to metric</w:t>
            </w:r>
          </w:p>
        </w:tc>
        <w:tc>
          <w:tcPr>
            <w:tcW w:type="dxa" w:w="4680"/>
            <w:tcBorders>
              <w:top w:val="single" w:color="EDE8DC" w:sz="1"/>
              <w:left w:val="single" w:color="EDE8DC" w:sz="1"/>
              <w:bottom w:val="single" w:color="EDE8DC" w:sz="1"/>
              <w:right w:val="single" w:color="EDE8DC" w:sz="1"/>
            </w:tcBorders>
            <w:shd w:fill="FFFFFF" w:val="clear"/>
            <w:tcMar>
              <w:top w:type="dxa" w:w="80"/>
              <w:left w:type="dxa" w:w="160"/>
              <w:bottom w:type="dxa" w:w="80"/>
              <w:right w:type="dxa" w:w="160"/>
            </w:tcMar>
          </w:tcPr>
          <w:p>
            <w:r>
              <w:rPr>
                <w:rFonts w:ascii="Arial" w:cs="Arial" w:eastAsia="Arial" w:hAnsi="Arial"/>
                <w:b w:val="false"/>
                <w:bCs w:val="false"/>
                <w:color w:val="7A6B52"/>
                <w:sz w:val="18"/>
                <w:szCs w:val="18"/>
              </w:rPr>
              <w:t xml:space="preserve">weightKg=79.4, heightCm=177.8. Calculation proceeds correctly.</w:t>
            </w:r>
          </w:p>
        </w:tc>
      </w:tr>
    </w:tbl>
    <w:p>
      <w:pPr>
        <w:spacing w:before="120" w:after="0"/>
      </w:pPr>
      <w:r>
        <w:t xml:space="preserve"/>
      </w:r>
    </w:p>
    <w:p>
      <w:pPr>
        <w:pStyle w:val="Heading1"/>
        <w:pBdr>
          <w:bottom w:val="single" w:color="4A7C59" w:sz="8" w:space="6"/>
        </w:pBdr>
        <w:spacing w:before="320" w:after="160"/>
      </w:pPr>
      <w:r>
        <w:rPr>
          <w:rFonts w:ascii="Arial" w:cs="Arial" w:eastAsia="Arial" w:hAnsi="Arial"/>
          <w:b/>
          <w:bCs/>
          <w:color w:val="4A7C59"/>
          <w:sz w:val="32"/>
          <w:szCs w:val="32"/>
        </w:rPr>
        <w:t xml:space="preserve">8. Out of Scope</w:t>
      </w:r>
    </w:p>
    <w:p>
      <w:pPr>
        <w:spacing w:before="60" w:after="60"/>
      </w:pPr>
      <w:r>
        <w:rPr>
          <w:rFonts w:ascii="Arial" w:cs="Arial" w:eastAsia="Arial" w:hAnsi="Arial"/>
          <w:color w:val="2C2416"/>
          <w:sz w:val="20"/>
          <w:szCs w:val="20"/>
        </w:rPr>
        <w:t xml:space="preserve">The following are explicitly excluded from this feature version to keep scope focused. They may be addressed in future iterations.</w:t>
      </w:r>
    </w:p>
    <w:p>
      <w:pPr>
        <w:spacing w:before="60" w:after="0"/>
      </w:pPr>
      <w:r>
        <w:t xml:space="preserve"/>
      </w:r>
    </w:p>
    <w:p>
      <w:pPr>
        <w:pStyle w:val="ListParagraph"/>
        <w:numPr>
          <w:ilvl w:val="0"/>
          <w:numId w:val="2"/>
        </w:numPr>
        <w:spacing w:before="40" w:after="40"/>
      </w:pPr>
      <w:r>
        <w:rPr>
          <w:rFonts w:ascii="Arial" w:cs="Arial" w:eastAsia="Arial" w:hAnsi="Arial"/>
          <w:color w:val="2C2416"/>
          <w:sz w:val="20"/>
          <w:szCs w:val="20"/>
        </w:rPr>
        <w:t xml:space="preserve">Body fat percentage input and lean mass-based protein calculation (planned for v1.1).</w:t>
      </w:r>
    </w:p>
    <w:p>
      <w:pPr>
        <w:pStyle w:val="ListParagraph"/>
        <w:numPr>
          <w:ilvl w:val="0"/>
          <w:numId w:val="2"/>
        </w:numPr>
        <w:spacing w:before="40" w:after="40"/>
      </w:pPr>
      <w:r>
        <w:rPr>
          <w:rFonts w:ascii="Arial" w:cs="Arial" w:eastAsia="Arial" w:hAnsi="Arial"/>
          <w:color w:val="2C2416"/>
          <w:sz w:val="20"/>
          <w:szCs w:val="20"/>
        </w:rPr>
        <w:t xml:space="preserve">Integration with wearables or fitness trackers for automatic TDEE updates.</w:t>
      </w:r>
    </w:p>
    <w:p>
      <w:pPr>
        <w:pStyle w:val="ListParagraph"/>
        <w:numPr>
          <w:ilvl w:val="0"/>
          <w:numId w:val="2"/>
        </w:numPr>
        <w:spacing w:before="40" w:after="40"/>
      </w:pPr>
      <w:r>
        <w:rPr>
          <w:rFonts w:ascii="Arial" w:cs="Arial" w:eastAsia="Arial" w:hAnsi="Arial"/>
          <w:color w:val="2C2416"/>
          <w:sz w:val="20"/>
          <w:szCs w:val="20"/>
        </w:rPr>
        <w:t xml:space="preserve">Macro cycling or carb cycling schedules.</w:t>
      </w:r>
    </w:p>
    <w:p>
      <w:pPr>
        <w:pStyle w:val="ListParagraph"/>
        <w:numPr>
          <w:ilvl w:val="0"/>
          <w:numId w:val="2"/>
        </w:numPr>
        <w:spacing w:before="40" w:after="40"/>
      </w:pPr>
      <w:r>
        <w:rPr>
          <w:rFonts w:ascii="Arial" w:cs="Arial" w:eastAsia="Arial" w:hAnsi="Arial"/>
          <w:color w:val="2C2416"/>
          <w:sz w:val="20"/>
          <w:szCs w:val="20"/>
        </w:rPr>
        <w:t xml:space="preserve">Calorie targets for specific days of the week (e.g. workout vs. rest days).</w:t>
      </w:r>
    </w:p>
    <w:p>
      <w:pPr>
        <w:pStyle w:val="ListParagraph"/>
        <w:numPr>
          <w:ilvl w:val="0"/>
          <w:numId w:val="2"/>
        </w:numPr>
        <w:spacing w:before="40" w:after="40"/>
      </w:pPr>
      <w:r>
        <w:rPr>
          <w:rFonts w:ascii="Arial" w:cs="Arial" w:eastAsia="Arial" w:hAnsi="Arial"/>
          <w:color w:val="2C2416"/>
          <w:sz w:val="20"/>
          <w:szCs w:val="20"/>
        </w:rPr>
        <w:t xml:space="preserve">AI-generated meal plan suggestions based on calculated targets.</w:t>
      </w:r>
    </w:p>
    <w:p>
      <w:pPr>
        <w:pStyle w:val="ListParagraph"/>
        <w:numPr>
          <w:ilvl w:val="0"/>
          <w:numId w:val="2"/>
        </w:numPr>
        <w:spacing w:before="40" w:after="40"/>
      </w:pPr>
      <w:r>
        <w:rPr>
          <w:rFonts w:ascii="Arial" w:cs="Arial" w:eastAsia="Arial" w:hAnsi="Arial"/>
          <w:color w:val="2C2416"/>
          <w:sz w:val="20"/>
          <w:szCs w:val="20"/>
        </w:rPr>
        <w:t xml:space="preserve">Medical or clinical keto protocols (epilepsy, cancer therapy) — these require physician oversight and are out of scope for a consumer app.</w:t>
      </w:r>
    </w:p>
    <w:p>
      <w:pPr>
        <w:spacing w:before="120" w:after="0"/>
      </w:pPr>
      <w:r>
        <w:t xml:space="preserve"/>
      </w:r>
    </w:p>
    <w:p>
      <w:pPr>
        <w:pStyle w:val="Heading1"/>
        <w:pBdr>
          <w:bottom w:val="single" w:color="4A7C59" w:sz="8" w:space="6"/>
        </w:pBdr>
        <w:spacing w:before="320" w:after="160"/>
      </w:pPr>
      <w:r>
        <w:rPr>
          <w:rFonts w:ascii="Arial" w:cs="Arial" w:eastAsia="Arial" w:hAnsi="Arial"/>
          <w:b/>
          <w:bCs/>
          <w:color w:val="4A7C59"/>
          <w:sz w:val="32"/>
          <w:szCs w:val="32"/>
        </w:rPr>
        <w:t xml:space="preserve">9. Acceptance Criteria</w:t>
      </w:r>
    </w:p>
    <w:p>
      <w:pPr>
        <w:spacing w:before="60" w:after="60"/>
      </w:pPr>
      <w:r>
        <w:rPr>
          <w:rFonts w:ascii="Arial" w:cs="Arial" w:eastAsia="Arial" w:hAnsi="Arial"/>
          <w:color w:val="2C2416"/>
          <w:sz w:val="20"/>
          <w:szCs w:val="20"/>
        </w:rPr>
        <w:t xml:space="preserve">This feature is considered complete when all of the following are true:</w:t>
      </w:r>
    </w:p>
    <w:p>
      <w:pPr>
        <w:spacing w:before="60" w:after="0"/>
      </w:pPr>
      <w:r>
        <w:t xml:space="preserve"/>
      </w:r>
    </w:p>
    <w:p>
      <w:pPr>
        <w:pStyle w:val="ListParagraph"/>
        <w:numPr>
          <w:ilvl w:val="0"/>
          <w:numId w:val="2"/>
        </w:numPr>
        <w:spacing w:before="40" w:after="40"/>
      </w:pPr>
      <w:r>
        <w:rPr>
          <w:rFonts w:ascii="Arial" w:cs="Arial" w:eastAsia="Arial" w:hAnsi="Arial"/>
          <w:color w:val="2C2416"/>
          <w:sz w:val="20"/>
          <w:szCs w:val="20"/>
        </w:rPr>
        <w:t xml:space="preserve">All 6 test cases in Section 7 pass.</w:t>
      </w:r>
    </w:p>
    <w:p>
      <w:pPr>
        <w:pStyle w:val="ListParagraph"/>
        <w:numPr>
          <w:ilvl w:val="0"/>
          <w:numId w:val="2"/>
        </w:numPr>
        <w:spacing w:before="40" w:after="40"/>
      </w:pPr>
      <w:r>
        <w:rPr>
          <w:rFonts w:ascii="Arial" w:cs="Arial" w:eastAsia="Arial" w:hAnsi="Arial"/>
          <w:color w:val="2C2416"/>
          <w:sz w:val="20"/>
          <w:szCs w:val="20"/>
        </w:rPr>
        <w:t xml:space="preserve">The calculator entry point is visible on the dashboard.</w:t>
      </w:r>
    </w:p>
    <w:p>
      <w:pPr>
        <w:pStyle w:val="ListParagraph"/>
        <w:numPr>
          <w:ilvl w:val="0"/>
          <w:numId w:val="2"/>
        </w:numPr>
        <w:spacing w:before="40" w:after="40"/>
      </w:pPr>
      <w:r>
        <w:rPr>
          <w:rFonts w:ascii="Arial" w:cs="Arial" w:eastAsia="Arial" w:hAnsi="Arial"/>
          <w:color w:val="2C2416"/>
          <w:sz w:val="20"/>
          <w:szCs w:val="20"/>
        </w:rPr>
        <w:t xml:space="preserve">All three goal types (lose fat, gain muscle, custom) produce correct calorie targets.</w:t>
      </w:r>
    </w:p>
    <w:p>
      <w:pPr>
        <w:pStyle w:val="ListParagraph"/>
        <w:numPr>
          <w:ilvl w:val="0"/>
          <w:numId w:val="2"/>
        </w:numPr>
        <w:spacing w:before="40" w:after="40"/>
      </w:pPr>
      <w:r>
        <w:rPr>
          <w:rFonts w:ascii="Arial" w:cs="Arial" w:eastAsia="Arial" w:hAnsi="Arial"/>
          <w:color w:val="2C2416"/>
          <w:sz w:val="20"/>
          <w:szCs w:val="20"/>
        </w:rPr>
        <w:t xml:space="preserve">The safety calorie floor triggers and displays its warning for both male and female thresholds.</w:t>
      </w:r>
    </w:p>
    <w:p>
      <w:pPr>
        <w:pStyle w:val="ListParagraph"/>
        <w:numPr>
          <w:ilvl w:val="0"/>
          <w:numId w:val="2"/>
        </w:numPr>
        <w:spacing w:before="40" w:after="40"/>
      </w:pPr>
      <w:r>
        <w:rPr>
          <w:rFonts w:ascii="Arial" w:cs="Arial" w:eastAsia="Arial" w:hAnsi="Arial"/>
          <w:color w:val="2C2416"/>
          <w:sz w:val="20"/>
          <w:szCs w:val="20"/>
        </w:rPr>
        <w:t xml:space="preserve">Manual macro override sliders enforce the 100% sum constraint at all times.</w:t>
      </w:r>
    </w:p>
    <w:p>
      <w:pPr>
        <w:pStyle w:val="ListParagraph"/>
        <w:numPr>
          <w:ilvl w:val="0"/>
          <w:numId w:val="2"/>
        </w:numPr>
        <w:spacing w:before="40" w:after="40"/>
      </w:pPr>
      <w:r>
        <w:rPr>
          <w:rFonts w:ascii="Arial" w:cs="Arial" w:eastAsia="Arial" w:hAnsi="Arial"/>
          <w:color w:val="2C2416"/>
          <w:sz w:val="20"/>
          <w:szCs w:val="20"/>
        </w:rPr>
        <w:t xml:space="preserve">Applying results from the calculator updates the dashboard macro chip goals in real time.</w:t>
      </w:r>
    </w:p>
    <w:p>
      <w:pPr>
        <w:pStyle w:val="ListParagraph"/>
        <w:numPr>
          <w:ilvl w:val="0"/>
          <w:numId w:val="2"/>
        </w:numPr>
        <w:spacing w:before="40" w:after="40"/>
      </w:pPr>
      <w:r>
        <w:rPr>
          <w:rFonts w:ascii="Arial" w:cs="Arial" w:eastAsia="Arial" w:hAnsi="Arial"/>
          <w:color w:val="2C2416"/>
          <w:sz w:val="20"/>
          <w:szCs w:val="20"/>
        </w:rPr>
        <w:t xml:space="preserve">All UI components match DESIGN_SYSTEM.md (colours, fonts, border radii, spacing).</w:t>
      </w:r>
    </w:p>
    <w:p>
      <w:pPr>
        <w:pStyle w:val="ListParagraph"/>
        <w:numPr>
          <w:ilvl w:val="0"/>
          <w:numId w:val="2"/>
        </w:numPr>
        <w:spacing w:before="40" w:after="40"/>
      </w:pPr>
      <w:r>
        <w:rPr>
          <w:rFonts w:ascii="Arial" w:cs="Arial" w:eastAsia="Arial" w:hAnsi="Arial"/>
          <w:color w:val="2C2416"/>
          <w:sz w:val="20"/>
          <w:szCs w:val="20"/>
        </w:rPr>
        <w:t xml:space="preserve">The feature has been tested on both iOS and Android (or desktop and mobile web, depending on platform).</w:t>
      </w:r>
    </w:p>
    <w:p>
      <w:pPr>
        <w:spacing w:before="200" w:after="0"/>
      </w:pPr>
      <w:r>
        <w:t xml:space="preserve"/>
      </w:r>
    </w:p>
    <w:p>
      <w:pPr>
        <w:shd w:fill="D6EAD8" w:val="clear"/>
        <w:spacing w:before="120" w:after="60"/>
        <w:jc w:val="center"/>
      </w:pPr>
      <w:r>
        <w:rPr>
          <w:rFonts w:ascii="Arial" w:cs="Arial" w:eastAsia="Arial" w:hAnsi="Arial"/>
          <w:color w:val="4A7C59"/>
          <w:sz w:val="18"/>
          <w:szCs w:val="18"/>
        </w:rPr>
        <w:t xml:space="preserve">Questions about this spec? Refer to DESIGN_SYSTEM.md or the KetoTap product brief.  </w:t>
      </w:r>
      <w:r>
        <w:rPr>
          <w:rFonts w:ascii="Arial" w:cs="Arial" w:eastAsia="Arial" w:hAnsi="Arial"/>
          <w:b/>
          <w:bCs/>
          <w:color w:val="4A7C59"/>
          <w:sz w:val="18"/>
          <w:szCs w:val="18"/>
        </w:rPr>
        <w:t xml:space="preserve">ketotap.app</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8DC" w:sz="4" w:space="4"/>
      </w:pBdr>
      <w:spacing w:before="80" w:after="0"/>
      <w:jc w:val="center"/>
    </w:pPr>
    <w:r>
      <w:rPr>
        <w:rFonts w:ascii="Arial" w:cs="Arial" w:eastAsia="Arial" w:hAnsi="Arial"/>
        <w:color w:val="B0A088"/>
        <w:sz w:val="16"/>
        <w:szCs w:val="16"/>
      </w:rPr>
      <w:t xml:space="preserve">Page </w:t>
    </w:r>
    <w:r>
      <w:rPr>
        <w:rFonts w:ascii="Arial" w:cs="Arial" w:eastAsia="Arial" w:hAnsi="Arial"/>
        <w:color w:val="B0A088"/>
        <w:sz w:val="16"/>
        <w:szCs w:val="16"/>
      </w:rPr>
      <w:fldChar w:fldCharType="begin"/>
      <w:instrText xml:space="preserve">PAGE</w:instrText>
      <w:fldChar w:fldCharType="separate"/>
      <w:fldChar w:fldCharType="end"/>
    </w:r>
    <w:r>
      <w:rPr>
        <w:rFonts w:ascii="Arial" w:cs="Arial" w:eastAsia="Arial" w:hAnsi="Arial"/>
        <w:color w:val="B0A088"/>
        <w:sz w:val="16"/>
        <w:szCs w:val="16"/>
      </w:rPr>
      <w:t xml:space="preserve">  |  ketotap.app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7C59" w:sz="6" w:space="4"/>
      </w:pBdr>
      <w:spacing w:before="0" w:after="120"/>
    </w:pPr>
    <w:r>
      <w:rPr>
        <w:rFonts w:ascii="Arial" w:cs="Arial" w:eastAsia="Arial" w:hAnsi="Arial"/>
        <w:b/>
        <w:bCs/>
        <w:color w:val="4A7C59"/>
        <w:sz w:val="18"/>
        <w:szCs w:val="18"/>
      </w:rPr>
      <w:t xml:space="preserve">KetoTap  </w:t>
    </w:r>
    <w:r>
      <w:rPr>
        <w:rFonts w:ascii="Arial" w:cs="Arial" w:eastAsia="Arial" w:hAnsi="Arial"/>
        <w:color w:val="B0A088"/>
        <w:sz w:val="18"/>
        <w:szCs w:val="18"/>
      </w:rPr>
      <w:t xml:space="preserve">Macro Calculator — Feature Requirements</w:t>
    </w:r>
    <w:r>
      <w:rPr>
        <w:sz w:val="18"/>
        <w:szCs w:val="18"/>
      </w:rPr>
      <w:t xml:space="preserve">	</w:t>
    </w:r>
    <w:r>
      <w:rPr>
        <w:rFonts w:ascii="Arial" w:cs="Arial" w:eastAsia="Arial" w:hAnsi="Arial"/>
        <w:color w:val="B0A088"/>
        <w:sz w:val="16"/>
        <w:szCs w:val="16"/>
      </w:rPr>
      <w:t xml:space="preserve">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0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41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4A7C5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C2416"/>
      <w:sz w:val="24"/>
      <w:szCs w:val="24"/>
    </w:rPr>
  </w:style>
  <w:style w:type="paragraph" w:styleId="Heading3">
    <w:name w:val="Heading 3"/>
    <w:basedOn w:val="Normal"/>
    <w:next w:val="Normal"/>
    <w:qFormat/>
    <w:pPr>
      <w:spacing w:before="200" w:after="80"/>
      <w:outlineLvl w:val="2"/>
    </w:pPr>
    <w:rPr>
      <w:rFonts w:ascii="Arial" w:cs="Arial" w:eastAsia="Arial" w:hAnsi="Arial"/>
      <w:b/>
      <w:bCs/>
      <w:color w:val="7A523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2026-03-06T21:22:04.261Z</dcterms:created>
  <dcterms:modified xsi:type="dcterms:W3CDTF">2026-03-06T21:22:04.262Z</dcterms:modified>
</cp:coreProperties>
</file>

<file path=docProps/custom.xml><?xml version="1.0" encoding="utf-8"?>
<Properties xmlns="http://schemas.openxmlformats.org/officeDocument/2006/custom-properties" xmlns:vt="http://schemas.openxmlformats.org/officeDocument/2006/docPropsVTypes"/>
</file>