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sz w:val="36"/>
          <w:szCs w:val="36"/>
        </w:rPr>
      </w:pPr>
      <w:r w:rsidDel="00000000" w:rsidR="00000000" w:rsidRPr="00000000">
        <w:rPr>
          <w:rFonts w:ascii="Calibri" w:cs="Calibri" w:eastAsia="Calibri" w:hAnsi="Calibri"/>
          <w:b w:val="1"/>
          <w:bCs w:val="1"/>
          <w:color w:val="1e2761"/>
          <w:sz w:val="36"/>
          <w:szCs w:val="36"/>
          <w:rtl w:val="0"/>
        </w:rPr>
        <w:t xml:space="preserve">Civil Justice as Code (CJaC)</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i w:val="1"/>
          <w:iCs w:val="1"/>
          <w:sz w:val="20"/>
          <w:szCs w:val="20"/>
          <w:rtl w:val="0"/>
        </w:rPr>
        <w:t xml:space="preserve">A not-for-profit, AI-for-good project to help the millions of Americans who can’t afford a lawyer get access to justice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i w:val="1"/>
          <w:iCs w:val="1"/>
          <w:color w:val="1e2761"/>
          <w:sz w:val="23"/>
          <w:szCs w:val="23"/>
          <w:rtl w:val="0"/>
        </w:rPr>
        <w:t xml:space="preserve">Look up, encode, validate &amp; share the law</w:t>
      </w:r>
      <w:r w:rsidDel="00000000" w:rsidR="00000000" w:rsidRPr="00000000">
        <w:rPr>
          <w:rtl w:val="0"/>
        </w:rPr>
      </w:r>
    </w:p>
    <w:p w:rsidR="00000000" w:rsidDel="00000000" w:rsidP="00000000" w:rsidRDefault="00000000" w:rsidRPr="00000000" w14:paraId="00000004">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THE PROBLEM</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Calibri" w:cs="Calibri" w:eastAsia="Calibri" w:hAnsi="Calibri"/>
          <w:sz w:val="21"/>
          <w:szCs w:val="21"/>
          <w:rtl w:val="0"/>
        </w:rPr>
        <w:t xml:space="preserve">There’s an access-to-justice crisis in the US: 30 million or more lower- and middle-income people face civil legal problems without a lawyer because they can’t afford one. </w:t>
      </w:r>
      <w:r w:rsidDel="00000000" w:rsidR="00000000" w:rsidRPr="00000000">
        <w:rPr>
          <w:rtl w:val="0"/>
        </w:rPr>
        <w:t xml:space="preserve">And t</w:t>
      </w:r>
      <w:r w:rsidDel="00000000" w:rsidR="00000000" w:rsidRPr="00000000">
        <w:rPr>
          <w:rFonts w:ascii="Calibri" w:cs="Calibri" w:eastAsia="Calibri" w:hAnsi="Calibri"/>
          <w:sz w:val="21"/>
          <w:szCs w:val="21"/>
          <w:rtl w:val="0"/>
        </w:rPr>
        <w:t xml:space="preserve">hese legal problems cascade — for example, a denial of benefits can lead to unpaid bills, then a collection case and default judgment, then credit damage, then eviction.</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Calibri" w:cs="Calibri" w:eastAsia="Calibri" w:hAnsi="Calibri"/>
          <w:sz w:val="21"/>
          <w:szCs w:val="21"/>
          <w:rtl w:val="0"/>
        </w:rPr>
        <w:t xml:space="preserve">Just as AI is beginning to deliver “medical help with guardrails,” the potential exists for AI to deliver “legal help with guardrails.” The medical use case gets more attention, but the legal use case </w:t>
      </w:r>
      <w:r w:rsidDel="00000000" w:rsidR="00000000" w:rsidRPr="00000000">
        <w:rPr>
          <w:rtl w:val="0"/>
        </w:rPr>
        <w:t xml:space="preserve">is also critical</w:t>
      </w:r>
      <w:r w:rsidDel="00000000" w:rsidR="00000000" w:rsidRPr="00000000">
        <w:rPr>
          <w:rFonts w:ascii="Calibri" w:cs="Calibri" w:eastAsia="Calibri" w:hAnsi="Calibri"/>
          <w:sz w:val="21"/>
          <w:szCs w:val="21"/>
          <w:rtl w:val="0"/>
        </w:rPr>
        <w:t xml:space="preserve"> — to millions of people and to the rule of law.</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Calibri" w:cs="Calibri" w:eastAsia="Calibri" w:hAnsi="Calibri"/>
          <w:sz w:val="21"/>
          <w:szCs w:val="21"/>
          <w:rtl w:val="0"/>
        </w:rPr>
        <w:t xml:space="preserve">AI keeps getting more powerful and more accurate, but two barriers have kept it from delivering free legal help at scale: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Trust gap.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models predict; the rules that decide many high-volume poverty-law cases — notice periods, day counts, service methods, filing deadlines — are deterministic. Why ask AI to predict how many years the statute of limitations might be when you can look up the current statute and confirm that it is 3 years? AI models are often right — but they can seem like black boxes because their answers are hard to verify.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Coordination gap.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an attempt to use AI to reach more people, legal-aid groups and courts have deployed AI — but in one-off pilots and in isolation, reinventing the wheel with no shared infrastructure, shared code, or shared best practices. As of 2026 that infrastructure now exists: the major AI platforms offer legal plugins and open-source “marketplaces” that provide a common place and way to build standard, shared legal applications.</w:t>
      </w:r>
    </w:p>
    <w:p w:rsidR="00000000" w:rsidDel="00000000" w:rsidP="00000000" w:rsidRDefault="00000000" w:rsidRPr="00000000" w14:paraId="0000000A">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THE SOLUTION — CIVIL JUSTICE AS CODE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Fonts w:ascii="Calibri" w:cs="Calibri" w:eastAsia="Calibri" w:hAnsi="Calibri"/>
          <w:sz w:val="21"/>
          <w:szCs w:val="21"/>
          <w:rtl w:val="0"/>
        </w:rPr>
        <w:t xml:space="preserve">CJaC uses powerful AI models </w:t>
      </w:r>
      <w:r w:rsidDel="00000000" w:rsidR="00000000" w:rsidRPr="00000000">
        <w:rPr>
          <w:rFonts w:ascii="Calibri" w:cs="Calibri" w:eastAsia="Calibri" w:hAnsi="Calibri"/>
          <w:b w:val="1"/>
          <w:bCs w:val="1"/>
          <w:i w:val="1"/>
          <w:iCs w:val="1"/>
          <w:sz w:val="21"/>
          <w:szCs w:val="21"/>
          <w:rtl w:val="0"/>
        </w:rPr>
        <w:t xml:space="preserve">not to predict</w:t>
      </w:r>
      <w:r w:rsidDel="00000000" w:rsidR="00000000" w:rsidRPr="00000000">
        <w:rPr>
          <w:rFonts w:ascii="Calibri" w:cs="Calibri" w:eastAsia="Calibri" w:hAnsi="Calibri"/>
          <w:sz w:val="21"/>
          <w:szCs w:val="21"/>
          <w:rtl w:val="0"/>
        </w:rPr>
        <w:t xml:space="preserve"> the law, but to help humans </w:t>
      </w:r>
      <w:r w:rsidDel="00000000" w:rsidR="00000000" w:rsidRPr="00000000">
        <w:rPr>
          <w:rFonts w:ascii="Calibri" w:cs="Calibri" w:eastAsia="Calibri" w:hAnsi="Calibri"/>
          <w:b w:val="1"/>
          <w:bCs w:val="1"/>
          <w:i w:val="1"/>
          <w:iCs w:val="1"/>
          <w:sz w:val="21"/>
          <w:szCs w:val="21"/>
          <w:rtl w:val="0"/>
        </w:rPr>
        <w:t xml:space="preserve">look up, encode, validate, and share</w:t>
      </w:r>
      <w:r w:rsidDel="00000000" w:rsidR="00000000" w:rsidRPr="00000000">
        <w:rPr>
          <w:rFonts w:ascii="Calibri" w:cs="Calibri" w:eastAsia="Calibri" w:hAnsi="Calibri"/>
          <w:sz w:val="21"/>
          <w:szCs w:val="21"/>
          <w:rtl w:val="0"/>
        </w:rPr>
        <w:t xml:space="preserve"> it — producing shareable legal plugins that move the reliability burden off the models and onto checkable, shared sources. Rather than asking AI a legal question </w:t>
      </w:r>
      <w:r w:rsidDel="00000000" w:rsidR="00000000" w:rsidRPr="00000000">
        <w:rPr>
          <w:rtl w:val="0"/>
        </w:rPr>
        <w:t xml:space="preserve">in a chat</w:t>
      </w:r>
      <w:r w:rsidDel="00000000" w:rsidR="00000000" w:rsidRPr="00000000">
        <w:rPr>
          <w:rFonts w:ascii="Calibri" w:cs="Calibri" w:eastAsia="Calibri" w:hAnsi="Calibri"/>
          <w:sz w:val="21"/>
          <w:szCs w:val="21"/>
          <w:rtl w:val="0"/>
        </w:rPr>
        <w:t xml:space="preserve">, AI is harnessed proactively, in advance: to collect what the law currently is, codify it as open-source, machine- and human-readable code, validate it up front so it can be trusted — with attorneys not just in the loop but named as responsible — share it, and automatically iterate to keep it accurate and current.</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Calibri" w:cs="Calibri" w:eastAsia="Calibri" w:hAnsi="Calibri"/>
          <w:sz w:val="21"/>
          <w:szCs w:val="21"/>
          <w:rtl w:val="0"/>
        </w:rPr>
        <w:t xml:space="preserve">Specifically, under the CJa C </w:t>
      </w:r>
      <w:r w:rsidDel="00000000" w:rsidR="00000000" w:rsidRPr="00000000">
        <w:rPr>
          <w:rtl w:val="0"/>
        </w:rPr>
        <w:t xml:space="preserve">project </w:t>
      </w:r>
      <w:r w:rsidDel="00000000" w:rsidR="00000000" w:rsidRPr="00000000">
        <w:rPr>
          <w:rFonts w:ascii="Calibri" w:cs="Calibri" w:eastAsia="Calibri" w:hAnsi="Calibri"/>
          <w:sz w:val="21"/>
          <w:szCs w:val="21"/>
          <w:rtl w:val="0"/>
        </w:rPr>
        <w:t xml:space="preserve">humans direct powerful AI models to: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 Look up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what the law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connecting to free databases of current statutes, cases, and doctrine — and monitor it for changes;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(ii) Encode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what the law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requires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translating it into structured JSON rules (decision logic);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(iii) Validate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code through multi-model review, golden-set testing, automation, and attorney oversight (below); and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(iv) Share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as open-source “legal plugins” for legal-aid and court workers — and the public — to access within the AI model’s interface, running on any major AI platform: Claude, GPT, or Gemini.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Model-agnostic by design; no lock-in.</w:t>
      </w:r>
      <w:r w:rsidDel="00000000" w:rsidR="00000000" w:rsidRPr="00000000">
        <w:rPr>
          <w:rtl w:val="0"/>
        </w:rPr>
      </w:r>
    </w:p>
    <w:p w:rsidR="00000000" w:rsidDel="00000000" w:rsidP="00000000" w:rsidRDefault="00000000" w:rsidRPr="00000000" w14:paraId="00000011">
      <w:pPr>
        <w:spacing w:after="30" w:before="60" w:lineRule="auto"/>
        <w:rPr/>
      </w:pPr>
      <w:r w:rsidDel="00000000" w:rsidR="00000000" w:rsidRPr="00000000">
        <w:rPr>
          <w:rFonts w:ascii="Calibri" w:cs="Calibri" w:eastAsia="Calibri" w:hAnsi="Calibri"/>
          <w:i w:val="1"/>
          <w:iCs w:val="1"/>
          <w:sz w:val="19"/>
          <w:szCs w:val="19"/>
          <w:rtl w:val="0"/>
        </w:rPr>
        <w:t xml:space="preserve">Here’s</w:t>
      </w:r>
      <w:r w:rsidDel="00000000" w:rsidR="00000000" w:rsidRPr="00000000">
        <w:rPr>
          <w:i w:val="1"/>
          <w:iCs w:val="1"/>
          <w:sz w:val="19"/>
          <w:szCs w:val="19"/>
          <w:rtl w:val="0"/>
        </w:rPr>
        <w:t xml:space="preserve"> </w:t>
      </w:r>
      <w:r w:rsidDel="00000000" w:rsidR="00000000" w:rsidRPr="00000000">
        <w:rPr>
          <w:rFonts w:ascii="Calibri" w:cs="Calibri" w:eastAsia="Calibri" w:hAnsi="Calibri"/>
          <w:i w:val="1"/>
          <w:iCs w:val="1"/>
          <w:sz w:val="19"/>
          <w:szCs w:val="19"/>
          <w:rtl w:val="0"/>
        </w:rPr>
        <w:t xml:space="preserve">what </w:t>
      </w:r>
      <w:r w:rsidDel="00000000" w:rsidR="00000000" w:rsidRPr="00000000">
        <w:rPr>
          <w:i w:val="1"/>
          <w:iCs w:val="1"/>
          <w:sz w:val="19"/>
          <w:szCs w:val="19"/>
          <w:rtl w:val="0"/>
        </w:rPr>
        <w:t xml:space="preserve">the JSON code</w:t>
      </w:r>
      <w:r w:rsidDel="00000000" w:rsidR="00000000" w:rsidRPr="00000000">
        <w:rPr>
          <w:rFonts w:ascii="Calibri" w:cs="Calibri" w:eastAsia="Calibri" w:hAnsi="Calibri"/>
          <w:i w:val="1"/>
          <w:iCs w:val="1"/>
          <w:sz w:val="19"/>
          <w:szCs w:val="19"/>
          <w:rtl w:val="0"/>
        </w:rPr>
        <w:t xml:space="preserve"> looks like — a brief </w:t>
      </w:r>
      <w:r w:rsidDel="00000000" w:rsidR="00000000" w:rsidRPr="00000000">
        <w:rPr>
          <w:i w:val="1"/>
          <w:iCs w:val="1"/>
          <w:sz w:val="19"/>
          <w:szCs w:val="19"/>
          <w:rtl w:val="0"/>
        </w:rPr>
        <w:t xml:space="preserve">excerpt</w:t>
      </w:r>
      <w:r w:rsidDel="00000000" w:rsidR="00000000" w:rsidRPr="00000000">
        <w:rPr>
          <w:rFonts w:ascii="Calibri" w:cs="Calibri" w:eastAsia="Calibri" w:hAnsi="Calibri"/>
          <w:i w:val="1"/>
          <w:iCs w:val="1"/>
          <w:sz w:val="19"/>
          <w:szCs w:val="19"/>
          <w:rtl w:val="0"/>
        </w:rPr>
        <w:t xml:space="preserve"> of CA nonpayment eviction notice decision logic:</w:t>
      </w:r>
      <w:r w:rsidDel="00000000" w:rsidR="00000000" w:rsidRPr="00000000">
        <w:rPr>
          <w:rtl w:val="0"/>
        </w:rPr>
      </w:r>
    </w:p>
    <w:tbl>
      <w:tblPr>
        <w:tblStyle w:val="Table1"/>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0"/>
        <w:tblGridChange w:id="0">
          <w:tblGrid>
            <w:gridCol w:w="10600"/>
          </w:tblGrid>
        </w:tblGridChange>
      </w:tblGrid>
      <w:tr>
        <w:trPr>
          <w:cantSplit w:val="0"/>
          <w:tblHeader w:val="0"/>
        </w:trPr>
        <w:tc>
          <w:tcPr>
            <w:shd w:fill="f4f7fe" w:val="clear"/>
            <w:tcMar>
              <w:top w:w="60.0" w:type="dxa"/>
              <w:left w:w="120.0" w:type="dxa"/>
              <w:bottom w:w="60.0" w:type="dxa"/>
              <w:right w:w="120.0" w:type="dxa"/>
            </w:tcMar>
          </w:tcPr>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7"/>
                <w:szCs w:val="17"/>
                <w:rtl w:val="0"/>
              </w:rPr>
              <w:t xml:space="preserve">"pay_or_quit": { "days": 3, "count": "court_days", "statute": "CCP §1161(2)", "rent_only": true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7"/>
                <w:szCs w:val="17"/>
                <w:rtl w:val="0"/>
              </w:rPr>
              <w:t xml:space="preserve">"notice_defects": [ { "defect": "includes_late_fees", "result": "NOTICE_INVALID",</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7"/>
                <w:szCs w:val="17"/>
                <w:rtl w:val="0"/>
              </w:rPr>
              <w:t xml:space="preserve">    "authority": "Levitz Furniture v. Wingtip Communications (2001) 86 Cal.App.4th 1035, 1038" } ]</w:t>
            </w:r>
            <w:r w:rsidDel="00000000" w:rsidR="00000000" w:rsidRPr="00000000">
              <w:rPr>
                <w:rtl w:val="0"/>
              </w:rPr>
            </w:r>
          </w:p>
        </w:tc>
      </w:tr>
    </w:tbl>
    <w:p w:rsidR="00000000" w:rsidDel="00000000" w:rsidP="00000000" w:rsidRDefault="00000000" w:rsidRPr="00000000" w14:paraId="00000015">
      <w:pPr>
        <w:spacing w:after="80" w:before="60" w:lineRule="auto"/>
        <w:rPr/>
      </w:pPr>
      <w:r w:rsidDel="00000000" w:rsidR="00000000" w:rsidRPr="00000000">
        <w:rPr>
          <w:rFonts w:ascii="Calibri" w:cs="Calibri" w:eastAsia="Calibri" w:hAnsi="Calibri"/>
          <w:sz w:val="21"/>
          <w:szCs w:val="21"/>
          <w:rtl w:val="0"/>
        </w:rPr>
        <w:t xml:space="preserve">The CJaC project is focused on the highest-volume areas of poverty law, in every US jurisdiction, starting with eviction defense; once that code is proven accurate and valuable, </w:t>
      </w:r>
      <w:r w:rsidDel="00000000" w:rsidR="00000000" w:rsidRPr="00000000">
        <w:rPr>
          <w:rtl w:val="0"/>
        </w:rPr>
        <w:t xml:space="preserve">we’ll apply the</w:t>
      </w:r>
      <w:r w:rsidDel="00000000" w:rsidR="00000000" w:rsidRPr="00000000">
        <w:rPr>
          <w:rFonts w:ascii="Calibri" w:cs="Calibri" w:eastAsia="Calibri" w:hAnsi="Calibri"/>
          <w:sz w:val="21"/>
          <w:szCs w:val="21"/>
          <w:rtl w:val="0"/>
        </w:rPr>
        <w:t xml:space="preserve"> same process architecture </w:t>
      </w:r>
      <w:r w:rsidDel="00000000" w:rsidR="00000000" w:rsidRPr="00000000">
        <w:rPr>
          <w:rtl w:val="0"/>
        </w:rPr>
        <w:t xml:space="preserve">to</w:t>
      </w:r>
      <w:r w:rsidDel="00000000" w:rsidR="00000000" w:rsidRPr="00000000">
        <w:rPr>
          <w:rFonts w:ascii="Calibri" w:cs="Calibri" w:eastAsia="Calibri" w:hAnsi="Calibri"/>
          <w:sz w:val="21"/>
          <w:szCs w:val="21"/>
          <w:rtl w:val="0"/>
        </w:rPr>
        <w:t xml:space="preserve"> other civil-justice laws — debt, benefits, and family law. The ultimate goal: safe, free legal help for the millions who can’t afford it.</w:t>
      </w:r>
      <w:r w:rsidDel="00000000" w:rsidR="00000000" w:rsidRPr="00000000">
        <w:rPr>
          <w:rtl w:val="0"/>
        </w:rPr>
      </w:r>
    </w:p>
    <w:p w:rsidR="00000000" w:rsidDel="00000000" w:rsidP="00000000" w:rsidRDefault="00000000" w:rsidRPr="00000000" w14:paraId="00000016">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HOW CJaC EARNS TRUST — THE VALIDATION PROCESS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Multi-model AI review.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frontier model drafts and reviews the code; two independent models must then agree before any result counts (dual-model consensus scoring — disagreement is treated as a signal, not noise).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Transparent, rigorous testing.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Golden-set outcome testing: attorney-frozen fact patterns scored one-shot against encoded rules, every value traced to a statute or holding, with cryptographic hashes tying each published score to the exact rules and test set used.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Continuous currency and improvement — built into the process.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Freshness monitoring and currency flags catch laws that changed; a measure → find → fix → verify loop seeks to turn errors into ratified, regression-tested improvements — with automated statute-watch and AI-generated stress testing on the roadmap.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Named human attorney validation.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Expert attorneys drive the process and are identified by name as responsible for test creation, review, and validation.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Enterprise software best practices.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Patterned on enterprise software development best practices and designed to align with recognized AI risk-management frameworks (e.g., NIST AI RMF).</w:t>
      </w:r>
    </w:p>
    <w:p w:rsidR="00000000" w:rsidDel="00000000" w:rsidP="00000000" w:rsidRDefault="00000000" w:rsidRPr="00000000" w14:paraId="0000001C">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PROOF — INITIAL TEST RESULTS (JULY 2026) SUCCESSFUL</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Calibri" w:cs="Calibri" w:eastAsia="Calibri" w:hAnsi="Calibri"/>
          <w:sz w:val="21"/>
          <w:szCs w:val="21"/>
          <w:rtl w:val="0"/>
        </w:rPr>
        <w:t xml:space="preserve">CJaC ran its first formal validation cycle on the California eviction-notice module: attorney-frozen fact patterns, scored one-shot by two independent AI models in consensus against the encoded rules, with cryptographic provenance hashes published. The results were successful — the encoded rules performed accurately, and </w:t>
      </w:r>
      <w:r w:rsidDel="00000000" w:rsidR="00000000" w:rsidRPr="00000000">
        <w:rPr>
          <w:rtl w:val="0"/>
        </w:rPr>
        <w:t xml:space="preserve">any errors were surfaced and corrected by the</w:t>
      </w:r>
      <w:r w:rsidDel="00000000" w:rsidR="00000000" w:rsidRPr="00000000">
        <w:rPr>
          <w:rFonts w:ascii="Calibri" w:cs="Calibri" w:eastAsia="Calibri" w:hAnsi="Calibri"/>
          <w:sz w:val="21"/>
          <w:szCs w:val="21"/>
          <w:rtl w:val="0"/>
        </w:rPr>
        <w:t xml:space="preserve"> </w:t>
      </w:r>
      <w:r w:rsidDel="00000000" w:rsidR="00000000" w:rsidRPr="00000000">
        <w:rPr>
          <w:rtl w:val="0"/>
        </w:rPr>
        <w:t xml:space="preserve">process on both</w:t>
      </w:r>
      <w:r w:rsidDel="00000000" w:rsidR="00000000" w:rsidRPr="00000000">
        <w:rPr>
          <w:rFonts w:ascii="Calibri" w:cs="Calibri" w:eastAsia="Calibri" w:hAnsi="Calibri"/>
          <w:sz w:val="21"/>
          <w:szCs w:val="21"/>
          <w:rtl w:val="0"/>
        </w:rPr>
        <w:t xml:space="preserve"> the machine and human sides: every finding was fixed, ratified by the named attorney, regression-verified, and published. Full methodology, scores, and correction records are public in the repository.</w:t>
      </w:r>
      <w:r w:rsidDel="00000000" w:rsidR="00000000" w:rsidRPr="00000000">
        <w:rPr>
          <w:rtl w:val="0"/>
        </w:rPr>
      </w:r>
    </w:p>
    <w:p w:rsidR="00000000" w:rsidDel="00000000" w:rsidP="00000000" w:rsidRDefault="00000000" w:rsidRPr="00000000" w14:paraId="0000001E">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GIVEN THE PACE OF AI MODEL IMPROVEMENT, WHY IS CJaC NEEDED?</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Calibri" w:cs="Calibri" w:eastAsia="Calibri" w:hAnsi="Calibri"/>
          <w:sz w:val="21"/>
          <w:szCs w:val="21"/>
          <w:rtl w:val="0"/>
        </w:rPr>
        <w:t xml:space="preserve">No matter how much models improve, four things don’t change: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Lookup beats prediction.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CJaC converts a class of questions from prediction to verified lookup. Models keep getting better at guessing; CJaC removes the need to guess.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Verifiability.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Even at 80–90%+ AI model accuracy, there’s often no way to know whether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particular legal answer is right. Pre-validated code shifts the trust question from “is the model right this time?” (often unanswerable) to “was this rule validated, by whom, as of when?” (answerable, hash-verified, with a named attorney).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&amp; iteration.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Models train on past data</w:t>
      </w:r>
      <w:r w:rsidDel="00000000" w:rsidR="00000000" w:rsidRPr="00000000">
        <w:rPr>
          <w:rtl w:val="0"/>
        </w:rPr>
        <w:t xml:space="preserve">, but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laws change constantly. CJaC’s freshness monitoring of legal databases makes currency a process, not a snapshot — and AI iteration builds continuous accuracy improvement into that process.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CJaC improves with model progress.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model gains make the code cheaper to build, better validated (consensus reviewer improve), </w:t>
      </w:r>
      <w:r w:rsidDel="00000000" w:rsidR="00000000" w:rsidRPr="00000000">
        <w:rPr>
          <w:rtl w:val="0"/>
        </w:rPr>
        <w:t xml:space="preserve">&amp;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easier to distribute (the plugin ecosystems mature). The better AI gets, the cheaper CJaC is to build.</w:t>
      </w:r>
    </w:p>
    <w:p w:rsidR="00000000" w:rsidDel="00000000" w:rsidP="00000000" w:rsidRDefault="00000000" w:rsidRPr="00000000" w14:paraId="00000024">
      <w:pPr>
        <w:spacing w:after="80" w:before="0" w:lineRule="auto"/>
        <w:rPr/>
      </w:pPr>
      <w:r w:rsidDel="00000000" w:rsidR="00000000" w:rsidRPr="00000000">
        <w:rPr>
          <w:rFonts w:ascii="Calibri" w:cs="Calibri" w:eastAsia="Calibri" w:hAnsi="Calibri"/>
          <w:sz w:val="21"/>
          <w:szCs w:val="21"/>
          <w:rtl w:val="0"/>
        </w:rPr>
        <w:t xml:space="preserve">The question is not how good AI is on average — it’s whether </w:t>
      </w:r>
      <w:r w:rsidDel="00000000" w:rsidR="00000000" w:rsidRPr="00000000">
        <w:rPr>
          <w:rFonts w:ascii="Calibri" w:cs="Calibri" w:eastAsia="Calibri" w:hAnsi="Calibri"/>
          <w:i w:val="1"/>
          <w:iCs w:val="1"/>
          <w:sz w:val="21"/>
          <w:szCs w:val="21"/>
          <w:rtl w:val="0"/>
        </w:rPr>
        <w:t xml:space="preserve">this answer</w:t>
      </w:r>
      <w:r w:rsidDel="00000000" w:rsidR="00000000" w:rsidRPr="00000000">
        <w:rPr>
          <w:rFonts w:ascii="Calibri" w:cs="Calibri" w:eastAsia="Calibri" w:hAnsi="Calibri"/>
          <w:sz w:val="21"/>
          <w:szCs w:val="21"/>
          <w:rtl w:val="0"/>
        </w:rPr>
        <w:t xml:space="preserve"> is verified and current.</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Calibri" w:cs="Calibri" w:eastAsia="Calibri" w:hAnsi="Calibri"/>
          <w:sz w:val="21"/>
          <w:szCs w:val="21"/>
          <w:rtl w:val="0"/>
        </w:rPr>
        <w:t xml:space="preserve">Encoding law as code (“rules as code”) is being pursued by governments internationally — e.g., France (OpenFisca), New Zealand (Better Rules), Germany (Law as Code, part of the federal Modernization Agenda), and Australia (NSW Rules as Code). In the past, these efforts got stuck because humans couldn’t code fast enough to keep up with changes in the law; today’s AI removes the coding-speed barrier. The hard part now is validating AI-generated code — and CJaC is implementing validation best practices to address that issue head-on.</w:t>
      </w:r>
      <w:r w:rsidDel="00000000" w:rsidR="00000000" w:rsidRPr="00000000">
        <w:rPr>
          <w:rtl w:val="0"/>
        </w:rPr>
      </w:r>
    </w:p>
    <w:p w:rsidR="00000000" w:rsidDel="00000000" w:rsidP="00000000" w:rsidRDefault="00000000" w:rsidRPr="00000000" w14:paraId="00000026">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A NOTE ABOUT LEGAL ETHICS</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Fonts w:ascii="Calibri" w:cs="Calibri" w:eastAsia="Calibri" w:hAnsi="Calibri"/>
          <w:sz w:val="21"/>
          <w:szCs w:val="21"/>
          <w:rtl w:val="0"/>
        </w:rPr>
        <w:t xml:space="preserve">CJaC produces legal </w:t>
      </w:r>
      <w:r w:rsidDel="00000000" w:rsidR="00000000" w:rsidRPr="00000000">
        <w:rPr>
          <w:rFonts w:ascii="Calibri" w:cs="Calibri" w:eastAsia="Calibri" w:hAnsi="Calibri"/>
          <w:b w:val="1"/>
          <w:bCs w:val="1"/>
          <w:i w:val="1"/>
          <w:iCs w:val="1"/>
          <w:sz w:val="21"/>
          <w:szCs w:val="21"/>
          <w:rtl w:val="0"/>
        </w:rPr>
        <w:t xml:space="preserve">information</w:t>
      </w:r>
      <w:r w:rsidDel="00000000" w:rsidR="00000000" w:rsidRPr="00000000">
        <w:rPr>
          <w:rFonts w:ascii="Calibri" w:cs="Calibri" w:eastAsia="Calibri" w:hAnsi="Calibri"/>
          <w:sz w:val="21"/>
          <w:szCs w:val="21"/>
          <w:rtl w:val="0"/>
        </w:rPr>
        <w:t xml:space="preserve"> — what the law generally requires, the kind legal-aid sites routinely publish — not legal </w:t>
      </w:r>
      <w:r w:rsidDel="00000000" w:rsidR="00000000" w:rsidRPr="00000000">
        <w:rPr>
          <w:rFonts w:ascii="Calibri" w:cs="Calibri" w:eastAsia="Calibri" w:hAnsi="Calibri"/>
          <w:b w:val="1"/>
          <w:bCs w:val="1"/>
          <w:i w:val="1"/>
          <w:iCs w:val="1"/>
          <w:sz w:val="21"/>
          <w:szCs w:val="21"/>
          <w:rtl w:val="0"/>
        </w:rPr>
        <w:t xml:space="preserve">advice</w:t>
      </w:r>
      <w:r w:rsidDel="00000000" w:rsidR="00000000" w:rsidRPr="00000000">
        <w:rPr>
          <w:rFonts w:ascii="Calibri" w:cs="Calibri" w:eastAsia="Calibri" w:hAnsi="Calibri"/>
          <w:sz w:val="21"/>
          <w:szCs w:val="21"/>
          <w:rtl w:val="0"/>
        </w:rPr>
        <w:t xml:space="preserve">. Anything case-specific needs a human in the loop; no automated process advises a client.</w:t>
      </w:r>
      <w:r w:rsidDel="00000000" w:rsidR="00000000" w:rsidRPr="00000000">
        <w:rPr>
          <w:rtl w:val="0"/>
        </w:rPr>
      </w:r>
    </w:p>
    <w:p w:rsidR="00000000" w:rsidDel="00000000" w:rsidP="00000000" w:rsidRDefault="00000000" w:rsidRPr="00000000" w14:paraId="00000028">
      <w:pPr>
        <w:pBdr>
          <w:bottom w:color="cadcfc" w:space="2" w:sz="4" w:val="single"/>
        </w:pBdr>
        <w:spacing w:after="60" w:before="160" w:lineRule="auto"/>
        <w:rPr/>
      </w:pPr>
      <w:r w:rsidDel="00000000" w:rsidR="00000000" w:rsidRPr="00000000">
        <w:rPr>
          <w:rFonts w:ascii="Calibri" w:cs="Calibri" w:eastAsia="Calibri" w:hAnsi="Calibri"/>
          <w:b w:val="1"/>
          <w:bCs w:val="1"/>
          <w:color w:val="1e2761"/>
          <w:sz w:val="22"/>
          <w:szCs w:val="22"/>
          <w:rtl w:val="0"/>
        </w:rPr>
        <w:t xml:space="preserve">THE ASK</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Fonts w:ascii="Calibri" w:cs="Calibri" w:eastAsia="Calibri" w:hAnsi="Calibri"/>
          <w:sz w:val="21"/>
          <w:szCs w:val="21"/>
          <w:rtl w:val="0"/>
        </w:rPr>
        <w:t xml:space="preserve">CJaC is mission-driven and not-for-profit — our only goal is helping people who can’t afford a lawyer. That said, the project operates as a startup would: we built and validated a prototype, and now we are going to (i) scale out the offering and (ii) go to “market” — meaning put it, for free, into the hands of as many of the people who need it as we can. Our ask: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Law schools: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legal-clinic partnership for volunteer help with testing and legal review; future potential to adopt and steward the project. (</w:t>
      </w:r>
      <w:r w:rsidDel="00000000" w:rsidR="00000000" w:rsidRPr="00000000">
        <w:rPr>
          <w:rtl w:val="0"/>
        </w:rPr>
        <w:t xml:space="preserv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 school gets a hands-on AI project for its clinics; the project gets free help from smart people.)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AI model providers: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legal</w:t>
      </w:r>
      <w:r w:rsidDel="00000000" w:rsidR="00000000" w:rsidRPr="00000000">
        <w:rPr>
          <w:rtl w:val="0"/>
        </w:rPr>
        <w:t xml:space="preserve"> plugin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team introduction; review of our code and, if it is good enough, placement in the open-source marketplace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strategic advice and amplification. (AI company gets an impactful “AI for good” project — free legal-help plugins that no one has a financial incentive to build; the project gets attention and free help.)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60" w:right="0" w:hanging="160"/>
        <w:jc w:val="left"/>
        <w:rPr/>
      </w:pPr>
      <w:r w:rsidDel="00000000" w:rsidR="00000000" w:rsidRPr="00000000">
        <w:rPr>
          <w:b w:val="1"/>
          <w:bCs w:val="1"/>
          <w:rtl w:val="0"/>
        </w:rPr>
        <w:t xml:space="preserve">Access to Justice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A2J) community organizations: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volunteers to review and test the code; project feedback and collaboration. (A2J community gets AI for A2J learnings; the project gets free help.)</w:t>
      </w:r>
    </w:p>
    <w:p w:rsidR="00000000" w:rsidDel="00000000" w:rsidP="00000000" w:rsidRDefault="00000000" w:rsidRPr="00000000" w14:paraId="0000002D">
      <w:pPr>
        <w:pBdr>
          <w:top w:color="cadcfc" w:space="2" w:sz="4" w:val="single"/>
        </w:pBdr>
        <w:spacing w:after="0" w:before="140" w:lineRule="auto"/>
        <w:rPr>
          <w:color w:val="5a6480"/>
          <w:sz w:val="18"/>
          <w:szCs w:val="18"/>
        </w:rPr>
      </w:pPr>
      <w:r w:rsidDel="00000000" w:rsidR="00000000" w:rsidRPr="00000000">
        <w:rPr>
          <w:rtl w:val="0"/>
        </w:rPr>
      </w:r>
    </w:p>
    <w:p w:rsidR="00000000" w:rsidDel="00000000" w:rsidP="00000000" w:rsidRDefault="00000000" w:rsidRPr="00000000" w14:paraId="0000002E">
      <w:pPr>
        <w:pBdr>
          <w:top w:color="cadcfc" w:space="2" w:sz="4" w:val="single"/>
        </w:pBdr>
        <w:spacing w:after="0" w:before="0" w:lineRule="auto"/>
        <w:rPr>
          <w:color w:val="5a6480"/>
          <w:sz w:val="18"/>
          <w:szCs w:val="18"/>
        </w:rPr>
      </w:pPr>
      <w:r w:rsidDel="00000000" w:rsidR="00000000" w:rsidRPr="00000000">
        <w:rPr>
          <w:rFonts w:ascii="Calibri" w:cs="Calibri" w:eastAsia="Calibri" w:hAnsi="Calibri"/>
          <w:color w:val="5a6480"/>
          <w:sz w:val="18"/>
          <w:szCs w:val="18"/>
          <w:rtl w:val="0"/>
        </w:rPr>
        <w:t xml:space="preserve">Andrew M. Cohen, Esq.   </w:t>
      </w:r>
      <w:r w:rsidDel="00000000" w:rsidR="00000000" w:rsidRPr="00000000">
        <w:rPr>
          <w:rtl w:val="0"/>
        </w:rPr>
      </w:r>
    </w:p>
    <w:p w:rsidR="00000000" w:rsidDel="00000000" w:rsidP="00000000" w:rsidRDefault="00000000" w:rsidRPr="00000000" w14:paraId="0000002F">
      <w:pPr>
        <w:pBdr>
          <w:top w:color="cadcfc" w:space="2" w:sz="4" w:val="single"/>
        </w:pBdr>
        <w:spacing w:after="0" w:before="0" w:lineRule="auto"/>
        <w:rPr>
          <w:color w:val="5a6480"/>
          <w:sz w:val="18"/>
          <w:szCs w:val="18"/>
        </w:rPr>
      </w:pPr>
      <w:r w:rsidDel="00000000" w:rsidR="00000000" w:rsidRPr="00000000">
        <w:rPr>
          <w:rFonts w:ascii="Calibri" w:cs="Calibri" w:eastAsia="Calibri" w:hAnsi="Calibri"/>
          <w:color w:val="5a6480"/>
          <w:sz w:val="18"/>
          <w:szCs w:val="18"/>
          <w:rtl w:val="0"/>
        </w:rPr>
        <w:t xml:space="preserve">linkedin.com/in/andrewmcohenesq   .   </w:t>
      </w:r>
      <w:r w:rsidDel="00000000" w:rsidR="00000000" w:rsidRPr="00000000">
        <w:rPr>
          <w:color w:val="5a6480"/>
          <w:sz w:val="18"/>
          <w:szCs w:val="18"/>
          <w:rtl w:val="0"/>
        </w:rPr>
        <w:t xml:space="preserve">CLO &amp; Current Board Member, Bay Area Legal Aid</w:t>
      </w:r>
    </w:p>
    <w:p w:rsidR="00000000" w:rsidDel="00000000" w:rsidP="00000000" w:rsidRDefault="00000000" w:rsidRPr="00000000" w14:paraId="00000030">
      <w:pPr>
        <w:pBdr>
          <w:top w:color="cadcfc" w:space="2" w:sz="4" w:val="single"/>
        </w:pBdr>
        <w:spacing w:after="0" w:before="0" w:lineRule="auto"/>
        <w:rPr/>
      </w:pPr>
      <w:r w:rsidDel="00000000" w:rsidR="00000000" w:rsidRPr="00000000">
        <w:rPr>
          <w:rFonts w:ascii="Calibri" w:cs="Calibri" w:eastAsia="Calibri" w:hAnsi="Calibri"/>
          <w:color w:val="5a6480"/>
          <w:sz w:val="18"/>
          <w:szCs w:val="18"/>
          <w:rtl w:val="0"/>
        </w:rPr>
        <w:t xml:space="preserve">github.com/andrewmichaelcohen-a2j/a2j-ai (Apache-2.0)   ·   </w:t>
      </w:r>
      <w:r w:rsidDel="00000000" w:rsidR="00000000" w:rsidRPr="00000000">
        <w:rPr>
          <w:rtl w:val="0"/>
        </w:rPr>
      </w:r>
    </w:p>
    <w:sectPr>
      <w:pgSz w:h="15840" w:w="12240" w:orient="portrait"/>
      <w:pgMar w:bottom="620" w:top="620" w:left="820" w:right="8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0" w:hanging="1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