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31889" w14:textId="3F71056F" w:rsidR="002F6F66" w:rsidRDefault="007777A2" w:rsidP="00082A8D">
      <w:pPr>
        <w:pStyle w:val="Heading1"/>
        <w:spacing w:after="120" w:line="240" w:lineRule="auto"/>
      </w:pPr>
      <w:r>
        <w:t>Media M&amp;A: How Deals Are Reshaping the Entertainment Industry</w:t>
      </w:r>
    </w:p>
    <w:p w14:paraId="4F512BE4" w14:textId="77777777" w:rsidR="002F6F66" w:rsidRDefault="007777A2" w:rsidP="00082A8D">
      <w:pPr>
        <w:pStyle w:val="Heading2"/>
        <w:spacing w:after="120" w:line="240" w:lineRule="auto"/>
      </w:pPr>
      <w:r>
        <w:t>Why Consolidation Is Accelerating</w:t>
      </w:r>
    </w:p>
    <w:p w14:paraId="780DA7C9" w14:textId="4FC92A60" w:rsidR="002F6F66" w:rsidRDefault="007777A2" w:rsidP="00082A8D">
      <w:pPr>
        <w:spacing w:after="120" w:line="240" w:lineRule="auto"/>
      </w:pPr>
      <w:r>
        <w:t>The media and entertainment industry is experiencing a defining shift. As streaming platforms mature, content costs rise, and economic conditions tighten, the path forward is increasingly defined by consolidation. Companies that once prioritized subscriber growth at any cost are now under pressure to deliver profitability, monetize existing assets more efficiently, and defend market share against big tech and platform-native competitors.</w:t>
      </w:r>
      <w:r w:rsidR="001A467F">
        <w:br/>
      </w:r>
      <w:r>
        <w:br/>
        <w:t>This shift isn’t limited to Hollywood. Music rights management, advertising infrastructure, creator tech, and even local news are all being consolidated as legacy media players, startups, and private equity firms seek scale and control across the value chain. As interest rates level off and the regulatory climate potentially softens, media M&amp;A is not only back</w:t>
      </w:r>
      <w:r w:rsidR="00765F7F">
        <w:t xml:space="preserve">, </w:t>
      </w:r>
      <w:r>
        <w:t>but</w:t>
      </w:r>
      <w:r w:rsidR="00765F7F">
        <w:t xml:space="preserve"> it’s</w:t>
      </w:r>
      <w:r>
        <w:t xml:space="preserve"> reshaping the business altogether.</w:t>
      </w:r>
    </w:p>
    <w:p w14:paraId="3EEAC1AE" w14:textId="77777777" w:rsidR="002F6F66" w:rsidRDefault="007777A2" w:rsidP="00082A8D">
      <w:pPr>
        <w:pStyle w:val="Heading2"/>
        <w:spacing w:after="120" w:line="240" w:lineRule="auto"/>
      </w:pPr>
      <w:r>
        <w:t>Major Deals and Industry Consolidation</w:t>
      </w:r>
    </w:p>
    <w:p w14:paraId="4F150D32" w14:textId="70281B3E" w:rsidR="002F6F66" w:rsidRDefault="007777A2" w:rsidP="00082A8D">
      <w:pPr>
        <w:spacing w:after="120" w:line="240" w:lineRule="auto"/>
      </w:pPr>
      <w:r>
        <w:t xml:space="preserve">- </w:t>
      </w:r>
      <w:r w:rsidRPr="00765F7F">
        <w:rPr>
          <w:b/>
          <w:bCs/>
        </w:rPr>
        <w:t>Skydance and Paramount Global</w:t>
      </w:r>
      <w:r>
        <w:t xml:space="preserve"> are merging in a ~$28</w:t>
      </w:r>
      <w:r w:rsidR="00765F7F">
        <w:t xml:space="preserve">B </w:t>
      </w:r>
      <w:r>
        <w:t>deal that would combine a tech-savvy studio with a legacy content giant, aiming to unlock synergies across IP, distribution, and production.</w:t>
      </w:r>
      <w:r>
        <w:br/>
        <w:t xml:space="preserve">- </w:t>
      </w:r>
      <w:r w:rsidRPr="00765F7F">
        <w:rPr>
          <w:b/>
          <w:bCs/>
        </w:rPr>
        <w:t>Disney</w:t>
      </w:r>
      <w:r>
        <w:t xml:space="preserve"> finalized its $9</w:t>
      </w:r>
      <w:r w:rsidR="00765F7F">
        <w:t xml:space="preserve">B </w:t>
      </w:r>
      <w:r>
        <w:t xml:space="preserve">acquisition of Comcast’s remaining stake in </w:t>
      </w:r>
      <w:r w:rsidRPr="00765F7F">
        <w:rPr>
          <w:b/>
          <w:bCs/>
        </w:rPr>
        <w:t>Hulu</w:t>
      </w:r>
      <w:r>
        <w:t>, enabling full control over its streaming strategy and tighter bundling with Disney+ and ESPN+.</w:t>
      </w:r>
      <w:r>
        <w:br/>
        <w:t>- Universal Music Group (</w:t>
      </w:r>
      <w:r w:rsidRPr="00782056">
        <w:rPr>
          <w:b/>
          <w:bCs/>
        </w:rPr>
        <w:t>UMG</w:t>
      </w:r>
      <w:r>
        <w:t xml:space="preserve">) acquired </w:t>
      </w:r>
      <w:r w:rsidRPr="00782056">
        <w:rPr>
          <w:b/>
          <w:bCs/>
        </w:rPr>
        <w:t>Downtown Music Holdings</w:t>
      </w:r>
      <w:r>
        <w:t xml:space="preserve"> for $775</w:t>
      </w:r>
      <w:r w:rsidR="00782056">
        <w:t>M</w:t>
      </w:r>
      <w:r>
        <w:t>, consolidating music rights, publishing, and indie artist infrastructure under one of the world’s biggest labels.</w:t>
      </w:r>
      <w:r>
        <w:br/>
        <w:t>- Warner Music Group</w:t>
      </w:r>
      <w:r w:rsidR="00782056">
        <w:t xml:space="preserve"> (</w:t>
      </w:r>
      <w:r w:rsidR="00782056" w:rsidRPr="00782056">
        <w:rPr>
          <w:b/>
          <w:bCs/>
        </w:rPr>
        <w:t>WMG</w:t>
      </w:r>
      <w:r w:rsidR="00782056">
        <w:t>)</w:t>
      </w:r>
      <w:r>
        <w:t xml:space="preserve"> partnered with </w:t>
      </w:r>
      <w:r w:rsidR="00124282" w:rsidRPr="00B0013B">
        <w:rPr>
          <w:b/>
          <w:bCs/>
        </w:rPr>
        <w:t>Bain</w:t>
      </w:r>
      <w:r w:rsidR="00124282">
        <w:t xml:space="preserve"> launched a joint venture to purchase up to $1.2B </w:t>
      </w:r>
      <w:r w:rsidR="00B0013B">
        <w:t xml:space="preserve">of music catalogs, </w:t>
      </w:r>
      <w:r>
        <w:t>signaling that music IP remains a prized asset class, especially when paired with institutional capital.</w:t>
      </w:r>
      <w:r>
        <w:br/>
        <w:t xml:space="preserve">- </w:t>
      </w:r>
      <w:r w:rsidRPr="00B0013B">
        <w:rPr>
          <w:b/>
          <w:bCs/>
        </w:rPr>
        <w:t>Amazon</w:t>
      </w:r>
      <w:r>
        <w:t xml:space="preserve">, </w:t>
      </w:r>
      <w:r w:rsidRPr="00B0013B">
        <w:rPr>
          <w:b/>
          <w:bCs/>
        </w:rPr>
        <w:t>Netflix</w:t>
      </w:r>
      <w:r>
        <w:t xml:space="preserve">, and </w:t>
      </w:r>
      <w:r w:rsidRPr="00B0013B">
        <w:rPr>
          <w:b/>
          <w:bCs/>
        </w:rPr>
        <w:t>WBD</w:t>
      </w:r>
      <w:r>
        <w:t xml:space="preserve"> have each initiated internal consolidations, prioritizing fewer, more profitable projects and realigning teams around monetization rather than pure content volume.</w:t>
      </w:r>
      <w:r>
        <w:br/>
        <w:t>- Regional broadcast groups and ad tech startups are increasingly targets for M&amp;A as platforms seek tighter control over local inventory, programmatic infrastructure, and performance data.</w:t>
      </w:r>
    </w:p>
    <w:p w14:paraId="75A820F6" w14:textId="77777777" w:rsidR="002F6F66" w:rsidRDefault="007777A2" w:rsidP="00082A8D">
      <w:pPr>
        <w:pStyle w:val="Heading2"/>
        <w:spacing w:after="120" w:line="240" w:lineRule="auto"/>
      </w:pPr>
      <w:r>
        <w:t>Profitability, IP, and Platform Monetization</w:t>
      </w:r>
    </w:p>
    <w:p w14:paraId="08436449" w14:textId="77777777" w:rsidR="00A4693F" w:rsidRDefault="007777A2" w:rsidP="00082A8D">
      <w:pPr>
        <w:spacing w:after="120" w:line="240" w:lineRule="auto"/>
      </w:pPr>
      <w:r>
        <w:t>Profit pressure is reshaping media strategy across sectors. Streaming services have begun curbing runaway content budgets, turning to ad-supported models, and leaning heavily on known franchises to reduce risk. In film</w:t>
      </w:r>
      <w:r w:rsidR="002B67D4">
        <w:t>, for example</w:t>
      </w:r>
      <w:r>
        <w:t>, all ten of 2024’s top-grossing movies were sequels</w:t>
      </w:r>
      <w:r w:rsidR="00A4693F">
        <w:t xml:space="preserve">. This result underscores </w:t>
      </w:r>
      <w:r>
        <w:t xml:space="preserve">the shift toward sustainable, </w:t>
      </w:r>
      <w:r w:rsidR="00A4693F">
        <w:t>quality</w:t>
      </w:r>
      <w:r>
        <w:t xml:space="preserve"> IP.</w:t>
      </w:r>
    </w:p>
    <w:p w14:paraId="72299F02" w14:textId="77777777" w:rsidR="00082A8D" w:rsidRDefault="007777A2" w:rsidP="00082A8D">
      <w:pPr>
        <w:spacing w:after="120" w:line="240" w:lineRule="auto"/>
      </w:pPr>
      <w:r>
        <w:br/>
      </w:r>
      <w:r w:rsidR="00A4693F">
        <w:t>Moreover, i</w:t>
      </w:r>
      <w:r>
        <w:t xml:space="preserve">n music, major labels and </w:t>
      </w:r>
      <w:r w:rsidR="00A4693F">
        <w:t>publishers</w:t>
      </w:r>
      <w:r>
        <w:t xml:space="preserve"> are doubling down on catalog acquisitions and backend infrastructure. UMG and WMG are both aggressively investing in publishing rights and royalty administration. These moves aren’t just about ownership</w:t>
      </w:r>
      <w:r w:rsidR="00082A8D">
        <w:t xml:space="preserve">. Rather, </w:t>
      </w:r>
      <w:r>
        <w:t>they’re about controlling monetization, metadata, and creator pipelines.</w:t>
      </w:r>
    </w:p>
    <w:p w14:paraId="65443BE1" w14:textId="77777777" w:rsidR="00082A8D" w:rsidRDefault="007777A2" w:rsidP="00082A8D">
      <w:pPr>
        <w:spacing w:after="120" w:line="240" w:lineRule="auto"/>
      </w:pPr>
      <w:r>
        <w:br/>
        <w:t xml:space="preserve">Advertising is also undergoing transformation. As third-party cookies phase out, platforms like Netflix, Disney, and Spotify are building ad tech stacks to leverage first-party data. This makes </w:t>
      </w:r>
      <w:r>
        <w:lastRenderedPageBreak/>
        <w:t>the companies that enable targeting, measurement, and ad-commerce integration increasingly valuable.</w:t>
      </w:r>
    </w:p>
    <w:p w14:paraId="4E05697D" w14:textId="41C60896" w:rsidR="002F6F66" w:rsidRDefault="007777A2" w:rsidP="00082A8D">
      <w:pPr>
        <w:spacing w:after="120" w:line="240" w:lineRule="auto"/>
      </w:pPr>
      <w:r>
        <w:br/>
        <w:t>Meanwhile, AI is emerging as a cost-efficiency tool across media. In film and TV, it’s streamlining localization and visual effects. In music, it’s being used for mastering, voice cloning, and songwriting support. And in advertising, generative AI is powering performance creatives at scale. These innovations are enabling leaner operations while expanding output potential across the board.</w:t>
      </w:r>
    </w:p>
    <w:p w14:paraId="40ACBE72" w14:textId="77777777" w:rsidR="002F6F66" w:rsidRDefault="007777A2" w:rsidP="00082A8D">
      <w:pPr>
        <w:pStyle w:val="Heading2"/>
        <w:spacing w:after="120" w:line="240" w:lineRule="auto"/>
      </w:pPr>
      <w:r>
        <w:t>Strategic Implications for Investors and Operators</w:t>
      </w:r>
    </w:p>
    <w:p w14:paraId="75C839BD" w14:textId="02D80CCE" w:rsidR="00740F1E" w:rsidRPr="00740F1E" w:rsidRDefault="00740F1E" w:rsidP="00740F1E">
      <w:pPr>
        <w:spacing w:after="120" w:line="240" w:lineRule="auto"/>
      </w:pPr>
      <w:r w:rsidRPr="00740F1E">
        <w:t xml:space="preserve">The convergence of consolidation, monetization pressure, and capital </w:t>
      </w:r>
      <w:r w:rsidR="00240A05">
        <w:t>efficiency</w:t>
      </w:r>
      <w:r w:rsidRPr="00740F1E">
        <w:t xml:space="preserve"> is reshaping the opportunity landscape across the media and entertainment value chain.</w:t>
      </w:r>
    </w:p>
    <w:p w14:paraId="1D5C00BF" w14:textId="77777777" w:rsidR="00740F1E" w:rsidRPr="00740F1E" w:rsidRDefault="00740F1E" w:rsidP="00740F1E">
      <w:pPr>
        <w:spacing w:after="120" w:line="240" w:lineRule="auto"/>
        <w:rPr>
          <w:b/>
          <w:bCs/>
        </w:rPr>
      </w:pPr>
      <w:r w:rsidRPr="00740F1E">
        <w:rPr>
          <w:b/>
          <w:bCs/>
        </w:rPr>
        <w:t>For Investors:</w:t>
      </w:r>
    </w:p>
    <w:p w14:paraId="6D95673E" w14:textId="77777777" w:rsidR="00740F1E" w:rsidRPr="00740F1E" w:rsidRDefault="00740F1E" w:rsidP="00740F1E">
      <w:pPr>
        <w:numPr>
          <w:ilvl w:val="0"/>
          <w:numId w:val="10"/>
        </w:numPr>
        <w:spacing w:after="120" w:line="240" w:lineRule="auto"/>
      </w:pPr>
      <w:r w:rsidRPr="00740F1E">
        <w:rPr>
          <w:b/>
          <w:bCs/>
        </w:rPr>
        <w:t>IP + Distribution Moats</w:t>
      </w:r>
      <w:r w:rsidRPr="00740F1E">
        <w:t xml:space="preserve">: Media companies with deep content libraries </w:t>
      </w:r>
      <w:r w:rsidRPr="00740F1E">
        <w:rPr>
          <w:i/>
          <w:iCs/>
        </w:rPr>
        <w:t>and</w:t>
      </w:r>
      <w:r w:rsidRPr="00740F1E">
        <w:t xml:space="preserve"> control over distribution (e.g., Disney, UMG, Amazon) are positioned to capture greater value per user. Investors should watch for bundling strategies (like Disney+/Hulu/ESPN+ or Apple’s cross-service subscriptions) that maximize retention and ARPU.</w:t>
      </w:r>
    </w:p>
    <w:p w14:paraId="17A696C8" w14:textId="521DFB15" w:rsidR="00740F1E" w:rsidRPr="00740F1E" w:rsidRDefault="00740F1E" w:rsidP="00740F1E">
      <w:pPr>
        <w:numPr>
          <w:ilvl w:val="0"/>
          <w:numId w:val="10"/>
        </w:numPr>
        <w:spacing w:after="120" w:line="240" w:lineRule="auto"/>
      </w:pPr>
      <w:r w:rsidRPr="00740F1E">
        <w:rPr>
          <w:b/>
          <w:bCs/>
        </w:rPr>
        <w:t>Music Infrastructure as a Growth Category</w:t>
      </w:r>
      <w:r w:rsidRPr="00740F1E">
        <w:t>: With music catalogs increasingly viewed as securitized assets, supporting infrastructure</w:t>
      </w:r>
      <w:r w:rsidR="00A636B2">
        <w:t xml:space="preserve"> (e.g., </w:t>
      </w:r>
      <w:r w:rsidRPr="00740F1E">
        <w:t>rights management platforms, royalty marketplaces, metadata standardization tools, and AI mastering</w:t>
      </w:r>
      <w:r w:rsidR="00A636B2">
        <w:t xml:space="preserve">) </w:t>
      </w:r>
      <w:r w:rsidRPr="00740F1E">
        <w:t>is becoming a critical investment category. There’s growing demand for tech that turns passive ownership into active monetization.</w:t>
      </w:r>
    </w:p>
    <w:p w14:paraId="6CF347CD" w14:textId="77777777" w:rsidR="00740F1E" w:rsidRPr="00740F1E" w:rsidRDefault="00740F1E" w:rsidP="00740F1E">
      <w:pPr>
        <w:numPr>
          <w:ilvl w:val="0"/>
          <w:numId w:val="10"/>
        </w:numPr>
        <w:spacing w:after="120" w:line="240" w:lineRule="auto"/>
      </w:pPr>
      <w:r w:rsidRPr="00740F1E">
        <w:rPr>
          <w:b/>
          <w:bCs/>
        </w:rPr>
        <w:t>Ad Tech Reinvention</w:t>
      </w:r>
      <w:r w:rsidRPr="00740F1E">
        <w:t>: As third-party data disappears, value will shift to companies enabling privacy-resilient targeting, contextual intelligence, and embedded commerce. The rise of CTV, podcasts, and creator-led platforms is also expanding inventory for performance-oriented media.</w:t>
      </w:r>
    </w:p>
    <w:p w14:paraId="4C1678CF" w14:textId="0FFA9B4D" w:rsidR="00740F1E" w:rsidRPr="00740F1E" w:rsidRDefault="00740F1E" w:rsidP="00740F1E">
      <w:pPr>
        <w:numPr>
          <w:ilvl w:val="0"/>
          <w:numId w:val="10"/>
        </w:numPr>
        <w:spacing w:after="120" w:line="240" w:lineRule="auto"/>
      </w:pPr>
      <w:r w:rsidRPr="00740F1E">
        <w:rPr>
          <w:b/>
          <w:bCs/>
        </w:rPr>
        <w:t>AI for Content Efficiency</w:t>
      </w:r>
      <w:r w:rsidRPr="00740F1E">
        <w:t xml:space="preserve">: Tools that reduce content production </w:t>
      </w:r>
      <w:r w:rsidR="004B245D">
        <w:t xml:space="preserve">costs </w:t>
      </w:r>
      <w:r w:rsidRPr="00740F1E">
        <w:t>or localization costs</w:t>
      </w:r>
      <w:r w:rsidR="004B245D">
        <w:t xml:space="preserve"> (e.g., </w:t>
      </w:r>
      <w:r w:rsidRPr="00740F1E">
        <w:t>AI dubbing, VFX generation, automated trailer editing, or synthetic voiceover</w:t>
      </w:r>
      <w:r w:rsidR="004B245D">
        <w:t xml:space="preserve">) </w:t>
      </w:r>
      <w:r w:rsidRPr="00740F1E">
        <w:t>are poised to become core stack components across entertainment companies. Investors should target picks-and-shovels players enabling this transition.</w:t>
      </w:r>
    </w:p>
    <w:p w14:paraId="1525886D" w14:textId="77777777" w:rsidR="00740F1E" w:rsidRPr="00740F1E" w:rsidRDefault="00740F1E" w:rsidP="00740F1E">
      <w:pPr>
        <w:spacing w:after="120" w:line="240" w:lineRule="auto"/>
        <w:rPr>
          <w:b/>
          <w:bCs/>
        </w:rPr>
      </w:pPr>
      <w:r w:rsidRPr="00740F1E">
        <w:rPr>
          <w:b/>
          <w:bCs/>
        </w:rPr>
        <w:t>For Operators:</w:t>
      </w:r>
    </w:p>
    <w:p w14:paraId="5BEF6E4D" w14:textId="1F74AFFD" w:rsidR="00740F1E" w:rsidRPr="00740F1E" w:rsidRDefault="00740F1E" w:rsidP="00740F1E">
      <w:pPr>
        <w:numPr>
          <w:ilvl w:val="0"/>
          <w:numId w:val="11"/>
        </w:numPr>
        <w:spacing w:after="120" w:line="240" w:lineRule="auto"/>
      </w:pPr>
      <w:r w:rsidRPr="00740F1E">
        <w:rPr>
          <w:b/>
          <w:bCs/>
        </w:rPr>
        <w:t>Consolidate Intelligently, Not Just Broadly</w:t>
      </w:r>
      <w:r w:rsidRPr="00740F1E">
        <w:t xml:space="preserve">: M&amp;A or internal </w:t>
      </w:r>
      <w:r w:rsidR="00DF23F1">
        <w:t>restructuring</w:t>
      </w:r>
      <w:r w:rsidRPr="00740F1E">
        <w:t xml:space="preserve"> should be driven by </w:t>
      </w:r>
      <w:r w:rsidR="00D94DE8">
        <w:t>deliberate strategy</w:t>
      </w:r>
      <w:r w:rsidR="004B245D">
        <w:t xml:space="preserve">, </w:t>
      </w:r>
      <w:r w:rsidRPr="00740F1E">
        <w:t>combining IP with distribution, or content creation with monetization infrastructure</w:t>
      </w:r>
      <w:r w:rsidR="00D94DE8">
        <w:t xml:space="preserve">, </w:t>
      </w:r>
      <w:r w:rsidRPr="00740F1E">
        <w:t>not just asset accumulation. Integrations must reduce friction and unlock cross-platform opportunities.</w:t>
      </w:r>
    </w:p>
    <w:p w14:paraId="0B675C5D" w14:textId="2B13E516" w:rsidR="00740F1E" w:rsidRPr="00740F1E" w:rsidRDefault="00740F1E" w:rsidP="00740F1E">
      <w:pPr>
        <w:numPr>
          <w:ilvl w:val="0"/>
          <w:numId w:val="11"/>
        </w:numPr>
        <w:spacing w:after="120" w:line="240" w:lineRule="auto"/>
      </w:pPr>
      <w:r w:rsidRPr="00740F1E">
        <w:rPr>
          <w:b/>
          <w:bCs/>
        </w:rPr>
        <w:t>Rethink the Bundle</w:t>
      </w:r>
      <w:r w:rsidRPr="00740F1E">
        <w:t>: With churn rising and consumer wallets tightening, bundling is no longer just a retention tactic</w:t>
      </w:r>
      <w:r w:rsidR="004D1CA7">
        <w:t xml:space="preserve">: </w:t>
      </w:r>
      <w:r w:rsidRPr="00740F1E">
        <w:t>it’s a monetization model. Operators should explore partnerships that offer cross-vertical value (e.g., video + music, content + commerce) and deepen customer lifetime value.</w:t>
      </w:r>
    </w:p>
    <w:p w14:paraId="174F0DD7" w14:textId="17403C14" w:rsidR="00740F1E" w:rsidRPr="00740F1E" w:rsidRDefault="00740F1E" w:rsidP="00740F1E">
      <w:pPr>
        <w:numPr>
          <w:ilvl w:val="0"/>
          <w:numId w:val="11"/>
        </w:numPr>
        <w:spacing w:after="120" w:line="240" w:lineRule="auto"/>
      </w:pPr>
      <w:r w:rsidRPr="00740F1E">
        <w:rPr>
          <w:b/>
          <w:bCs/>
        </w:rPr>
        <w:t>Balance Franchise Strategy with IP Development</w:t>
      </w:r>
      <w:r w:rsidRPr="00740F1E">
        <w:t>: While legacy IP drives returns today, a lopsided portfolio creates long-term vulnerability. Operators must carve out space</w:t>
      </w:r>
      <w:r w:rsidR="00AD617F">
        <w:t xml:space="preserve"> (</w:t>
      </w:r>
      <w:r w:rsidRPr="00740F1E">
        <w:t>financially and culturally</w:t>
      </w:r>
      <w:r w:rsidR="00AD617F">
        <w:t xml:space="preserve">) </w:t>
      </w:r>
      <w:r w:rsidRPr="00740F1E">
        <w:t>for incubation of original content, even in a cost-conscious environment.</w:t>
      </w:r>
    </w:p>
    <w:p w14:paraId="3E12F3AE" w14:textId="665B866E" w:rsidR="002F6F66" w:rsidRDefault="00740F1E" w:rsidP="00740F1E">
      <w:pPr>
        <w:numPr>
          <w:ilvl w:val="0"/>
          <w:numId w:val="11"/>
        </w:numPr>
        <w:spacing w:after="120" w:line="240" w:lineRule="auto"/>
      </w:pPr>
      <w:r w:rsidRPr="00740F1E">
        <w:rPr>
          <w:b/>
          <w:bCs/>
        </w:rPr>
        <w:lastRenderedPageBreak/>
        <w:t>Operationalize AI Without Undermining Trust</w:t>
      </w:r>
      <w:r w:rsidRPr="00740F1E">
        <w:t>: AI adoption can’t be bolt-on or purely cost-driven. Operators need robust frameworks for ethical use, legal compliance, and creative alignment</w:t>
      </w:r>
      <w:r w:rsidR="00176509">
        <w:t xml:space="preserve">, </w:t>
      </w:r>
      <w:r w:rsidRPr="00740F1E">
        <w:t>especially in talent-facing businesses like music, film, and gaming.</w:t>
      </w:r>
    </w:p>
    <w:sectPr w:rsidR="002F6F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7132C"/>
    <w:multiLevelType w:val="multilevel"/>
    <w:tmpl w:val="6AF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E4808"/>
    <w:multiLevelType w:val="multilevel"/>
    <w:tmpl w:val="1E94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06198">
    <w:abstractNumId w:val="8"/>
  </w:num>
  <w:num w:numId="2" w16cid:durableId="1783382636">
    <w:abstractNumId w:val="6"/>
  </w:num>
  <w:num w:numId="3" w16cid:durableId="663898076">
    <w:abstractNumId w:val="5"/>
  </w:num>
  <w:num w:numId="4" w16cid:durableId="339281390">
    <w:abstractNumId w:val="4"/>
  </w:num>
  <w:num w:numId="5" w16cid:durableId="150608649">
    <w:abstractNumId w:val="7"/>
  </w:num>
  <w:num w:numId="6" w16cid:durableId="147138214">
    <w:abstractNumId w:val="3"/>
  </w:num>
  <w:num w:numId="7" w16cid:durableId="1270744504">
    <w:abstractNumId w:val="2"/>
  </w:num>
  <w:num w:numId="8" w16cid:durableId="416022918">
    <w:abstractNumId w:val="1"/>
  </w:num>
  <w:num w:numId="9" w16cid:durableId="1383018293">
    <w:abstractNumId w:val="0"/>
  </w:num>
  <w:num w:numId="10" w16cid:durableId="2077240536">
    <w:abstractNumId w:val="10"/>
  </w:num>
  <w:num w:numId="11" w16cid:durableId="1768498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A8D"/>
    <w:rsid w:val="00124282"/>
    <w:rsid w:val="0015074B"/>
    <w:rsid w:val="00176509"/>
    <w:rsid w:val="001A467F"/>
    <w:rsid w:val="00240A05"/>
    <w:rsid w:val="0027413B"/>
    <w:rsid w:val="0029639D"/>
    <w:rsid w:val="002B67D4"/>
    <w:rsid w:val="002F6F66"/>
    <w:rsid w:val="00326F90"/>
    <w:rsid w:val="0033338E"/>
    <w:rsid w:val="004A6ECE"/>
    <w:rsid w:val="004B245D"/>
    <w:rsid w:val="004D1CA7"/>
    <w:rsid w:val="00740F1E"/>
    <w:rsid w:val="00765F7F"/>
    <w:rsid w:val="007777A2"/>
    <w:rsid w:val="00782056"/>
    <w:rsid w:val="008509ED"/>
    <w:rsid w:val="00A4693F"/>
    <w:rsid w:val="00A636B2"/>
    <w:rsid w:val="00AA1D8D"/>
    <w:rsid w:val="00AD617F"/>
    <w:rsid w:val="00B0013B"/>
    <w:rsid w:val="00B47730"/>
    <w:rsid w:val="00B72F7A"/>
    <w:rsid w:val="00C22429"/>
    <w:rsid w:val="00CB0664"/>
    <w:rsid w:val="00D94DE8"/>
    <w:rsid w:val="00DF23F1"/>
    <w:rsid w:val="00F34C73"/>
    <w:rsid w:val="00FA60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5FC9E7A-19AE-4853-8148-09FBF68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09367">
      <w:bodyDiv w:val="1"/>
      <w:marLeft w:val="0"/>
      <w:marRight w:val="0"/>
      <w:marTop w:val="0"/>
      <w:marBottom w:val="0"/>
      <w:divBdr>
        <w:top w:val="none" w:sz="0" w:space="0" w:color="auto"/>
        <w:left w:val="none" w:sz="0" w:space="0" w:color="auto"/>
        <w:bottom w:val="none" w:sz="0" w:space="0" w:color="auto"/>
        <w:right w:val="none" w:sz="0" w:space="0" w:color="auto"/>
      </w:divBdr>
    </w:div>
    <w:div w:id="1732387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Motey, Andrew</cp:lastModifiedBy>
  <cp:revision>2</cp:revision>
  <dcterms:created xsi:type="dcterms:W3CDTF">2025-07-11T20:50:00Z</dcterms:created>
  <dcterms:modified xsi:type="dcterms:W3CDTF">2025-07-11T20:50:00Z</dcterms:modified>
  <cp:category/>
</cp:coreProperties>
</file>