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bm8oflmwycn" w:id="0"/>
      <w:bookmarkEnd w:id="0"/>
      <w:r w:rsidDel="00000000" w:rsidR="00000000" w:rsidRPr="00000000">
        <w:rPr>
          <w:b w:val="1"/>
          <w:sz w:val="46"/>
          <w:szCs w:val="46"/>
          <w:rtl w:val="0"/>
        </w:rPr>
        <w:t xml:space="preserve">Predicting Biofilm Persistence in ENT Infections: A Framework for Treatment Innovation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mv1kwl4k4568"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Chronic infections of the ear, nose, and throat (ENT) often defy standard treatments due to biofilms – communities of bacteria shielded by a self-produced matrix. These biofilms let pathogens like Staphylococcus aureus “hide out” in the sinuses or on the skin of the face, causing persistent inflammation and infection. A classic example is chronic rhinosinusitis (CRS) where S. aureus takes hold in the nasal passages and simply won’t leave. Even after courses of antibiotics or sinus surgery, the infection can flare right back up. Why? In large part because the bacteria have encased themselves in a protective biofilm that antibiotics and the immune system struggle to penetrate . Put plainly, once a robust biofilm is established in the sinuses or middle ear, conventional therapy alone often cannot fully eradicate it – leading to ongoing or recurrent symptoms despite our best efforts . This is a frustrating reality for ENT specialists and their patients, and it compels us to seek new strategies grounded in a deeper understanding of biofilm behavior.</w:t>
      </w:r>
    </w:p>
    <w:p w:rsidR="00000000" w:rsidDel="00000000" w:rsidP="00000000" w:rsidRDefault="00000000" w:rsidRPr="00000000" w14:paraId="00000004">
      <w:pPr>
        <w:spacing w:after="240" w:before="240" w:lineRule="auto"/>
        <w:rPr/>
      </w:pPr>
      <w:r w:rsidDel="00000000" w:rsidR="00000000" w:rsidRPr="00000000">
        <w:rPr>
          <w:rtl w:val="0"/>
        </w:rPr>
        <w:t xml:space="preserve">Big idea in small terms: Think of a biofilm as a fortress. The bacteria build walls (the slime matrix) around themselves and lay low, making it hard for our “soldiers” – drugs and immune cells – to reach them. The usual attacks might knock out some invaders, but the fortress remains, sheltering a few survivors. Those survivors can multiply again once the attack is over, explaining why the infection never truly goes away. This simple analogy captures the essence of the problem ENT doctors face daily with chronic biofilm-associated infections.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4oquj25c1wv8" w:id="2"/>
      <w:bookmarkEnd w:id="2"/>
      <w:r w:rsidDel="00000000" w:rsidR="00000000" w:rsidRPr="00000000">
        <w:rPr>
          <w:b w:val="1"/>
          <w:sz w:val="34"/>
          <w:szCs w:val="34"/>
          <w:rtl w:val="0"/>
        </w:rPr>
        <w:t xml:space="preserve">Biofilms and Chronic ENT Infections</w:t>
      </w:r>
    </w:p>
    <w:p w:rsidR="00000000" w:rsidDel="00000000" w:rsidP="00000000" w:rsidRDefault="00000000" w:rsidRPr="00000000" w14:paraId="00000006">
      <w:pPr>
        <w:spacing w:after="240" w:before="240" w:lineRule="auto"/>
        <w:rPr/>
      </w:pPr>
      <w:r w:rsidDel="00000000" w:rsidR="00000000" w:rsidRPr="00000000">
        <w:rPr>
          <w:rtl w:val="0"/>
        </w:rPr>
        <w:t xml:space="preserve">Biofilms are structured microbial communities embedded in a sticky extracellular polymeric substance (EPS) matrix of their own making . In ENT conditions, biofilms play a pivotal role in chronic and recurrent infections of the sinuses (chronic rhinosinusitis), middle ear (chronic otitis media), tonsils (recurrent tonsillitis), and even the larynx . Up to 80% of chronic infections in humans are thought to involve biofilms, and an estimated 99% of bacteria in nature exist in biofilm form . In CRS patients, studies have shown that S. aureus frequently forms robust biofilms in the nasal mucosa, especially in severe cases with nasal polyps . The presence of these biofilms correlates with worse clinical outcomes – one study found that Staphylococcus aureus or Pseudomonas aeruginosa biofilm formation was associated with unfavorable post-surgery evolution in chronic sinusitis . Clinically, biofilm-positive sinusitis sufferers tend to experience more severe disease and often persistent symptoms even after aggressive treatment. Essentially, the biofilm turns an acute infection into a smoldering, hard-to-eradicate chronic condition.</w:t>
      </w:r>
    </w:p>
    <w:p w:rsidR="00000000" w:rsidDel="00000000" w:rsidP="00000000" w:rsidRDefault="00000000" w:rsidRPr="00000000" w14:paraId="00000007">
      <w:pPr>
        <w:spacing w:after="240" w:before="240" w:lineRule="auto"/>
        <w:rPr/>
      </w:pPr>
      <w:r w:rsidDel="00000000" w:rsidR="00000000" w:rsidRPr="00000000">
        <w:rPr>
          <w:rtl w:val="0"/>
        </w:rPr>
        <w:t xml:space="preserve">Factors influencing biofilm formation in the ENT region (illustrative). Surface characteristics (e.g., sinus mucosal tissue or middle-ear epithelium), the mix of microbial colonizers, nutrient availability, and the production of an extracellular matrix all determine how easily a biofilm can form. These biofilms create a protected niche that standard treatments struggle to penetrate, explaining why ENT infections like chronic sinusitis and otitis media often become recurrent.</w:t>
      </w:r>
    </w:p>
    <w:p w:rsidR="00000000" w:rsidDel="00000000" w:rsidP="00000000" w:rsidRDefault="00000000" w:rsidRPr="00000000" w14:paraId="00000008">
      <w:pPr>
        <w:spacing w:after="240" w:before="240" w:lineRule="auto"/>
        <w:rPr/>
      </w:pPr>
      <w:r w:rsidDel="00000000" w:rsidR="00000000" w:rsidRPr="00000000">
        <w:rPr>
          <w:rtl w:val="0"/>
        </w:rPr>
        <w:t xml:space="preserve">Multiple factors encourage biofilm formation in ENT sites. Surface conditions such as the presence of mucus, foreign bodies (e.g., sinus stents or ventilation tubes), or necrotic tissue provide an attachment ground for bacteria. Microbial colonization dynamics also matter: often ENT biofilms are polymicrobial (mixed bacteria and sometimes fungi), which can cooperate to build a stronger matrix. For instance, S. aureus frequently coexists with anaerobes in CRS biofilms, and these communities can be more resilient than a single-species biofilm . Nutrient availability in sinus secretions or middle ear effusions supports bacterial growth, while oxygen gradients in a thick biofilm mean surface bacteria may use up oxygen, leaving deeper layers anaerobic . This layered structure creates zones: metabolically active microbes on the outside and slow-growing or dormant ones on the inside. Finally, the bacteria’s own traits, like the ability to produce copious EPS or express adhesins and quorum-sensing signals, determine how quickly a stable biofilm architecture develops .</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gl3v2m0f0s8" w:id="3"/>
      <w:bookmarkEnd w:id="3"/>
      <w:r w:rsidDel="00000000" w:rsidR="00000000" w:rsidRPr="00000000">
        <w:rPr>
          <w:b w:val="1"/>
          <w:sz w:val="34"/>
          <w:szCs w:val="34"/>
          <w:rtl w:val="0"/>
        </w:rPr>
        <w:t xml:space="preserve">Why Biofilm-Embedded Bacteria Persist</w:t>
      </w:r>
    </w:p>
    <w:p w:rsidR="00000000" w:rsidDel="00000000" w:rsidP="00000000" w:rsidRDefault="00000000" w:rsidRPr="00000000" w14:paraId="0000000A">
      <w:pPr>
        <w:spacing w:after="240" w:before="240" w:lineRule="auto"/>
        <w:rPr/>
      </w:pPr>
      <w:r w:rsidDel="00000000" w:rsidR="00000000" w:rsidRPr="00000000">
        <w:rPr>
          <w:rtl w:val="0"/>
        </w:rPr>
        <w:t xml:space="preserve">Biofilms make bacteria astonishingly tolerant to antibiotics and host defenses. Within the protective matrix, bacteria are literally walled off. The EPS barrier physically blocks penetration of antibiotics, diluting and binding drugs before they can reach the innermost cells . Many cells in a biofilm adopt a dormant or slow-growing state, becoming so-called persister cells. These persisters aren’t mutants with permanent resistance – they’re genetically the same bacteria – but by idling in a quiescent mode, they become essentially invisible to antibiotics that target active processes . In fact, persister cells are highly enriched in biofilms and are a major cause of relapsing, chronic infections . When you stop antibiotics, these dormant survivors can “wake up,” and the infection resurges . This phenomenon explains why a sinus infection seems to respond to a course of antibiotics – symptoms improve as the bacterial load drops – only to come roaring back a few weeks later once medication is stopped. The biofilm was never truly gone; it had merely retreated and persisted beneath the therapeutic radar.</w:t>
      </w:r>
    </w:p>
    <w:p w:rsidR="00000000" w:rsidDel="00000000" w:rsidP="00000000" w:rsidRDefault="00000000" w:rsidRPr="00000000" w14:paraId="0000000B">
      <w:pPr>
        <w:spacing w:after="240" w:before="240" w:lineRule="auto"/>
        <w:rPr/>
      </w:pPr>
      <w:r w:rsidDel="00000000" w:rsidR="00000000" w:rsidRPr="00000000">
        <w:rPr>
          <w:rtl w:val="0"/>
        </w:rPr>
        <w:t xml:space="preserve">Compounding the issue, biofilms also dodge the immune system. The slime matrix inhibits immune cells from reaching bacteria and can even conceal molecular signals that would normally alert the immune response . Moreover, pathogens like S. aureus deploy additional weapons: for example, S. aureus in CRS produces exotoxins (like leukocidins such as LukED) that directly kill immune cells, further impairing the host’s ability to clear the infection . It’s a one-two punch – the biofilm shields the bacteria, and secreted toxins sabotage the immune attack. No wonder these infections become stubbornly persistent.</w:t>
      </w:r>
    </w:p>
    <w:p w:rsidR="00000000" w:rsidDel="00000000" w:rsidP="00000000" w:rsidRDefault="00000000" w:rsidRPr="00000000" w14:paraId="0000000C">
      <w:pPr>
        <w:spacing w:after="240" w:before="240" w:lineRule="auto"/>
        <w:rPr/>
      </w:pPr>
      <w:r w:rsidDel="00000000" w:rsidR="00000000" w:rsidRPr="00000000">
        <w:rPr>
          <w:rtl w:val="0"/>
        </w:rPr>
        <w:t xml:space="preserve">Crucially, biofilm communities exhibit a form of altruistic survival strategy: the few are protected at the expense of the many. The outer bacteria in the biofilm might absorb the brunt of antibiotics or immune assault and perish, but in doing so they create even more barrier (dead cells and extra matrix) that safeguard the inner core . If the antibiotic concentration isn’t sufficient to penetrate all the way through, the treatment will kill the expendable outer layer while the innermost bacteria – even if only a small fraction of the original population – remain alive. Those survivors (the “least” in number) can then repopulate the biofilm once the threat passes. In effect, the endurance of the infection is defined by the survival of that most protected, vulnerable subset. This is why standard culture tests can be misleading in chronic biofilm infections: a swab from the sinus might grow S. aureus that appears sensitive to a certain antibiotic in the lab, but in the patient’s sinus the same bacteria hidden in a biofilm are untouchable by that antibiotic . The lab tests only the free-floating (planktonic) bacteria, not those behind the fortress walls.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rwk34pr9li4" w:id="4"/>
      <w:bookmarkEnd w:id="4"/>
      <w:r w:rsidDel="00000000" w:rsidR="00000000" w:rsidRPr="00000000">
        <w:rPr>
          <w:b w:val="1"/>
          <w:sz w:val="34"/>
          <w:szCs w:val="34"/>
          <w:rtl w:val="0"/>
        </w:rPr>
        <w:t xml:space="preserve">A Predictive Framework for Biofilm Survival</w:t>
      </w:r>
    </w:p>
    <w:p w:rsidR="00000000" w:rsidDel="00000000" w:rsidP="00000000" w:rsidRDefault="00000000" w:rsidRPr="00000000" w14:paraId="0000000E">
      <w:pPr>
        <w:spacing w:after="240" w:before="240" w:lineRule="auto"/>
        <w:rPr/>
      </w:pPr>
      <w:r w:rsidDel="00000000" w:rsidR="00000000" w:rsidRPr="00000000">
        <w:rPr>
          <w:rtl w:val="0"/>
        </w:rPr>
        <w:t xml:space="preserve">Understanding the above dynamics is the key to predicting and ultimately disrupting biofilm persistence. To systematically capture this, we can apply a framework based on the First-Signal Law of system survival – a theoretical model originally developed to describe how complex systems endure stress. In plain language, this framework breaks down the roles different elements play in the survival of the whole, and the actions or dynamics that allow the system to adapt. When we map this onto a biofilm, we get a powerful way to predict how a biofilm will behave under various conditions (like antibiotic treatment or immune pressure) and where its weak points might lie.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z4zehern8sbk" w:id="5"/>
      <w:bookmarkEnd w:id="5"/>
      <w:r w:rsidDel="00000000" w:rsidR="00000000" w:rsidRPr="00000000">
        <w:rPr>
          <w:b w:val="1"/>
          <w:color w:val="000000"/>
          <w:sz w:val="26"/>
          <w:szCs w:val="26"/>
          <w:rtl w:val="0"/>
        </w:rPr>
        <w:t xml:space="preserve">Roles in the Biofilm Survival System</w:t>
      </w:r>
    </w:p>
    <w:p w:rsidR="00000000" w:rsidDel="00000000" w:rsidP="00000000" w:rsidRDefault="00000000" w:rsidRPr="00000000" w14:paraId="00000010">
      <w:pPr>
        <w:spacing w:after="240" w:before="240" w:lineRule="auto"/>
        <w:rPr/>
      </w:pPr>
      <w:r w:rsidDel="00000000" w:rsidR="00000000" w:rsidRPr="00000000">
        <w:rPr>
          <w:rtl w:val="0"/>
        </w:rPr>
        <w:t xml:space="preserve">According to the framework, any enduring system consists of a triad of roles that balance each other: we can term them Restraint, Alignment, and Persistence (paralleling the Soloist, Choir, and Least roles in the original law). In a biofilm context:</w:t>
      </w:r>
    </w:p>
    <w:p w:rsidR="00000000" w:rsidDel="00000000" w:rsidP="00000000" w:rsidRDefault="00000000" w:rsidRPr="00000000" w14:paraId="00000011">
      <w:pPr>
        <w:numPr>
          <w:ilvl w:val="0"/>
          <w:numId w:val="2"/>
        </w:numPr>
        <w:spacing w:after="0" w:afterAutospacing="0" w:before="480" w:lineRule="auto"/>
        <w:ind w:left="720" w:hanging="360"/>
      </w:pPr>
      <w:r w:rsidDel="00000000" w:rsidR="00000000" w:rsidRPr="00000000">
        <w:rPr>
          <w:rtl w:val="0"/>
        </w:rPr>
        <w:t xml:space="preserve">Restraint (The Founders): This role is played by the initial colonizing microbes that establish the biofilm. These “pioneer” bacteria practice a form of self-constraint. Rather than exploding in rapid growth (which might draw aggressive immune responses or exhaust local resources), they attach to a surface and limit their expansion, focusing instead on laying down the foundation of the biofilm. This is akin to a single dominant actor in a system deliberately pacing itself. A few S. aureus cells settling on sinus mucosa, for example, may enter a slow-growth mode and produce adhesion factors and matrix – a restrained strategy that creates a stable foothold for the community to build on, rather than a fast unchecked infection that the host might quickly clear. This initial act of Restraint is crucial; without it, there would be no stable biofilm genesis  . In other words, the biofilm begins when the bacteria accept a limitation (attachment to a surface, reduced metabolism) in exchange for communal stability.</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Alignment (The Community Choir): This role emerges as more bacteria join and coordinate within the developing biofilm. Alignment represents the collective behavior – bacteria communicating via quorum sensing signals, synchronizing gene expression, and building the EPS matrix in unison . Dozens of species or many clones of one species organize themselves, creating water channels for nutrients, establishing oxygen gradients, and differentiating into specialized tasks (some produce more matrix, others secrete enzymes, etc.). In the sinus biofilm, for instance, S. aureus might align with co-infecting bacteria: each contributes to a cooperative living layer. This “choir” of microbes ensures the biofilm develops a coherent structure rather than a disjointed clump. Alignment is what turns a few restrained pioneer cells into a complex, multilayered community with high tolerance. If Restraint is the act of starting the biofilm, Alignment is the act of building it out and fine-tuning its defenses collectively.</w:t>
        <w:br w:type="textWrapping"/>
      </w:r>
    </w:p>
    <w:p w:rsidR="00000000" w:rsidDel="00000000" w:rsidP="00000000" w:rsidRDefault="00000000" w:rsidRPr="00000000" w14:paraId="00000013">
      <w:pPr>
        <w:numPr>
          <w:ilvl w:val="0"/>
          <w:numId w:val="2"/>
        </w:numPr>
        <w:spacing w:after="480" w:before="0" w:beforeAutospacing="0" w:lineRule="auto"/>
        <w:ind w:left="720" w:hanging="360"/>
      </w:pPr>
      <w:r w:rsidDel="00000000" w:rsidR="00000000" w:rsidRPr="00000000">
        <w:rPr>
          <w:rtl w:val="0"/>
        </w:rPr>
        <w:t xml:space="preserve">Persistence (The Least): Finally, the Persistence role is the ultimate measure of the system’s survival – in a biofilm, it’s embodied by the small subpopulation of bacteria that manages to endure the harshest conditions. These are the persister cells or the deeply embedded organisms in the biofilm’s core. They are “the least” in the sense of being few in number or metabolically least active, yet the entire infection’s fate hinges on them. If they survive an antibiotic barrage, the biofilm lives on  . Thus, Persistence in this framework is not just the abstract idea of durability; it has a literal agent in the biofilm world: the dormant survivors. Notably, the framework’s anti-dominance principle comes into play here – the health of the biofilm is measured not by how many bacteria it has at its peak, but by whether this vulnerable minority (persisters) can survive under attack. The “strongest” biofilm is one that ensures at least a few of its least active members always persist. In ENT infections, these might be the bacteria clinging to the sinus lining in a tiny crevice or within a polyp, spared from the surgeon’s scope and the highest concentration of irrigated antibiotic, ready to regrow the colony later.</w:t>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zvnf1nqpv2y" w:id="6"/>
      <w:bookmarkEnd w:id="6"/>
      <w:r w:rsidDel="00000000" w:rsidR="00000000" w:rsidRPr="00000000">
        <w:rPr>
          <w:b w:val="1"/>
          <w:color w:val="000000"/>
          <w:sz w:val="26"/>
          <w:szCs w:val="26"/>
          <w:rtl w:val="0"/>
        </w:rPr>
        <w:t xml:space="preserve">Dynamics: Constraint and Release</w:t>
      </w:r>
    </w:p>
    <w:p w:rsidR="00000000" w:rsidDel="00000000" w:rsidP="00000000" w:rsidRDefault="00000000" w:rsidRPr="00000000" w14:paraId="00000015">
      <w:pPr>
        <w:spacing w:after="240" w:before="240" w:lineRule="auto"/>
        <w:rPr/>
      </w:pPr>
      <w:r w:rsidDel="00000000" w:rsidR="00000000" w:rsidRPr="00000000">
        <w:rPr>
          <w:rtl w:val="0"/>
        </w:rPr>
        <w:t xml:space="preserve">Accompanying these roles are two fundamental actions that govern how the system adapts: Constraint (Genesis) and Release (Adaptation). In the lifecycle of a biofilm, we see these actions at work:</w:t>
      </w:r>
    </w:p>
    <w:p w:rsidR="00000000" w:rsidDel="00000000" w:rsidP="00000000" w:rsidRDefault="00000000" w:rsidRPr="00000000" w14:paraId="00000016">
      <w:pPr>
        <w:numPr>
          <w:ilvl w:val="0"/>
          <w:numId w:val="3"/>
        </w:numPr>
        <w:spacing w:after="0" w:afterAutospacing="0" w:before="480" w:lineRule="auto"/>
        <w:ind w:left="720" w:hanging="360"/>
      </w:pPr>
      <w:r w:rsidDel="00000000" w:rsidR="00000000" w:rsidRPr="00000000">
        <w:rPr>
          <w:rtl w:val="0"/>
        </w:rPr>
        <w:t xml:space="preserve">Constraint (Genesis): Counterintuitive as it may sound, a biofilm begins with constraint. This is the idea that limitation is a precondition for existence. Bacteria must attach to a surface (losing their free-swimming freedom) and often down-regulate fast growth to enter a biofilm mode. They also frequently encase themselves in a matrix that limits nutrient diffusion, creating local nutrient scarcity. These are self-imposed constraints – much like a budget cap in a project – but they are necessary to form a structured, resilient biofilm. By accepting constraints (attachment, reduced growth, cooperation via quorum sensing), the microbes initiate a stable community. In essence, big things start small and contained. For example, that persistent S. aureus in the sinus might originate from a single colony that decided, so to speak, to hunker down in a niche and form a matrix around itself. Clinically, this suggests that the genesis of a chronic infection often traces back to a moment where bacteria transitioned from planktonic multiplication to a restrained, adhesive existence.</w:t>
        <w:br w:type="textWrapping"/>
      </w:r>
    </w:p>
    <w:p w:rsidR="00000000" w:rsidDel="00000000" w:rsidP="00000000" w:rsidRDefault="00000000" w:rsidRPr="00000000" w14:paraId="00000017">
      <w:pPr>
        <w:numPr>
          <w:ilvl w:val="0"/>
          <w:numId w:val="3"/>
        </w:numPr>
        <w:spacing w:after="480" w:before="0" w:beforeAutospacing="0" w:lineRule="auto"/>
        <w:ind w:left="720" w:hanging="360"/>
      </w:pPr>
      <w:r w:rsidDel="00000000" w:rsidR="00000000" w:rsidRPr="00000000">
        <w:rPr>
          <w:rtl w:val="0"/>
        </w:rPr>
        <w:t xml:space="preserve">Release (Adaptation): Conversely, as the biofilm faces external pressures (antibiotics, immune attacks, changes in environment), it employs release – controlled letting go – to adapt and endure. In a political analogy, release was shifting to “dark money” channels; in a biofilm, release can manifest as shedding of bacteria or dispersal, and as physiological shifts. For instance, when nutrient levels drop or wastes accumulate (a stress), some bacteria may release from the biofilm, reverting to planktonic form to seek new niches – effectively seeding infection elsewhere or deeper into tissues. This dispersal is often a programmed response triggered by quorum-sensing cues or by matrix-degrading enzymes when the community senses stress . On the other hand, release can also mean relaxing the tightly constrained state: e.g., a subset of bacteria ramping up metabolism when antibiotics are present, to pump out or neutralize the drug (producing beta-lactamase enzymes, for example). It’s a proportional response: just enough letting go of the usual checks to survive the challenge. Another adaptation is the proportional sacrifice discussed earlier – the biofilm may “let go” of many of its members (they die off) to ensure the core survives . This too is a form of release: the community dynamically alters its composition and size in response to threat. The point is, a biofilm is not static; it continuously balances constraint and release to remain on the edge of survival and growth. It restrains itself to avoid detection (low metabolism, limited spread), yet releases just enough individuals or mounts just enough defense when threatened to keep going.</w:t>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By analyzing an ENT biofilm in terms of these roles and actions, we essentially create a predictive model of its behavior. We can anticipate, for example, that if we apply a certain pressure (say a specific antibiotic), the biofilm will likely respond by an act of release – perhaps expelling some planktonic bacteria into the middle ear or sinus lumen (which might cause a temporary flare of symptoms or spread the infection) while the remainder hunker down in even thicker matrix. If we remove that pressure suddenly (patient stops the drug early), those dispersed bacteria may come roaring back into a new biofilm elsewhere or rejoin the old one. This framework helps us predict these nonlinear behaviors that a purely empirical approach might miss.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kyg1yk9f28ge" w:id="7"/>
      <w:bookmarkEnd w:id="7"/>
      <w:r w:rsidDel="00000000" w:rsidR="00000000" w:rsidRPr="00000000">
        <w:rPr>
          <w:b w:val="1"/>
          <w:sz w:val="34"/>
          <w:szCs w:val="34"/>
          <w:rtl w:val="0"/>
        </w:rPr>
        <w:t xml:space="preserve">Applying the Framework: From Prediction to Treatment</w:t>
      </w:r>
    </w:p>
    <w:p w:rsidR="00000000" w:rsidDel="00000000" w:rsidP="00000000" w:rsidRDefault="00000000" w:rsidRPr="00000000" w14:paraId="0000001A">
      <w:pPr>
        <w:spacing w:after="240" w:before="240" w:lineRule="auto"/>
        <w:rPr/>
      </w:pPr>
      <w:r w:rsidDel="00000000" w:rsidR="00000000" w:rsidRPr="00000000">
        <w:rPr>
          <w:rtl w:val="0"/>
        </w:rPr>
        <w:t xml:space="preserve">How does this abstract framework help an ENT doctor in practical terms? By illuminating critical points of intervention. If we know the “roles” and “moves” the biofilm plays to survive, we can strategize how to break the cycle of persistence with targeted actions at each stage:</w:t>
      </w:r>
    </w:p>
    <w:p w:rsidR="00000000" w:rsidDel="00000000" w:rsidP="00000000" w:rsidRDefault="00000000" w:rsidRPr="00000000" w14:paraId="0000001B">
      <w:pPr>
        <w:numPr>
          <w:ilvl w:val="0"/>
          <w:numId w:val="1"/>
        </w:numPr>
        <w:spacing w:after="0" w:afterAutospacing="0" w:before="480" w:lineRule="auto"/>
        <w:ind w:left="720" w:hanging="360"/>
      </w:pPr>
      <w:r w:rsidDel="00000000" w:rsidR="00000000" w:rsidRPr="00000000">
        <w:rPr>
          <w:rtl w:val="0"/>
        </w:rPr>
        <w:t xml:space="preserve">Targeting Restraint (Prevent Biofilm Genesis): The best war is one won before the battle begins. If we can prevent the initial act of biofilm formation, we spare ourselves a chronic infection. In practice, this means early aggressive management of acute infections and eliminating surfaces or conditions that let bacteria anchor. For example, in recurrent sinusitis, ensuring proper drainage and aeration of the sinuses is key – that might involve surgical intervention to open sinuses, or use of saline irrigations to flush away planktonic bacteria before they settle into a biofilm mode. Another approach is anti-adhesive therapies: nasal sprays or rinses containing compounds that block bacterial adhesion to the mucosa. In the lab, researchers have identified various molecules that can coat surfaces to make them anti-biofilm; clinically, simple measures like nasal saline and mupirocin ointment in the nostrils can reduce S. aureus colonization . The framework reminds us that the moment of constraint (bacteria settling down) is a golden opportunity to intervene – disrupt the “founders” and you stop the fortress from ever being built.</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Disrupting Alignment (Attack the Matrix and Communication): Once a biofilm exists, the next weak link is its coordination. Bacteria in a choir are powerful, but if you throw the choir into chaos, the music falls apart. Clinically, this means breaking down the EPS matrix and jamming the quorum sensing signals that keep the biofilm organized. There are already biofilm disruptors used in ENT: for instance, enzymes like DNase (which can digest extracellular DNA in the matrix) or N-acetylcysteine (which can break disulfide bonds in mucus and biofilm slime) have been studied as adjuvants to help dissolve biofilms. Even simple mechanical disruption – saline irrigation under pressure, or physically removing infected tissue during surgery – is extremely effective because it literally removes the matrix and the coordinated structure . You might say it forces the bacteria out of their protected choir and back into solo (planktonic) acts, where they are far more vulnerable to antibiotics. Additionally, quorum sensing inhibitors (QSIs) are a hot area of research. These are compounds (some derived from plants, others synthetic) that interfere with the bacteria’s communication system, preventing them from sensing that “critical density” needed to maintain a biofilm  . If the bacteria can’t align their actions, the biofilm may loosen or never reach full strength. The framework’s alignment concept thus guides us to attack the social cohesion of the pathogens.</w:t>
        <w:br w:type="textWrapping"/>
      </w:r>
    </w:p>
    <w:p w:rsidR="00000000" w:rsidDel="00000000" w:rsidP="00000000" w:rsidRDefault="00000000" w:rsidRPr="00000000" w14:paraId="0000001D">
      <w:pPr>
        <w:numPr>
          <w:ilvl w:val="0"/>
          <w:numId w:val="1"/>
        </w:numPr>
        <w:spacing w:after="480" w:before="0" w:beforeAutospacing="0" w:lineRule="auto"/>
        <w:ind w:left="720" w:hanging="360"/>
      </w:pPr>
      <w:r w:rsidDel="00000000" w:rsidR="00000000" w:rsidRPr="00000000">
        <w:rPr>
          <w:rtl w:val="0"/>
        </w:rPr>
        <w:t xml:space="preserve">Eradicating Persistence (Kill the Persisters): Finally, even if we knock down the bulk of the biofilm, we must deal with those survivors hiding in the rubble. These persister cells are a huge challenge – by definition, they tolerate antibiotics. However, new strategies are emerging to flush out and finish off persisters. One tactic is to induce them to wake up (since an awake bacterium is easier to kill). Certain metabolic tricks or stressors can trigger dormant cells to become active, at which point a second antibiotic can kill them. Another promising avenue is phage therapy: bacteriophages (viruses that infect bacteria) can sometimes penetrate biofilms and specifically target bacteria, including those in a dormant state, since phages have enzymes to bore through biofilm matrices. In ENT, topical phage irrigations for recalcitrant S. aureus sinusitis are being explored experimentally. There are also compounds like antimicrobial peptides and oxidative agents (e.g., hydrogen peroxide-based gels or even hypochlorous acid sprays) that can penetrate biofilms and have activity independent of bacterial growth state. The framework’s lesson is clear: to achieve true eradication, we can’t just kill the active 99% and walk away – we must find and eliminate that 1% that would otherwise reignite the infection . This often means using combination therapy and sequential strategies (e.g., antibiotic + biofilm disruptor + a persister-targeting agent). It’s a taller order than a single drug, but it is what a resilient biofilm demands.</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Using our framework, we can also predict patient trajectories and tailor treatment intensity. For instance, if a patient has CRS with nasal polyps and cultures repeatedly grow S. aureus, and especially if imaging or endoscopy suggests a stubborn biofilm (thick mucus, plaques on sinus walls), the framework would predict a high Persistence potential. An ENT doctor might then anticipate that mere antibiotics won’t suffice; a combination of sinus surgery (mechanical removal of biofilm mass), postoperative topical therapy (saline, steroids – which have some antibiofilm effects – possibly antibiotic irrigations or enzyme treatments) and maybe even novel therapies (like a trial of phage or probiotics) could be justified. On the other hand, if we catch an infection early in an acute phase, the model predicts that preventing the constraint phase – e.g. using steroids to reduce inflammation and improve sinus drainage, coupled with antibiotics – might stop a chronic biofilm from taking root. The ability to foresee the biofilm’s “next move” means we can stay one step ahead.</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zi1nnu18a8or" w:id="8"/>
      <w:bookmarkEnd w:id="8"/>
      <w:r w:rsidDel="00000000" w:rsidR="00000000" w:rsidRPr="00000000">
        <w:rPr>
          <w:b w:val="1"/>
          <w:sz w:val="34"/>
          <w:szCs w:val="34"/>
          <w:rtl w:val="0"/>
        </w:rPr>
        <w:t xml:space="preserve">No More Sugar Coating: Clinical Implications</w:t>
      </w:r>
    </w:p>
    <w:p w:rsidR="00000000" w:rsidDel="00000000" w:rsidP="00000000" w:rsidRDefault="00000000" w:rsidRPr="00000000" w14:paraId="00000020">
      <w:pPr>
        <w:spacing w:after="240" w:before="240" w:lineRule="auto"/>
        <w:rPr/>
      </w:pPr>
      <w:r w:rsidDel="00000000" w:rsidR="00000000" w:rsidRPr="00000000">
        <w:rPr>
          <w:rtl w:val="0"/>
        </w:rPr>
        <w:t xml:space="preserve">From a pragmatic ENT standpoint, the take-home is straightforward: biofilm-driven infections are fundamentally different from planktonic infections, and treating them requires a different mindset. We cannot afford to be complacent or overly optimistic that a one-time course of antibiotics will cure a deeply entrenched biofilm. As evidence shows, biofilms are a common cause of persistent sinusitis, otitis, and other ENT disorders, leading to treatment resistance and frequent recurrences . If an infection keeps coming back, an ENT doctor should assume a biofilm is present until proven otherwise. This might mean looking for it (sampling tissue for histology or microscopy to actually visualize the biofilm matrix) or at least treating as if it’s there. Strategies like regular debridement, long-term but judicious use of topical antimicrobials, and novel therapies are not just add-ons – they’re essential to a cure in these cases.</w:t>
      </w:r>
    </w:p>
    <w:p w:rsidR="00000000" w:rsidDel="00000000" w:rsidP="00000000" w:rsidRDefault="00000000" w:rsidRPr="00000000" w14:paraId="00000021">
      <w:pPr>
        <w:spacing w:after="240" w:before="240" w:lineRule="auto"/>
        <w:rPr/>
      </w:pPr>
      <w:r w:rsidDel="00000000" w:rsidR="00000000" w:rsidRPr="00000000">
        <w:rPr>
          <w:rtl w:val="0"/>
        </w:rPr>
        <w:t xml:space="preserve">It’s also worth noting that patient education becomes vital. Patients need to understand why a chronic infection cannot be knocked out with simple pills. This is where the kindergarten-level explanation actually helps in practice: “The bacteria built a fortress; we need to break the walls and smoke them out – that’s why we’re doing surgery or rinses or using multiple therapies.” Such explanation can improve compliance with what can be a complex, multi-step treatment plan for chronic biofilm infections.</w:t>
      </w:r>
    </w:p>
    <w:p w:rsidR="00000000" w:rsidDel="00000000" w:rsidP="00000000" w:rsidRDefault="00000000" w:rsidRPr="00000000" w14:paraId="00000022">
      <w:pPr>
        <w:spacing w:after="240" w:before="240" w:lineRule="auto"/>
        <w:rPr/>
      </w:pPr>
      <w:r w:rsidDel="00000000" w:rsidR="00000000" w:rsidRPr="00000000">
        <w:rPr>
          <w:rtl w:val="0"/>
        </w:rPr>
        <w:t xml:space="preserve">Finally, this framework-driven approach encourages innovation. It pushes us to ask at each juncture: are we addressing Restraint, Alignment, and Persistence? For example, if all we do is bombard with systemic antibiotics (which often have limited penetration into biofilms), we’re mostly attacking the outer layers and planktonic cells – addressing Alignment partially, but not necessarily killing persisters. So perhaps we add a biofilm matrix-busting agent (to break Alignment fully) and a persister-targeting tactic. In the future, we might even predict which patients are likely to develop biofilms (e.g. based on their mucus properties, genetics, or the presence of certain bacteria that are known strong biofilm producers like S. aureus in CRS ) and prevent chronic disease by intervening early (such as prophylactic topical treatments after sinus surgery to inhibit any residual biofilm from regrowing). The ultimate goal is to shift our focus to preventing biofilm formation and persistence rather than repeatedly treating flare-ups . Prevention might involve new vaccines or colonization with benign bacteria (probiotics) that occupy the niche so that pathogens cannot form biofilms – an approach suggested for chronic ear infections and sinusitis .</w:t>
      </w:r>
    </w:p>
    <w:p w:rsidR="00000000" w:rsidDel="00000000" w:rsidP="00000000" w:rsidRDefault="00000000" w:rsidRPr="00000000" w14:paraId="00000023">
      <w:pPr>
        <w:spacing w:after="240" w:before="240" w:lineRule="auto"/>
        <w:rPr/>
      </w:pPr>
      <w:r w:rsidDel="00000000" w:rsidR="00000000" w:rsidRPr="00000000">
        <w:rPr>
          <w:rtl w:val="0"/>
        </w:rPr>
        <w:t xml:space="preserve">In conclusion, by using this comprehensive framework to predict biofilm behavior, ENT specialists can better understand why certain infections become chronic and seemingly “immortal.” More importantly, it arms us with a systematic way to design multi-pronged therapies to finally break the cycle. A biofilm might be clever in survival, but with a clear view of its playbook – its reliance on initial restraint, communal alignment, and protection of its least members – we can devise equally clever ways to outmaneuver it. The message is unsweetened but hopeful: that nasty S. aureus biofilm in your patient’s sinuses isn’t invincible – you just need to hit it on multiple fronts and never underestimate its will to live. By predicting its moves and targeting its weaknesses, we stand a fighting chance to help our patients finally get lasting relief.</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j0dd1ylxm7r0" w:id="9"/>
      <w:bookmarkEnd w:id="9"/>
      <w:r w:rsidDel="00000000" w:rsidR="00000000" w:rsidRPr="00000000">
        <w:rPr>
          <w:b w:val="1"/>
          <w:sz w:val="34"/>
          <w:szCs w:val="34"/>
          <w:rtl w:val="0"/>
        </w:rPr>
        <w:t xml:space="preserve">References (Selected)</w:t>
      </w:r>
    </w:p>
    <w:p w:rsidR="00000000" w:rsidDel="00000000" w:rsidP="00000000" w:rsidRDefault="00000000" w:rsidRPr="00000000" w14:paraId="00000025">
      <w:pPr>
        <w:numPr>
          <w:ilvl w:val="0"/>
          <w:numId w:val="4"/>
        </w:numPr>
        <w:spacing w:after="0" w:afterAutospacing="0" w:before="480" w:lineRule="auto"/>
        <w:ind w:left="720" w:hanging="360"/>
      </w:pPr>
      <w:r w:rsidDel="00000000" w:rsidR="00000000" w:rsidRPr="00000000">
        <w:rPr>
          <w:rtl w:val="0"/>
        </w:rPr>
        <w:t xml:space="preserve">Bendouah Z. et al. (2006). Biofilm formation by Staphylococcus aureus and Pseudomonas aeruginosa is associated with an unfavorable evolution after surgery for chronic sinusitis and nasal polyposis. Otolaryngol Head Neck Surg. 134(6):991–996 .</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Cirkovic V. et al. (2018). Biofilms in chronic rhinosinusitis: what is new and where next? J Laryngol Otol. 129:744–751 .</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Ghosh Moulic A. et al. (2024). A comprehensive review on biofilms in otorhinolaryngology: pathogenesis, diagnosis, and treatment strategies. Cureus 16(4):e57634  .</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Nierengarten MB. (2007). Mounting evidence supports role of bacterial biofilms in chronic infections of middle ear and sinuses. ENT Today, Jan 2007  .</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Wikipedia. Persister cells – Relevance to chronic infections. Last accessed 2025  .</w:t>
        <w:br w:type="textWrapping"/>
      </w:r>
    </w:p>
    <w:p w:rsidR="00000000" w:rsidDel="00000000" w:rsidP="00000000" w:rsidRDefault="00000000" w:rsidRPr="00000000" w14:paraId="0000002A">
      <w:pPr>
        <w:numPr>
          <w:ilvl w:val="0"/>
          <w:numId w:val="4"/>
        </w:numPr>
        <w:spacing w:after="480" w:before="0" w:beforeAutospacing="0" w:lineRule="auto"/>
        <w:ind w:left="720" w:hanging="360"/>
      </w:pPr>
      <w:r w:rsidDel="00000000" w:rsidR="00000000" w:rsidRPr="00000000">
        <w:rPr>
          <w:rtl w:val="0"/>
        </w:rPr>
        <w:t xml:space="preserve">(Additional references and in-text citations above provide source attributions for all factual statements.)</w:t>
        <w:br w:type="textWrapping"/>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