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FC46B" w14:textId="78D435AE" w:rsidR="0017717A" w:rsidRPr="0017717A" w:rsidRDefault="0017717A" w:rsidP="0017717A">
      <w:pPr>
        <w:shd w:val="clear" w:color="auto" w:fill="FFFFFF"/>
        <w:outlineLvl w:val="3"/>
        <w:rPr>
          <w:rFonts w:ascii="Cambria" w:eastAsia="Times New Roman" w:hAnsi="Cambria" w:cs="Times New Roman"/>
          <w:color w:val="333333"/>
        </w:rPr>
      </w:pPr>
      <w:r w:rsidRPr="0017717A">
        <w:rPr>
          <w:rFonts w:ascii="Cambria" w:eastAsia="Times New Roman" w:hAnsi="Cambria" w:cs="Times New Roman"/>
          <w:color w:val="333333"/>
        </w:rPr>
        <w:t xml:space="preserve">Arunima Roy, Andrew Nalundasan, </w:t>
      </w:r>
      <w:proofErr w:type="spellStart"/>
      <w:r w:rsidRPr="0017717A">
        <w:rPr>
          <w:rFonts w:ascii="Cambria" w:eastAsia="Times New Roman" w:hAnsi="Cambria" w:cs="Times New Roman"/>
          <w:color w:val="333333"/>
        </w:rPr>
        <w:t>Jianan</w:t>
      </w:r>
      <w:proofErr w:type="spellEnd"/>
      <w:r w:rsidRPr="0017717A">
        <w:rPr>
          <w:rFonts w:ascii="Cambria" w:eastAsia="Times New Roman" w:hAnsi="Cambria" w:cs="Times New Roman"/>
          <w:color w:val="333333"/>
        </w:rPr>
        <w:t xml:space="preserve"> Hsu</w:t>
      </w:r>
    </w:p>
    <w:p w14:paraId="38A2359E" w14:textId="4069B558" w:rsidR="0017717A" w:rsidRPr="00626113" w:rsidRDefault="0017717A" w:rsidP="0017717A">
      <w:pPr>
        <w:shd w:val="clear" w:color="auto" w:fill="FFFFFF"/>
        <w:outlineLvl w:val="3"/>
        <w:rPr>
          <w:rFonts w:ascii="Cambria" w:eastAsia="Times New Roman" w:hAnsi="Cambria" w:cs="Times New Roman"/>
          <w:color w:val="333333"/>
        </w:rPr>
      </w:pPr>
      <w:r w:rsidRPr="0017717A">
        <w:rPr>
          <w:rFonts w:ascii="Cambria" w:eastAsia="Times New Roman" w:hAnsi="Cambria" w:cs="Times New Roman"/>
          <w:color w:val="333333"/>
        </w:rPr>
        <w:t>11/20/2020</w:t>
      </w:r>
    </w:p>
    <w:p w14:paraId="1281C7FF" w14:textId="66933697" w:rsidR="0017717A" w:rsidRPr="0017717A" w:rsidRDefault="0017717A" w:rsidP="00262FA4">
      <w:pPr>
        <w:shd w:val="clear" w:color="auto" w:fill="FFFFFF"/>
        <w:jc w:val="center"/>
        <w:outlineLvl w:val="0"/>
        <w:rPr>
          <w:rFonts w:ascii="Cambria" w:eastAsia="Times New Roman" w:hAnsi="Cambria" w:cs="Times New Roman"/>
          <w:color w:val="333333"/>
          <w:kern w:val="36"/>
          <w:sz w:val="48"/>
          <w:szCs w:val="48"/>
        </w:rPr>
      </w:pPr>
      <w:r w:rsidRPr="0017717A">
        <w:rPr>
          <w:rFonts w:ascii="Cambria" w:eastAsia="Times New Roman" w:hAnsi="Cambria" w:cs="Times New Roman"/>
          <w:color w:val="333333"/>
          <w:kern w:val="36"/>
          <w:sz w:val="48"/>
          <w:szCs w:val="48"/>
        </w:rPr>
        <w:t>Memo</w:t>
      </w:r>
    </w:p>
    <w:p w14:paraId="71AA8A5C" w14:textId="77777777" w:rsidR="0017717A" w:rsidRPr="00626113" w:rsidRDefault="0017717A" w:rsidP="00262FA4">
      <w:pPr>
        <w:shd w:val="clear" w:color="auto" w:fill="FFFFFF"/>
        <w:outlineLvl w:val="3"/>
        <w:rPr>
          <w:rFonts w:ascii="Cambria" w:eastAsia="Times New Roman" w:hAnsi="Cambria" w:cs="Times New Roman"/>
          <w:color w:val="333333"/>
        </w:rPr>
      </w:pPr>
    </w:p>
    <w:p w14:paraId="4D368EE1" w14:textId="77777777" w:rsidR="0017717A" w:rsidRPr="0017717A" w:rsidRDefault="0017717A" w:rsidP="00262FA4">
      <w:pPr>
        <w:shd w:val="clear" w:color="auto" w:fill="FFFFFF"/>
        <w:outlineLvl w:val="3"/>
        <w:rPr>
          <w:rFonts w:ascii="Cambria" w:eastAsia="Times New Roman" w:hAnsi="Cambria" w:cs="Times New Roman"/>
          <w:b/>
          <w:bCs/>
          <w:color w:val="333333"/>
          <w:sz w:val="23"/>
          <w:szCs w:val="23"/>
        </w:rPr>
      </w:pPr>
      <w:r w:rsidRPr="0017717A">
        <w:rPr>
          <w:rFonts w:ascii="Cambria" w:eastAsia="Times New Roman" w:hAnsi="Cambria" w:cs="Times New Roman"/>
          <w:b/>
          <w:bCs/>
          <w:color w:val="333333"/>
          <w:sz w:val="23"/>
          <w:szCs w:val="23"/>
        </w:rPr>
        <w:t>Background:</w:t>
      </w:r>
    </w:p>
    <w:p w14:paraId="41141E96" w14:textId="78AD86C1" w:rsidR="0017717A" w:rsidRPr="0017717A" w:rsidRDefault="0017717A" w:rsidP="0017717A">
      <w:pPr>
        <w:shd w:val="clear" w:color="auto" w:fill="FFFFFF"/>
        <w:spacing w:after="150"/>
        <w:rPr>
          <w:rFonts w:ascii="Cambria" w:eastAsia="Times New Roman" w:hAnsi="Cambria" w:cs="Times New Roman"/>
          <w:color w:val="333333"/>
          <w:sz w:val="23"/>
          <w:szCs w:val="23"/>
        </w:rPr>
      </w:pPr>
      <w:r w:rsidRPr="0017717A">
        <w:rPr>
          <w:rFonts w:ascii="Cambria" w:eastAsia="Times New Roman" w:hAnsi="Cambria" w:cs="Times New Roman"/>
          <w:color w:val="333333"/>
          <w:sz w:val="23"/>
          <w:szCs w:val="23"/>
        </w:rPr>
        <w:t xml:space="preserve">The goal for this case study </w:t>
      </w:r>
      <w:r w:rsidR="00817EB4">
        <w:rPr>
          <w:rFonts w:ascii="Cambria" w:eastAsia="Times New Roman" w:hAnsi="Cambria" w:cs="Times New Roman"/>
          <w:color w:val="333333"/>
          <w:sz w:val="23"/>
          <w:szCs w:val="23"/>
        </w:rPr>
        <w:t>is</w:t>
      </w:r>
      <w:r w:rsidRPr="0017717A">
        <w:rPr>
          <w:rFonts w:ascii="Cambria" w:eastAsia="Times New Roman" w:hAnsi="Cambria" w:cs="Times New Roman"/>
          <w:color w:val="333333"/>
          <w:sz w:val="23"/>
          <w:szCs w:val="23"/>
        </w:rPr>
        <w:t xml:space="preserve"> to investigate how agricultural profits are determined in Ghana. Our first task was to find out how household educational attainment and certain characteristics of the local area ha</w:t>
      </w:r>
      <w:r w:rsidR="00817EB4">
        <w:rPr>
          <w:rFonts w:ascii="Cambria" w:eastAsia="Times New Roman" w:hAnsi="Cambria" w:cs="Times New Roman"/>
          <w:color w:val="333333"/>
          <w:sz w:val="23"/>
          <w:szCs w:val="23"/>
        </w:rPr>
        <w:t>ve</w:t>
      </w:r>
      <w:r w:rsidRPr="0017717A">
        <w:rPr>
          <w:rFonts w:ascii="Cambria" w:eastAsia="Times New Roman" w:hAnsi="Cambria" w:cs="Times New Roman"/>
          <w:color w:val="333333"/>
          <w:sz w:val="23"/>
          <w:szCs w:val="23"/>
        </w:rPr>
        <w:t xml:space="preserve"> on agricultural profit</w:t>
      </w:r>
      <w:r w:rsidR="00C448D7" w:rsidRPr="00626113">
        <w:rPr>
          <w:rFonts w:ascii="Cambria" w:eastAsia="Times New Roman" w:hAnsi="Cambria" w:cs="Times New Roman"/>
          <w:color w:val="333333"/>
          <w:sz w:val="23"/>
          <w:szCs w:val="23"/>
        </w:rPr>
        <w:t xml:space="preserve"> per area unit (in square feet)</w:t>
      </w:r>
      <w:r w:rsidRPr="0017717A">
        <w:rPr>
          <w:rFonts w:ascii="Cambria" w:eastAsia="Times New Roman" w:hAnsi="Cambria" w:cs="Times New Roman"/>
          <w:color w:val="333333"/>
          <w:sz w:val="23"/>
          <w:szCs w:val="23"/>
        </w:rPr>
        <w:t>. We have acquired those results and wanted to take it a step further by studying which ecological zone</w:t>
      </w:r>
      <w:r w:rsidR="00C448D7" w:rsidRPr="00626113">
        <w:rPr>
          <w:rFonts w:ascii="Cambria" w:eastAsia="Times New Roman" w:hAnsi="Cambria" w:cs="Times New Roman"/>
          <w:color w:val="333333"/>
          <w:sz w:val="23"/>
          <w:szCs w:val="23"/>
        </w:rPr>
        <w:t xml:space="preserve"> and locality type, such as urban or rural areas,</w:t>
      </w:r>
      <w:r w:rsidRPr="0017717A">
        <w:rPr>
          <w:rFonts w:ascii="Cambria" w:eastAsia="Times New Roman" w:hAnsi="Cambria" w:cs="Times New Roman"/>
          <w:color w:val="333333"/>
          <w:sz w:val="23"/>
          <w:szCs w:val="23"/>
        </w:rPr>
        <w:t xml:space="preserve"> yields the best profits</w:t>
      </w:r>
      <w:r w:rsidR="001D7CA6" w:rsidRPr="00626113">
        <w:rPr>
          <w:rFonts w:ascii="Cambria" w:eastAsia="Times New Roman" w:hAnsi="Cambria" w:cs="Times New Roman"/>
          <w:color w:val="333333"/>
          <w:sz w:val="23"/>
          <w:szCs w:val="23"/>
        </w:rPr>
        <w:t xml:space="preserve"> as well as understand </w:t>
      </w:r>
      <w:r w:rsidR="00C448D7" w:rsidRPr="00626113">
        <w:rPr>
          <w:rFonts w:ascii="Cambria" w:eastAsia="Times New Roman" w:hAnsi="Cambria" w:cs="Times New Roman"/>
          <w:color w:val="333333"/>
          <w:sz w:val="23"/>
          <w:szCs w:val="23"/>
        </w:rPr>
        <w:t xml:space="preserve">if </w:t>
      </w:r>
      <w:r w:rsidR="001D7CA6" w:rsidRPr="00626113">
        <w:rPr>
          <w:rFonts w:ascii="Cambria" w:eastAsia="Times New Roman" w:hAnsi="Cambria" w:cs="Times New Roman"/>
          <w:color w:val="333333"/>
          <w:sz w:val="23"/>
          <w:szCs w:val="23"/>
        </w:rPr>
        <w:t>farm equipment</w:t>
      </w:r>
      <w:r w:rsidR="00C448D7" w:rsidRPr="00626113">
        <w:rPr>
          <w:rFonts w:ascii="Cambria" w:eastAsia="Times New Roman" w:hAnsi="Cambria" w:cs="Times New Roman"/>
          <w:color w:val="333333"/>
          <w:sz w:val="23"/>
          <w:szCs w:val="23"/>
        </w:rPr>
        <w:t xml:space="preserve"> depreciation</w:t>
      </w:r>
      <w:r w:rsidR="001D7CA6" w:rsidRPr="00626113">
        <w:rPr>
          <w:rFonts w:ascii="Cambria" w:eastAsia="Times New Roman" w:hAnsi="Cambria" w:cs="Times New Roman"/>
          <w:color w:val="333333"/>
          <w:sz w:val="23"/>
          <w:szCs w:val="23"/>
        </w:rPr>
        <w:t xml:space="preserve"> affects profit per area</w:t>
      </w:r>
      <w:r w:rsidR="00C448D7" w:rsidRPr="00626113">
        <w:rPr>
          <w:rFonts w:ascii="Cambria" w:eastAsia="Times New Roman" w:hAnsi="Cambria" w:cs="Times New Roman"/>
          <w:color w:val="333333"/>
          <w:sz w:val="23"/>
          <w:szCs w:val="23"/>
        </w:rPr>
        <w:t xml:space="preserve"> unit</w:t>
      </w:r>
      <w:r w:rsidRPr="0017717A">
        <w:rPr>
          <w:rFonts w:ascii="Cambria" w:eastAsia="Times New Roman" w:hAnsi="Cambria" w:cs="Times New Roman"/>
          <w:color w:val="333333"/>
          <w:sz w:val="23"/>
          <w:szCs w:val="23"/>
        </w:rPr>
        <w:t xml:space="preserve">. </w:t>
      </w:r>
    </w:p>
    <w:p w14:paraId="3BE639F5" w14:textId="60F2119F" w:rsidR="0017717A" w:rsidRPr="0017717A" w:rsidRDefault="0017717A" w:rsidP="0017717A">
      <w:pPr>
        <w:shd w:val="clear" w:color="auto" w:fill="FFFFFF"/>
        <w:rPr>
          <w:rFonts w:ascii="Cambria" w:eastAsia="Times New Roman" w:hAnsi="Cambria" w:cs="Times New Roman"/>
          <w:color w:val="333333"/>
          <w:sz w:val="23"/>
          <w:szCs w:val="23"/>
        </w:rPr>
      </w:pPr>
      <w:r w:rsidRPr="0017717A">
        <w:rPr>
          <w:rFonts w:ascii="Cambria" w:eastAsia="Times New Roman" w:hAnsi="Cambria" w:cs="Times New Roman"/>
          <w:color w:val="333333"/>
          <w:sz w:val="23"/>
          <w:szCs w:val="23"/>
        </w:rPr>
        <w:t xml:space="preserve">To clearly state everything, we have </w:t>
      </w:r>
      <w:r w:rsidR="00817EB4">
        <w:rPr>
          <w:rFonts w:ascii="Cambria" w:eastAsia="Times New Roman" w:hAnsi="Cambria" w:cs="Times New Roman"/>
          <w:color w:val="333333"/>
          <w:sz w:val="23"/>
          <w:szCs w:val="23"/>
        </w:rPr>
        <w:t>four</w:t>
      </w:r>
      <w:r w:rsidRPr="0017717A">
        <w:rPr>
          <w:rFonts w:ascii="Cambria" w:eastAsia="Times New Roman" w:hAnsi="Cambria" w:cs="Times New Roman"/>
          <w:color w:val="333333"/>
          <w:sz w:val="23"/>
          <w:szCs w:val="23"/>
        </w:rPr>
        <w:t xml:space="preserve"> questions that we are trying to answer in this case study:</w:t>
      </w:r>
    </w:p>
    <w:p w14:paraId="0A4A4133" w14:textId="269395F1" w:rsidR="0017717A" w:rsidRPr="00626113" w:rsidRDefault="0017717A" w:rsidP="0017717A">
      <w:pPr>
        <w:numPr>
          <w:ilvl w:val="0"/>
          <w:numId w:val="1"/>
        </w:numPr>
        <w:shd w:val="clear" w:color="auto" w:fill="FFFFFF"/>
        <w:rPr>
          <w:rFonts w:ascii="Cambria" w:eastAsia="Times New Roman" w:hAnsi="Cambria" w:cs="Times New Roman"/>
          <w:color w:val="333333"/>
          <w:sz w:val="23"/>
          <w:szCs w:val="23"/>
        </w:rPr>
      </w:pPr>
      <w:r w:rsidRPr="0017717A">
        <w:rPr>
          <w:rFonts w:ascii="Cambria" w:eastAsia="Times New Roman" w:hAnsi="Cambria" w:cs="Times New Roman"/>
          <w:color w:val="333333"/>
          <w:sz w:val="23"/>
          <w:szCs w:val="23"/>
        </w:rPr>
        <w:t>What is the effect of a household’s educational attainment on agricultural profit</w:t>
      </w:r>
      <w:r w:rsidR="00C448D7" w:rsidRPr="00626113">
        <w:rPr>
          <w:rFonts w:ascii="Cambria" w:eastAsia="Times New Roman" w:hAnsi="Cambria" w:cs="Times New Roman"/>
          <w:color w:val="333333"/>
          <w:sz w:val="23"/>
          <w:szCs w:val="23"/>
        </w:rPr>
        <w:t xml:space="preserve"> per area unit</w:t>
      </w:r>
      <w:r w:rsidRPr="0017717A">
        <w:rPr>
          <w:rFonts w:ascii="Cambria" w:eastAsia="Times New Roman" w:hAnsi="Cambria" w:cs="Times New Roman"/>
          <w:color w:val="333333"/>
          <w:sz w:val="23"/>
          <w:szCs w:val="23"/>
        </w:rPr>
        <w:t>?</w:t>
      </w:r>
    </w:p>
    <w:p w14:paraId="06EBFC25" w14:textId="7019B113" w:rsidR="00D500E7" w:rsidRPr="0017717A" w:rsidRDefault="00D500E7" w:rsidP="0017717A">
      <w:pPr>
        <w:numPr>
          <w:ilvl w:val="0"/>
          <w:numId w:val="1"/>
        </w:numPr>
        <w:shd w:val="clear" w:color="auto" w:fill="FFFFFF"/>
        <w:rPr>
          <w:rFonts w:ascii="Cambria" w:eastAsia="Times New Roman" w:hAnsi="Cambria" w:cs="Times New Roman"/>
          <w:color w:val="333333"/>
          <w:sz w:val="23"/>
          <w:szCs w:val="23"/>
        </w:rPr>
      </w:pPr>
      <w:r w:rsidRPr="00626113">
        <w:rPr>
          <w:rFonts w:ascii="Cambria" w:eastAsia="Times New Roman" w:hAnsi="Cambria" w:cs="Times New Roman"/>
          <w:color w:val="333333"/>
          <w:sz w:val="23"/>
          <w:szCs w:val="23"/>
        </w:rPr>
        <w:t xml:space="preserve">How do different community factors </w:t>
      </w:r>
      <w:r w:rsidR="00817EB4">
        <w:rPr>
          <w:rFonts w:ascii="Cambria" w:eastAsia="Times New Roman" w:hAnsi="Cambria" w:cs="Times New Roman"/>
          <w:color w:val="333333"/>
          <w:sz w:val="23"/>
          <w:szCs w:val="23"/>
        </w:rPr>
        <w:t>e</w:t>
      </w:r>
      <w:r w:rsidRPr="00626113">
        <w:rPr>
          <w:rFonts w:ascii="Cambria" w:eastAsia="Times New Roman" w:hAnsi="Cambria" w:cs="Times New Roman"/>
          <w:color w:val="333333"/>
          <w:sz w:val="23"/>
          <w:szCs w:val="23"/>
        </w:rPr>
        <w:t>ffect agricultural profit?</w:t>
      </w:r>
    </w:p>
    <w:p w14:paraId="5DB40928" w14:textId="0576532D" w:rsidR="0017717A" w:rsidRPr="00626113" w:rsidRDefault="0017717A" w:rsidP="0017717A">
      <w:pPr>
        <w:numPr>
          <w:ilvl w:val="0"/>
          <w:numId w:val="1"/>
        </w:numPr>
        <w:shd w:val="clear" w:color="auto" w:fill="FFFFFF"/>
        <w:rPr>
          <w:rFonts w:ascii="Cambria" w:eastAsia="Times New Roman" w:hAnsi="Cambria" w:cs="Times New Roman"/>
          <w:color w:val="333333"/>
          <w:sz w:val="23"/>
          <w:szCs w:val="23"/>
        </w:rPr>
      </w:pPr>
      <w:r w:rsidRPr="0017717A">
        <w:rPr>
          <w:rFonts w:ascii="Cambria" w:eastAsia="Times New Roman" w:hAnsi="Cambria" w:cs="Times New Roman"/>
          <w:color w:val="333333"/>
          <w:sz w:val="23"/>
          <w:szCs w:val="23"/>
        </w:rPr>
        <w:t>Which ecological zone</w:t>
      </w:r>
      <w:r w:rsidR="00250F51" w:rsidRPr="00626113">
        <w:rPr>
          <w:rFonts w:ascii="Cambria" w:eastAsia="Times New Roman" w:hAnsi="Cambria" w:cs="Times New Roman"/>
          <w:color w:val="333333"/>
          <w:sz w:val="23"/>
          <w:szCs w:val="23"/>
        </w:rPr>
        <w:t xml:space="preserve"> and locality</w:t>
      </w:r>
      <w:r w:rsidRPr="0017717A">
        <w:rPr>
          <w:rFonts w:ascii="Cambria" w:eastAsia="Times New Roman" w:hAnsi="Cambria" w:cs="Times New Roman"/>
          <w:color w:val="333333"/>
          <w:sz w:val="23"/>
          <w:szCs w:val="23"/>
        </w:rPr>
        <w:t xml:space="preserve"> promotes the highest agricultural profit</w:t>
      </w:r>
      <w:r w:rsidR="00C448D7" w:rsidRPr="00626113">
        <w:rPr>
          <w:rFonts w:ascii="Cambria" w:eastAsia="Times New Roman" w:hAnsi="Cambria" w:cs="Times New Roman"/>
          <w:color w:val="333333"/>
          <w:sz w:val="23"/>
          <w:szCs w:val="23"/>
        </w:rPr>
        <w:t xml:space="preserve"> per area unit</w:t>
      </w:r>
      <w:r w:rsidRPr="0017717A">
        <w:rPr>
          <w:rFonts w:ascii="Cambria" w:eastAsia="Times New Roman" w:hAnsi="Cambria" w:cs="Times New Roman"/>
          <w:color w:val="333333"/>
          <w:sz w:val="23"/>
          <w:szCs w:val="23"/>
        </w:rPr>
        <w:t>?</w:t>
      </w:r>
    </w:p>
    <w:p w14:paraId="54FD8FFB" w14:textId="0B0EDD2B" w:rsidR="00250F51" w:rsidRPr="00626113" w:rsidRDefault="001D7CA6" w:rsidP="0017717A">
      <w:pPr>
        <w:numPr>
          <w:ilvl w:val="0"/>
          <w:numId w:val="1"/>
        </w:numPr>
        <w:shd w:val="clear" w:color="auto" w:fill="FFFFFF"/>
        <w:rPr>
          <w:rFonts w:ascii="Cambria" w:eastAsia="Times New Roman" w:hAnsi="Cambria" w:cs="Times New Roman"/>
          <w:color w:val="333333"/>
          <w:sz w:val="23"/>
          <w:szCs w:val="23"/>
        </w:rPr>
      </w:pPr>
      <w:r w:rsidRPr="00626113">
        <w:rPr>
          <w:rFonts w:ascii="Cambria" w:eastAsia="Times New Roman" w:hAnsi="Cambria" w:cs="Times New Roman"/>
          <w:color w:val="333333"/>
          <w:sz w:val="23"/>
          <w:szCs w:val="23"/>
        </w:rPr>
        <w:t xml:space="preserve">Does the </w:t>
      </w:r>
      <w:r w:rsidR="00C448D7" w:rsidRPr="00626113">
        <w:rPr>
          <w:rFonts w:ascii="Cambria" w:eastAsia="Times New Roman" w:hAnsi="Cambria" w:cs="Times New Roman"/>
          <w:color w:val="333333"/>
          <w:sz w:val="23"/>
          <w:szCs w:val="23"/>
        </w:rPr>
        <w:t>e</w:t>
      </w:r>
      <w:r w:rsidRPr="00626113">
        <w:rPr>
          <w:rFonts w:ascii="Cambria" w:eastAsia="Times New Roman" w:hAnsi="Cambria" w:cs="Times New Roman"/>
          <w:color w:val="333333"/>
          <w:sz w:val="23"/>
          <w:szCs w:val="23"/>
        </w:rPr>
        <w:t xml:space="preserve">ffect of </w:t>
      </w:r>
      <w:r w:rsidR="00C448D7" w:rsidRPr="00626113">
        <w:rPr>
          <w:rFonts w:ascii="Cambria" w:eastAsia="Times New Roman" w:hAnsi="Cambria" w:cs="Times New Roman"/>
          <w:color w:val="333333"/>
          <w:sz w:val="23"/>
          <w:szCs w:val="23"/>
        </w:rPr>
        <w:t>the depreciation of farm equipment have any impact on the agricultural profit per area unit?</w:t>
      </w:r>
    </w:p>
    <w:p w14:paraId="54477D02" w14:textId="77777777" w:rsidR="00626113" w:rsidRPr="0017717A" w:rsidRDefault="00626113" w:rsidP="00626113">
      <w:pPr>
        <w:shd w:val="clear" w:color="auto" w:fill="FFFFFF"/>
        <w:ind w:left="720"/>
        <w:rPr>
          <w:rFonts w:ascii="Cambria" w:eastAsia="Times New Roman" w:hAnsi="Cambria" w:cs="Times New Roman"/>
          <w:color w:val="333333"/>
          <w:sz w:val="21"/>
          <w:szCs w:val="21"/>
        </w:rPr>
      </w:pPr>
    </w:p>
    <w:p w14:paraId="5ED0363F" w14:textId="77777777" w:rsidR="0017717A" w:rsidRPr="0017717A" w:rsidRDefault="0017717A" w:rsidP="00262FA4">
      <w:pPr>
        <w:shd w:val="clear" w:color="auto" w:fill="FFFFFF"/>
        <w:outlineLvl w:val="3"/>
        <w:rPr>
          <w:rFonts w:ascii="Cambria" w:eastAsia="Times New Roman" w:hAnsi="Cambria" w:cs="Times New Roman"/>
          <w:b/>
          <w:bCs/>
          <w:color w:val="333333"/>
          <w:sz w:val="23"/>
          <w:szCs w:val="23"/>
        </w:rPr>
      </w:pPr>
      <w:r w:rsidRPr="0017717A">
        <w:rPr>
          <w:rFonts w:ascii="Cambria" w:eastAsia="Times New Roman" w:hAnsi="Cambria" w:cs="Times New Roman"/>
          <w:b/>
          <w:bCs/>
          <w:color w:val="333333"/>
          <w:sz w:val="23"/>
          <w:szCs w:val="23"/>
        </w:rPr>
        <w:t>Results:</w:t>
      </w:r>
    </w:p>
    <w:p w14:paraId="74BDEC3F" w14:textId="77777777" w:rsidR="0017717A" w:rsidRPr="0017717A" w:rsidRDefault="0017717A" w:rsidP="0017717A">
      <w:pPr>
        <w:shd w:val="clear" w:color="auto" w:fill="FFFFFF"/>
        <w:rPr>
          <w:rFonts w:ascii="Cambria" w:eastAsia="Times New Roman" w:hAnsi="Cambria" w:cs="Times New Roman"/>
          <w:color w:val="333333"/>
          <w:sz w:val="23"/>
          <w:szCs w:val="23"/>
        </w:rPr>
      </w:pPr>
      <w:r w:rsidRPr="0017717A">
        <w:rPr>
          <w:rFonts w:ascii="Cambria" w:eastAsia="Times New Roman" w:hAnsi="Cambria" w:cs="Times New Roman"/>
          <w:color w:val="333333"/>
          <w:sz w:val="23"/>
          <w:szCs w:val="23"/>
        </w:rPr>
        <w:t>The results to the questions stated in this case study and its interpretations are represented below:</w:t>
      </w:r>
    </w:p>
    <w:p w14:paraId="4CC9F759" w14:textId="1FF1A3B9" w:rsidR="00D500E7" w:rsidRPr="00626113" w:rsidRDefault="0017717A" w:rsidP="0017717A">
      <w:pPr>
        <w:numPr>
          <w:ilvl w:val="0"/>
          <w:numId w:val="2"/>
        </w:numPr>
        <w:shd w:val="clear" w:color="auto" w:fill="FFFFFF"/>
        <w:rPr>
          <w:rFonts w:ascii="Cambria" w:eastAsia="Times New Roman" w:hAnsi="Cambria" w:cs="Times New Roman"/>
          <w:color w:val="333333"/>
          <w:sz w:val="23"/>
          <w:szCs w:val="23"/>
        </w:rPr>
      </w:pPr>
      <w:r w:rsidRPr="0017717A">
        <w:rPr>
          <w:rFonts w:ascii="Cambria" w:eastAsia="Times New Roman" w:hAnsi="Cambria" w:cs="Times New Roman"/>
          <w:color w:val="333333"/>
          <w:sz w:val="23"/>
          <w:szCs w:val="23"/>
        </w:rPr>
        <w:t>Having some level of education</w:t>
      </w:r>
      <w:r w:rsidR="00C448D7" w:rsidRPr="00626113">
        <w:rPr>
          <w:rFonts w:ascii="Cambria" w:eastAsia="Times New Roman" w:hAnsi="Cambria" w:cs="Times New Roman"/>
          <w:color w:val="333333"/>
          <w:sz w:val="23"/>
          <w:szCs w:val="23"/>
        </w:rPr>
        <w:t>al</w:t>
      </w:r>
      <w:r w:rsidRPr="0017717A">
        <w:rPr>
          <w:rFonts w:ascii="Cambria" w:eastAsia="Times New Roman" w:hAnsi="Cambria" w:cs="Times New Roman"/>
          <w:color w:val="333333"/>
          <w:sz w:val="23"/>
          <w:szCs w:val="23"/>
        </w:rPr>
        <w:t xml:space="preserve"> attainment within a household </w:t>
      </w:r>
      <w:r w:rsidR="00D500E7" w:rsidRPr="00626113">
        <w:rPr>
          <w:rFonts w:ascii="Cambria" w:eastAsia="Times New Roman" w:hAnsi="Cambria" w:cs="Times New Roman"/>
          <w:color w:val="333333"/>
          <w:sz w:val="23"/>
          <w:szCs w:val="23"/>
        </w:rPr>
        <w:t>has a very slim affect, increasing agricultural profits by 0.02617 cedi. However, when looking at the local area for whether a primary school exists, this was statistically significant at the 1% level.</w:t>
      </w:r>
    </w:p>
    <w:p w14:paraId="351D132A" w14:textId="2DF834A5" w:rsidR="0017717A" w:rsidRPr="0017717A" w:rsidRDefault="00D500E7" w:rsidP="0017717A">
      <w:pPr>
        <w:numPr>
          <w:ilvl w:val="0"/>
          <w:numId w:val="2"/>
        </w:numPr>
        <w:shd w:val="clear" w:color="auto" w:fill="FFFFFF"/>
        <w:rPr>
          <w:rFonts w:ascii="Cambria" w:eastAsia="Times New Roman" w:hAnsi="Cambria" w:cs="Times New Roman"/>
          <w:color w:val="333333"/>
          <w:sz w:val="23"/>
          <w:szCs w:val="23"/>
        </w:rPr>
      </w:pPr>
      <w:r w:rsidRPr="00626113">
        <w:rPr>
          <w:rFonts w:ascii="Cambria" w:eastAsia="Times New Roman" w:hAnsi="Cambria" w:cs="Times New Roman"/>
          <w:color w:val="333333"/>
          <w:sz w:val="23"/>
          <w:szCs w:val="23"/>
        </w:rPr>
        <w:t>We looked at the following characteristics of a local area: road, primary school, and hospital. When observing across all the different scenarios, we saw that road and hospital were</w:t>
      </w:r>
      <w:r w:rsidR="00263839" w:rsidRPr="00626113">
        <w:rPr>
          <w:rFonts w:ascii="Cambria" w:eastAsia="Times New Roman" w:hAnsi="Cambria" w:cs="Times New Roman"/>
          <w:color w:val="333333"/>
          <w:sz w:val="23"/>
          <w:szCs w:val="23"/>
        </w:rPr>
        <w:t xml:space="preserve"> the most</w:t>
      </w:r>
      <w:r w:rsidRPr="00626113">
        <w:rPr>
          <w:rFonts w:ascii="Cambria" w:eastAsia="Times New Roman" w:hAnsi="Cambria" w:cs="Times New Roman"/>
          <w:color w:val="333333"/>
          <w:sz w:val="23"/>
          <w:szCs w:val="23"/>
        </w:rPr>
        <w:t xml:space="preserve"> significant on at least the 5% significance level. </w:t>
      </w:r>
    </w:p>
    <w:p w14:paraId="72E4AA5A" w14:textId="77777777" w:rsidR="009B0B06" w:rsidRPr="00626113" w:rsidRDefault="00D500E7" w:rsidP="009B0B06">
      <w:pPr>
        <w:numPr>
          <w:ilvl w:val="0"/>
          <w:numId w:val="2"/>
        </w:numPr>
        <w:shd w:val="clear" w:color="auto" w:fill="FFFFFF"/>
        <w:rPr>
          <w:rFonts w:ascii="Cambria" w:eastAsia="Times New Roman" w:hAnsi="Cambria" w:cs="Times New Roman"/>
          <w:color w:val="333333"/>
          <w:sz w:val="23"/>
          <w:szCs w:val="23"/>
        </w:rPr>
      </w:pPr>
      <w:r w:rsidRPr="00626113">
        <w:rPr>
          <w:rFonts w:ascii="Cambria" w:eastAsia="Times New Roman" w:hAnsi="Cambria" w:cs="Times New Roman"/>
          <w:color w:val="333333"/>
          <w:sz w:val="23"/>
          <w:szCs w:val="23"/>
        </w:rPr>
        <w:t xml:space="preserve">The forest ecological zone (ez2) </w:t>
      </w:r>
      <w:r w:rsidR="009B0B06" w:rsidRPr="00626113">
        <w:rPr>
          <w:rFonts w:ascii="Cambria" w:eastAsia="Times New Roman" w:hAnsi="Cambria" w:cs="Times New Roman"/>
          <w:color w:val="333333"/>
          <w:sz w:val="23"/>
          <w:szCs w:val="23"/>
        </w:rPr>
        <w:t xml:space="preserve">decreases profits per unit area by </w:t>
      </w:r>
      <w:r w:rsidRPr="00626113">
        <w:rPr>
          <w:rFonts w:ascii="Cambria" w:eastAsia="Times New Roman" w:hAnsi="Cambria" w:cs="Times New Roman"/>
          <w:color w:val="333333"/>
          <w:sz w:val="23"/>
          <w:szCs w:val="23"/>
        </w:rPr>
        <w:t>2</w:t>
      </w:r>
      <w:r w:rsidR="009B0B06" w:rsidRPr="00626113">
        <w:rPr>
          <w:rFonts w:ascii="Cambria" w:eastAsia="Times New Roman" w:hAnsi="Cambria" w:cs="Times New Roman"/>
          <w:color w:val="333333"/>
          <w:sz w:val="23"/>
          <w:szCs w:val="23"/>
        </w:rPr>
        <w:t>.</w:t>
      </w:r>
      <w:r w:rsidRPr="00626113">
        <w:rPr>
          <w:rFonts w:ascii="Cambria" w:eastAsia="Times New Roman" w:hAnsi="Cambria" w:cs="Times New Roman"/>
          <w:color w:val="333333"/>
          <w:sz w:val="23"/>
          <w:szCs w:val="23"/>
        </w:rPr>
        <w:t>27</w:t>
      </w:r>
      <w:r w:rsidR="009B0B06" w:rsidRPr="00626113">
        <w:rPr>
          <w:rFonts w:ascii="Cambria" w:eastAsia="Times New Roman" w:hAnsi="Cambria" w:cs="Times New Roman"/>
          <w:color w:val="333333"/>
          <w:sz w:val="23"/>
          <w:szCs w:val="23"/>
        </w:rPr>
        <w:t xml:space="preserve">% than the coastal ecological zone (ez1). </w:t>
      </w:r>
    </w:p>
    <w:p w14:paraId="7F12D956" w14:textId="025E511F" w:rsidR="00C448D7" w:rsidRPr="00626113" w:rsidRDefault="009B0B06" w:rsidP="009B0B06">
      <w:pPr>
        <w:shd w:val="clear" w:color="auto" w:fill="FFFFFF"/>
        <w:ind w:left="720"/>
        <w:rPr>
          <w:rFonts w:ascii="Cambria" w:eastAsia="Times New Roman" w:hAnsi="Cambria" w:cs="Times New Roman"/>
          <w:color w:val="333333"/>
          <w:sz w:val="23"/>
          <w:szCs w:val="23"/>
        </w:rPr>
      </w:pPr>
      <w:r w:rsidRPr="00626113">
        <w:rPr>
          <w:rFonts w:ascii="Cambria" w:eastAsia="Times New Roman" w:hAnsi="Cambria" w:cs="Times New Roman"/>
          <w:color w:val="333333"/>
          <w:sz w:val="23"/>
          <w:szCs w:val="23"/>
        </w:rPr>
        <w:t xml:space="preserve">The savannah ecological zone (ez3) also decreases profits by 1.07% than the coastal ecological zone. </w:t>
      </w:r>
      <w:proofErr w:type="gramStart"/>
      <w:r w:rsidRPr="00626113">
        <w:rPr>
          <w:rFonts w:ascii="Cambria" w:eastAsia="Times New Roman" w:hAnsi="Cambria" w:cs="Times New Roman"/>
          <w:color w:val="333333"/>
          <w:sz w:val="23"/>
          <w:szCs w:val="23"/>
        </w:rPr>
        <w:t>In regards to</w:t>
      </w:r>
      <w:proofErr w:type="gramEnd"/>
      <w:r w:rsidRPr="00626113">
        <w:rPr>
          <w:rFonts w:ascii="Cambria" w:eastAsia="Times New Roman" w:hAnsi="Cambria" w:cs="Times New Roman"/>
          <w:color w:val="333333"/>
          <w:sz w:val="23"/>
          <w:szCs w:val="23"/>
        </w:rPr>
        <w:t xml:space="preserve"> locality, a urban area yields 1073 </w:t>
      </w:r>
      <w:proofErr w:type="spellStart"/>
      <w:r w:rsidRPr="00626113">
        <w:rPr>
          <w:rFonts w:ascii="Cambria" w:eastAsia="Times New Roman" w:hAnsi="Cambria" w:cs="Times New Roman"/>
          <w:color w:val="333333"/>
          <w:sz w:val="23"/>
          <w:szCs w:val="23"/>
        </w:rPr>
        <w:t>cedis</w:t>
      </w:r>
      <w:proofErr w:type="spellEnd"/>
      <w:r w:rsidRPr="00626113">
        <w:rPr>
          <w:rFonts w:ascii="Cambria" w:eastAsia="Times New Roman" w:hAnsi="Cambria" w:cs="Times New Roman"/>
          <w:color w:val="333333"/>
          <w:sz w:val="23"/>
          <w:szCs w:val="23"/>
        </w:rPr>
        <w:t xml:space="preserve"> more than the rural area, holding all other variables constant. </w:t>
      </w:r>
    </w:p>
    <w:p w14:paraId="2E1BD0FC" w14:textId="001C4103" w:rsidR="00262FA4" w:rsidRDefault="00263839" w:rsidP="00626113">
      <w:pPr>
        <w:numPr>
          <w:ilvl w:val="0"/>
          <w:numId w:val="2"/>
        </w:numPr>
        <w:shd w:val="clear" w:color="auto" w:fill="FFFFFF"/>
        <w:rPr>
          <w:rFonts w:ascii="Cambria" w:eastAsia="Times New Roman" w:hAnsi="Cambria" w:cs="Times New Roman"/>
          <w:color w:val="333333"/>
          <w:sz w:val="23"/>
          <w:szCs w:val="23"/>
        </w:rPr>
      </w:pPr>
      <w:r w:rsidRPr="00626113">
        <w:rPr>
          <w:rFonts w:ascii="Cambria" w:eastAsia="Times New Roman" w:hAnsi="Cambria" w:cs="Times New Roman"/>
          <w:color w:val="333333"/>
          <w:sz w:val="23"/>
          <w:szCs w:val="23"/>
        </w:rPr>
        <w:t>The depreciation of farm equipment increases agricultural profits per area unit by 4.42%.</w:t>
      </w:r>
    </w:p>
    <w:p w14:paraId="56F6C80F" w14:textId="5465DB97" w:rsidR="00626113" w:rsidRDefault="00626113" w:rsidP="00626113">
      <w:pPr>
        <w:shd w:val="clear" w:color="auto" w:fill="FFFFFF"/>
        <w:rPr>
          <w:rFonts w:ascii="Cambria" w:eastAsia="Times New Roman" w:hAnsi="Cambria" w:cs="Times New Roman"/>
          <w:color w:val="333333"/>
          <w:sz w:val="23"/>
          <w:szCs w:val="23"/>
        </w:rPr>
      </w:pPr>
    </w:p>
    <w:p w14:paraId="62A6068C" w14:textId="165608C5" w:rsidR="00626113" w:rsidRDefault="00626113" w:rsidP="00626113">
      <w:pPr>
        <w:shd w:val="clear" w:color="auto" w:fill="FFFFFF"/>
        <w:rPr>
          <w:rFonts w:ascii="Cambria" w:eastAsia="Times New Roman" w:hAnsi="Cambria" w:cs="Times New Roman"/>
          <w:color w:val="333333"/>
          <w:sz w:val="23"/>
          <w:szCs w:val="23"/>
        </w:rPr>
      </w:pPr>
    </w:p>
    <w:p w14:paraId="7D9B3438" w14:textId="462F538F" w:rsidR="00626113" w:rsidRDefault="00626113" w:rsidP="00626113">
      <w:pPr>
        <w:shd w:val="clear" w:color="auto" w:fill="FFFFFF"/>
        <w:rPr>
          <w:rFonts w:ascii="Cambria" w:eastAsia="Times New Roman" w:hAnsi="Cambria" w:cs="Times New Roman"/>
          <w:color w:val="333333"/>
          <w:sz w:val="23"/>
          <w:szCs w:val="23"/>
        </w:rPr>
      </w:pPr>
    </w:p>
    <w:p w14:paraId="20A581AC" w14:textId="086C6C78" w:rsidR="00626113" w:rsidRDefault="00626113" w:rsidP="00626113">
      <w:pPr>
        <w:shd w:val="clear" w:color="auto" w:fill="FFFFFF"/>
        <w:rPr>
          <w:rFonts w:ascii="Cambria" w:eastAsia="Times New Roman" w:hAnsi="Cambria" w:cs="Times New Roman"/>
          <w:color w:val="333333"/>
          <w:sz w:val="23"/>
          <w:szCs w:val="23"/>
        </w:rPr>
      </w:pPr>
    </w:p>
    <w:p w14:paraId="4289E7EC" w14:textId="3F9328A5" w:rsidR="00626113" w:rsidRDefault="00626113" w:rsidP="00626113">
      <w:pPr>
        <w:shd w:val="clear" w:color="auto" w:fill="FFFFFF"/>
        <w:rPr>
          <w:rFonts w:ascii="Cambria" w:eastAsia="Times New Roman" w:hAnsi="Cambria" w:cs="Times New Roman"/>
          <w:color w:val="333333"/>
          <w:sz w:val="23"/>
          <w:szCs w:val="23"/>
        </w:rPr>
      </w:pPr>
    </w:p>
    <w:p w14:paraId="0B8B089A" w14:textId="6FD5BA6F" w:rsidR="00626113" w:rsidRDefault="00626113" w:rsidP="00626113">
      <w:pPr>
        <w:shd w:val="clear" w:color="auto" w:fill="FFFFFF"/>
        <w:rPr>
          <w:rFonts w:ascii="Cambria" w:eastAsia="Times New Roman" w:hAnsi="Cambria" w:cs="Times New Roman"/>
          <w:color w:val="333333"/>
          <w:sz w:val="23"/>
          <w:szCs w:val="23"/>
        </w:rPr>
      </w:pPr>
    </w:p>
    <w:p w14:paraId="755E20E4" w14:textId="77777777" w:rsidR="00626113" w:rsidRPr="00626113" w:rsidRDefault="00626113" w:rsidP="00626113">
      <w:pPr>
        <w:shd w:val="clear" w:color="auto" w:fill="FFFFFF"/>
        <w:rPr>
          <w:rFonts w:ascii="Cambria" w:eastAsia="Times New Roman" w:hAnsi="Cambria" w:cs="Times New Roman"/>
          <w:color w:val="333333"/>
          <w:sz w:val="23"/>
          <w:szCs w:val="23"/>
        </w:rPr>
      </w:pPr>
    </w:p>
    <w:p w14:paraId="600A25CE" w14:textId="77777777" w:rsidR="00626113" w:rsidRPr="00626113" w:rsidRDefault="00626113" w:rsidP="00626113">
      <w:pPr>
        <w:shd w:val="clear" w:color="auto" w:fill="FFFFFF"/>
        <w:ind w:left="720"/>
        <w:rPr>
          <w:rFonts w:ascii="Cambria" w:eastAsia="Times New Roman" w:hAnsi="Cambria" w:cs="Times New Roman"/>
          <w:color w:val="333333"/>
          <w:sz w:val="21"/>
          <w:szCs w:val="21"/>
        </w:rPr>
      </w:pPr>
    </w:p>
    <w:p w14:paraId="54BF2D1B" w14:textId="77777777" w:rsidR="00817EB4" w:rsidRDefault="00817EB4" w:rsidP="00262FA4">
      <w:pPr>
        <w:shd w:val="clear" w:color="auto" w:fill="FFFFFF"/>
        <w:outlineLvl w:val="3"/>
        <w:rPr>
          <w:rFonts w:ascii="Cambria" w:eastAsia="Times New Roman" w:hAnsi="Cambria" w:cs="Times New Roman"/>
          <w:b/>
          <w:bCs/>
          <w:color w:val="333333"/>
          <w:sz w:val="23"/>
          <w:szCs w:val="23"/>
        </w:rPr>
      </w:pPr>
    </w:p>
    <w:p w14:paraId="3AC24033" w14:textId="24AB2535" w:rsidR="00262FA4" w:rsidRPr="00626113" w:rsidRDefault="00262FA4" w:rsidP="00262FA4">
      <w:pPr>
        <w:shd w:val="clear" w:color="auto" w:fill="FFFFFF"/>
        <w:outlineLvl w:val="3"/>
        <w:rPr>
          <w:rFonts w:ascii="Cambria" w:eastAsia="Times New Roman" w:hAnsi="Cambria" w:cs="Times New Roman"/>
          <w:b/>
          <w:bCs/>
          <w:color w:val="333333"/>
          <w:sz w:val="23"/>
          <w:szCs w:val="23"/>
        </w:rPr>
      </w:pPr>
      <w:r w:rsidRPr="00626113">
        <w:rPr>
          <w:rFonts w:ascii="Cambria" w:eastAsia="Times New Roman" w:hAnsi="Cambria" w:cs="Times New Roman"/>
          <w:b/>
          <w:bCs/>
          <w:color w:val="333333"/>
          <w:sz w:val="23"/>
          <w:szCs w:val="23"/>
        </w:rPr>
        <w:lastRenderedPageBreak/>
        <w:t>Graph:</w:t>
      </w:r>
    </w:p>
    <w:p w14:paraId="3979F086" w14:textId="64618ABA" w:rsidR="00262FA4" w:rsidRPr="00626113" w:rsidRDefault="00863FF2" w:rsidP="00863FF2">
      <w:pPr>
        <w:shd w:val="clear" w:color="auto" w:fill="FFFFFF"/>
        <w:jc w:val="center"/>
        <w:outlineLvl w:val="3"/>
        <w:rPr>
          <w:rFonts w:ascii="Cambria" w:eastAsia="Times New Roman" w:hAnsi="Cambria" w:cs="Times New Roman"/>
          <w:color w:val="333333"/>
          <w:sz w:val="28"/>
          <w:szCs w:val="28"/>
        </w:rPr>
      </w:pPr>
      <w:r w:rsidRPr="00626113">
        <w:rPr>
          <w:rFonts w:ascii="Cambria" w:eastAsia="Times New Roman" w:hAnsi="Cambria" w:cs="Times New Roman"/>
          <w:noProof/>
          <w:color w:val="333333"/>
          <w:sz w:val="28"/>
          <w:szCs w:val="28"/>
        </w:rPr>
        <w:drawing>
          <wp:inline distT="0" distB="0" distL="0" distR="0" wp14:anchorId="669DD4C2" wp14:editId="1234B4F5">
            <wp:extent cx="2983345" cy="1537570"/>
            <wp:effectExtent l="0" t="0" r="127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737" cy="155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EE25" w14:textId="2A13A79B" w:rsidR="00863FF2" w:rsidRPr="00626113" w:rsidRDefault="00863FF2" w:rsidP="00863FF2">
      <w:pPr>
        <w:shd w:val="clear" w:color="auto" w:fill="FFFFFF"/>
        <w:jc w:val="center"/>
        <w:outlineLvl w:val="3"/>
        <w:rPr>
          <w:rFonts w:ascii="Cambria" w:eastAsia="Times New Roman" w:hAnsi="Cambria" w:cs="Times New Roman"/>
          <w:color w:val="333333"/>
          <w:sz w:val="16"/>
          <w:szCs w:val="16"/>
        </w:rPr>
      </w:pPr>
      <w:r w:rsidRPr="00626113">
        <w:rPr>
          <w:rFonts w:ascii="Cambria" w:eastAsia="Times New Roman" w:hAnsi="Cambria" w:cs="Times New Roman"/>
          <w:color w:val="333333"/>
          <w:sz w:val="16"/>
          <w:szCs w:val="16"/>
        </w:rPr>
        <w:t>Figure 1: Urban (left) vs rural (right) profits per area unit</w:t>
      </w:r>
    </w:p>
    <w:p w14:paraId="364CCA94" w14:textId="3B046530" w:rsidR="00262FA4" w:rsidRPr="00626113" w:rsidRDefault="00262FA4" w:rsidP="00262FA4">
      <w:pPr>
        <w:shd w:val="clear" w:color="auto" w:fill="FFFFFF"/>
        <w:rPr>
          <w:rFonts w:ascii="Cambria" w:eastAsia="Times New Roman" w:hAnsi="Cambria" w:cs="Times New Roman"/>
          <w:color w:val="333333"/>
          <w:sz w:val="21"/>
          <w:szCs w:val="21"/>
        </w:rPr>
      </w:pPr>
    </w:p>
    <w:p w14:paraId="32AAAF9D" w14:textId="52A26151" w:rsidR="00262FA4" w:rsidRPr="00626113" w:rsidRDefault="00262FA4" w:rsidP="00262FA4">
      <w:pPr>
        <w:shd w:val="clear" w:color="auto" w:fill="FFFFFF"/>
        <w:rPr>
          <w:rFonts w:ascii="Cambria" w:eastAsia="Times New Roman" w:hAnsi="Cambria" w:cs="Times New Roman"/>
          <w:color w:val="333333"/>
          <w:sz w:val="21"/>
          <w:szCs w:val="21"/>
        </w:rPr>
      </w:pPr>
    </w:p>
    <w:p w14:paraId="759F2619" w14:textId="77777777" w:rsidR="00263839" w:rsidRPr="00626113" w:rsidRDefault="00263839" w:rsidP="00263839">
      <w:pPr>
        <w:shd w:val="clear" w:color="auto" w:fill="FFFFFF"/>
        <w:ind w:left="720"/>
        <w:rPr>
          <w:rFonts w:ascii="Cambria" w:eastAsia="Times New Roman" w:hAnsi="Cambria" w:cs="Times New Roman"/>
          <w:color w:val="333333"/>
          <w:sz w:val="21"/>
          <w:szCs w:val="21"/>
        </w:rPr>
      </w:pPr>
    </w:p>
    <w:p w14:paraId="38ADF3EA" w14:textId="64B869C9" w:rsidR="00B87308" w:rsidRPr="00626113" w:rsidRDefault="00B87308" w:rsidP="00262FA4">
      <w:pPr>
        <w:shd w:val="clear" w:color="auto" w:fill="FFFFFF"/>
        <w:outlineLvl w:val="3"/>
        <w:rPr>
          <w:rFonts w:ascii="Cambria" w:eastAsia="Times New Roman" w:hAnsi="Cambria" w:cs="Times New Roman"/>
          <w:b/>
          <w:bCs/>
          <w:color w:val="333333"/>
          <w:sz w:val="23"/>
          <w:szCs w:val="23"/>
        </w:rPr>
      </w:pPr>
      <w:r w:rsidRPr="00626113">
        <w:rPr>
          <w:rFonts w:ascii="Cambria" w:eastAsia="Times New Roman" w:hAnsi="Cambria" w:cs="Times New Roman"/>
          <w:b/>
          <w:bCs/>
          <w:color w:val="333333"/>
          <w:sz w:val="23"/>
          <w:szCs w:val="23"/>
        </w:rPr>
        <w:t>Recommendations:</w:t>
      </w:r>
    </w:p>
    <w:p w14:paraId="7F78FC8E" w14:textId="78800FE3" w:rsidR="00B87308" w:rsidRPr="00626113" w:rsidRDefault="00263839" w:rsidP="00B87308">
      <w:pPr>
        <w:shd w:val="clear" w:color="auto" w:fill="FFFFFF"/>
        <w:spacing w:after="150"/>
        <w:rPr>
          <w:rFonts w:ascii="Cambria" w:eastAsia="Times New Roman" w:hAnsi="Cambria" w:cs="Times New Roman"/>
          <w:color w:val="333333"/>
          <w:sz w:val="23"/>
          <w:szCs w:val="23"/>
        </w:rPr>
      </w:pPr>
      <w:r w:rsidRPr="00626113">
        <w:rPr>
          <w:rFonts w:ascii="Cambria" w:eastAsia="Times New Roman" w:hAnsi="Cambria" w:cs="Times New Roman"/>
          <w:color w:val="333333"/>
          <w:sz w:val="23"/>
          <w:szCs w:val="23"/>
        </w:rPr>
        <w:t>Our</w:t>
      </w:r>
      <w:r w:rsidR="00B87308" w:rsidRPr="00626113">
        <w:rPr>
          <w:rFonts w:ascii="Cambria" w:eastAsia="Times New Roman" w:hAnsi="Cambria" w:cs="Times New Roman"/>
          <w:color w:val="333333"/>
          <w:sz w:val="23"/>
          <w:szCs w:val="23"/>
        </w:rPr>
        <w:t xml:space="preserve"> recommendations to </w:t>
      </w:r>
      <w:r w:rsidR="00817EB4">
        <w:rPr>
          <w:rFonts w:ascii="Cambria" w:eastAsia="Times New Roman" w:hAnsi="Cambria" w:cs="Times New Roman"/>
          <w:color w:val="333333"/>
          <w:sz w:val="23"/>
          <w:szCs w:val="23"/>
        </w:rPr>
        <w:t>the Acme Corporation team</w:t>
      </w:r>
      <w:r w:rsidR="00B87308" w:rsidRPr="00626113">
        <w:rPr>
          <w:rFonts w:ascii="Cambria" w:eastAsia="Times New Roman" w:hAnsi="Cambria" w:cs="Times New Roman"/>
          <w:color w:val="333333"/>
          <w:sz w:val="23"/>
          <w:szCs w:val="23"/>
        </w:rPr>
        <w:t xml:space="preserve"> would be the following:</w:t>
      </w:r>
    </w:p>
    <w:p w14:paraId="772DDFFF" w14:textId="77DF1433" w:rsidR="00B87308" w:rsidRPr="00626113" w:rsidRDefault="00B87308" w:rsidP="00B87308">
      <w:pPr>
        <w:shd w:val="clear" w:color="auto" w:fill="FFFFFF"/>
        <w:spacing w:after="150"/>
        <w:rPr>
          <w:rFonts w:ascii="Cambria" w:eastAsia="Times New Roman" w:hAnsi="Cambria" w:cs="Times New Roman"/>
          <w:color w:val="333333"/>
          <w:sz w:val="23"/>
          <w:szCs w:val="23"/>
        </w:rPr>
      </w:pPr>
      <w:r w:rsidRPr="00626113">
        <w:rPr>
          <w:rFonts w:ascii="Cambria" w:eastAsia="Times New Roman" w:hAnsi="Cambria" w:cs="Times New Roman"/>
          <w:color w:val="333333"/>
          <w:sz w:val="23"/>
          <w:szCs w:val="23"/>
        </w:rPr>
        <w:t xml:space="preserve">1) With regards to educational attainment and profits, </w:t>
      </w:r>
      <w:r w:rsidR="00263839" w:rsidRPr="00626113">
        <w:rPr>
          <w:rFonts w:ascii="Cambria" w:eastAsia="Times New Roman" w:hAnsi="Cambria" w:cs="Times New Roman"/>
          <w:color w:val="333333"/>
          <w:sz w:val="23"/>
          <w:szCs w:val="23"/>
        </w:rPr>
        <w:t>we</w:t>
      </w:r>
      <w:r w:rsidRPr="00626113">
        <w:rPr>
          <w:rFonts w:ascii="Cambria" w:eastAsia="Times New Roman" w:hAnsi="Cambria" w:cs="Times New Roman"/>
          <w:color w:val="333333"/>
          <w:sz w:val="23"/>
          <w:szCs w:val="23"/>
        </w:rPr>
        <w:t xml:space="preserve"> would advise to target sales efforts towards a community that has a primary education facility/school.</w:t>
      </w:r>
    </w:p>
    <w:p w14:paraId="35F720F7" w14:textId="1137B023" w:rsidR="00B87308" w:rsidRDefault="00B87308" w:rsidP="00B87308">
      <w:pPr>
        <w:shd w:val="clear" w:color="auto" w:fill="FFFFFF"/>
        <w:spacing w:after="150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626113">
        <w:rPr>
          <w:rFonts w:ascii="Cambria" w:eastAsia="Times New Roman" w:hAnsi="Cambria" w:cs="Times New Roman"/>
          <w:color w:val="333333"/>
          <w:sz w:val="23"/>
          <w:szCs w:val="23"/>
        </w:rPr>
        <w:t xml:space="preserve">2) </w:t>
      </w:r>
      <w:r w:rsidR="00263839" w:rsidRPr="00626113">
        <w:rPr>
          <w:rFonts w:ascii="Cambria" w:eastAsia="Times New Roman" w:hAnsi="Cambria" w:cs="Times New Roman"/>
          <w:color w:val="333333"/>
          <w:sz w:val="23"/>
          <w:szCs w:val="23"/>
        </w:rPr>
        <w:t>Our</w:t>
      </w:r>
      <w:r w:rsidRPr="00626113">
        <w:rPr>
          <w:rFonts w:ascii="Cambria" w:eastAsia="Times New Roman" w:hAnsi="Cambria" w:cs="Times New Roman"/>
          <w:color w:val="333333"/>
          <w:sz w:val="23"/>
          <w:szCs w:val="23"/>
        </w:rPr>
        <w:t xml:space="preserve"> second recommendation would be more of a </w:t>
      </w:r>
      <w:r w:rsidR="00262FA4" w:rsidRPr="00626113">
        <w:rPr>
          <w:rFonts w:ascii="Cambria" w:eastAsia="Times New Roman" w:hAnsi="Cambria" w:cs="Times New Roman"/>
          <w:color w:val="333333"/>
          <w:sz w:val="23"/>
          <w:szCs w:val="23"/>
        </w:rPr>
        <w:t>criterion</w:t>
      </w:r>
      <w:r w:rsidRPr="00626113">
        <w:rPr>
          <w:rFonts w:ascii="Cambria" w:eastAsia="Times New Roman" w:hAnsi="Cambria" w:cs="Times New Roman"/>
          <w:color w:val="333333"/>
          <w:sz w:val="23"/>
          <w:szCs w:val="23"/>
        </w:rPr>
        <w:t xml:space="preserve"> when locating the </w:t>
      </w:r>
      <w:r w:rsidR="00817EB4">
        <w:rPr>
          <w:rFonts w:ascii="Cambria" w:eastAsia="Times New Roman" w:hAnsi="Cambria" w:cs="Times New Roman"/>
          <w:color w:val="333333"/>
          <w:sz w:val="23"/>
          <w:szCs w:val="23"/>
        </w:rPr>
        <w:t>ideal</w:t>
      </w:r>
      <w:r w:rsidRPr="00626113">
        <w:rPr>
          <w:rFonts w:ascii="Cambria" w:eastAsia="Times New Roman" w:hAnsi="Cambria" w:cs="Times New Roman"/>
          <w:color w:val="333333"/>
          <w:sz w:val="23"/>
          <w:szCs w:val="23"/>
        </w:rPr>
        <w:t xml:space="preserve"> place to target agricultural profits. </w:t>
      </w:r>
      <w:r w:rsidR="00263839" w:rsidRPr="00626113">
        <w:rPr>
          <w:rFonts w:ascii="Cambria" w:eastAsia="Times New Roman" w:hAnsi="Cambria" w:cs="Times New Roman"/>
          <w:color w:val="333333"/>
          <w:sz w:val="23"/>
          <w:szCs w:val="23"/>
        </w:rPr>
        <w:t>We</w:t>
      </w:r>
      <w:r w:rsidRPr="00626113">
        <w:rPr>
          <w:rFonts w:ascii="Cambria" w:eastAsia="Times New Roman" w:hAnsi="Cambria" w:cs="Times New Roman"/>
          <w:color w:val="333333"/>
          <w:sz w:val="23"/>
          <w:szCs w:val="23"/>
        </w:rPr>
        <w:t xml:space="preserve"> would suggest finding an area that is as close to a </w:t>
      </w:r>
      <w:r w:rsidR="00817EB4">
        <w:rPr>
          <w:rFonts w:ascii="Cambria" w:eastAsia="Times New Roman" w:hAnsi="Cambria" w:cs="Times New Roman"/>
          <w:color w:val="333333"/>
          <w:sz w:val="23"/>
          <w:szCs w:val="23"/>
        </w:rPr>
        <w:t>rural</w:t>
      </w:r>
      <w:r w:rsidR="00262FA4" w:rsidRPr="00626113">
        <w:rPr>
          <w:rFonts w:ascii="Cambria" w:eastAsia="Times New Roman" w:hAnsi="Cambria" w:cs="Times New Roman"/>
          <w:color w:val="333333"/>
          <w:sz w:val="23"/>
          <w:szCs w:val="23"/>
        </w:rPr>
        <w:t xml:space="preserve">, </w:t>
      </w:r>
      <w:r w:rsidRPr="00626113">
        <w:rPr>
          <w:rFonts w:ascii="Cambria" w:eastAsia="Times New Roman" w:hAnsi="Cambria" w:cs="Times New Roman"/>
          <w:color w:val="333333"/>
          <w:sz w:val="23"/>
          <w:szCs w:val="23"/>
        </w:rPr>
        <w:t>forest-like ecological zone, along with finding a community that has a primary education school</w:t>
      </w:r>
      <w:r w:rsidR="00262FA4" w:rsidRPr="00626113">
        <w:rPr>
          <w:rFonts w:ascii="Cambria" w:eastAsia="Times New Roman" w:hAnsi="Cambria" w:cs="Times New Roman"/>
          <w:color w:val="333333"/>
          <w:sz w:val="23"/>
          <w:szCs w:val="23"/>
        </w:rPr>
        <w:t>, roads, and hospitals</w:t>
      </w:r>
      <w:r w:rsidRPr="00626113">
        <w:rPr>
          <w:rFonts w:ascii="Cambria" w:eastAsia="Times New Roman" w:hAnsi="Cambria" w:cs="Times New Roman"/>
          <w:color w:val="333333"/>
          <w:sz w:val="21"/>
          <w:szCs w:val="21"/>
        </w:rPr>
        <w:t>.</w:t>
      </w:r>
    </w:p>
    <w:p w14:paraId="206CEE7B" w14:textId="77777777" w:rsidR="00817EB4" w:rsidRPr="00626113" w:rsidRDefault="00817EB4" w:rsidP="00B87308">
      <w:pPr>
        <w:shd w:val="clear" w:color="auto" w:fill="FFFFFF"/>
        <w:spacing w:after="150"/>
        <w:rPr>
          <w:rFonts w:ascii="Cambria" w:eastAsia="Times New Roman" w:hAnsi="Cambria" w:cs="Times New Roman"/>
          <w:color w:val="333333"/>
          <w:sz w:val="21"/>
          <w:szCs w:val="21"/>
        </w:rPr>
      </w:pPr>
    </w:p>
    <w:p w14:paraId="5841DF4E" w14:textId="722095CA" w:rsidR="001D7CA6" w:rsidRPr="00626113" w:rsidRDefault="001D7CA6" w:rsidP="00B87308">
      <w:pPr>
        <w:shd w:val="clear" w:color="auto" w:fill="FFFFFF"/>
        <w:spacing w:after="150"/>
        <w:rPr>
          <w:rFonts w:ascii="Cambria" w:eastAsia="Times New Roman" w:hAnsi="Cambria" w:cs="Times New Roman"/>
          <w:color w:val="333333"/>
          <w:sz w:val="21"/>
          <w:szCs w:val="21"/>
        </w:rPr>
      </w:pPr>
    </w:p>
    <w:p w14:paraId="2C9545D5" w14:textId="77777777" w:rsidR="00EC0437" w:rsidRPr="00626113" w:rsidRDefault="00B86914">
      <w:pPr>
        <w:rPr>
          <w:rFonts w:ascii="Cambria" w:hAnsi="Cambria" w:cs="Times New Roman"/>
        </w:rPr>
      </w:pPr>
    </w:p>
    <w:sectPr w:rsidR="00EC0437" w:rsidRPr="00626113" w:rsidSect="00B12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974E6"/>
    <w:multiLevelType w:val="multilevel"/>
    <w:tmpl w:val="DDCC9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41444F"/>
    <w:multiLevelType w:val="multilevel"/>
    <w:tmpl w:val="8676F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7A"/>
    <w:rsid w:val="00175693"/>
    <w:rsid w:val="0017717A"/>
    <w:rsid w:val="001D7CA6"/>
    <w:rsid w:val="001E6502"/>
    <w:rsid w:val="00206A61"/>
    <w:rsid w:val="00250F51"/>
    <w:rsid w:val="00262FA4"/>
    <w:rsid w:val="00263839"/>
    <w:rsid w:val="00343F88"/>
    <w:rsid w:val="00417134"/>
    <w:rsid w:val="005352DB"/>
    <w:rsid w:val="005E043B"/>
    <w:rsid w:val="00626113"/>
    <w:rsid w:val="00817EB4"/>
    <w:rsid w:val="00863FF2"/>
    <w:rsid w:val="008871AF"/>
    <w:rsid w:val="00937BE9"/>
    <w:rsid w:val="009B0B06"/>
    <w:rsid w:val="00B120BE"/>
    <w:rsid w:val="00B42EDC"/>
    <w:rsid w:val="00B87308"/>
    <w:rsid w:val="00BF43BA"/>
    <w:rsid w:val="00C202E8"/>
    <w:rsid w:val="00C448D7"/>
    <w:rsid w:val="00C7658B"/>
    <w:rsid w:val="00D500E7"/>
    <w:rsid w:val="00DC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0EEA"/>
  <w14:defaultImageDpi w14:val="32767"/>
  <w15:chartTrackingRefBased/>
  <w15:docId w15:val="{A7B2AD89-97C5-4A47-BC90-71B21CFB8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717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17717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1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17717A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1771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62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1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Arunima Roy</dc:creator>
  <cp:keywords/>
  <dc:description/>
  <cp:lastModifiedBy>Nalundasan, Andrew</cp:lastModifiedBy>
  <cp:revision>2</cp:revision>
  <dcterms:created xsi:type="dcterms:W3CDTF">2020-12-04T03:54:00Z</dcterms:created>
  <dcterms:modified xsi:type="dcterms:W3CDTF">2020-12-04T03:54:00Z</dcterms:modified>
</cp:coreProperties>
</file>