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13E" w:rsidRPr="007D5829" w:rsidRDefault="00512001">
      <w:pPr>
        <w:rPr>
          <w:b/>
          <w:sz w:val="28"/>
        </w:rPr>
      </w:pPr>
      <w:r w:rsidRPr="007D5829">
        <w:rPr>
          <w:b/>
          <w:sz w:val="28"/>
          <w:highlight w:val="cyan"/>
        </w:rPr>
        <w:t>[Name of Watershed-Year]</w:t>
      </w:r>
      <w:r w:rsidRPr="007D5829">
        <w:rPr>
          <w:b/>
          <w:sz w:val="28"/>
        </w:rPr>
        <w:t xml:space="preserve"> </w:t>
      </w:r>
      <w:r w:rsidR="00DC646F" w:rsidRPr="007D5829">
        <w:rPr>
          <w:b/>
          <w:sz w:val="28"/>
        </w:rPr>
        <w:t xml:space="preserve">–Summary of </w:t>
      </w:r>
      <w:r w:rsidRPr="007D5829">
        <w:rPr>
          <w:b/>
          <w:sz w:val="28"/>
        </w:rPr>
        <w:t>Watershed Level Fish Population Assessmen</w:t>
      </w:r>
      <w:commentRangeStart w:id="0"/>
      <w:commentRangeStart w:id="1"/>
      <w:commentRangeStart w:id="2"/>
      <w:r w:rsidRPr="007D5829">
        <w:rPr>
          <w:b/>
          <w:sz w:val="28"/>
        </w:rPr>
        <w:t>t</w:t>
      </w:r>
      <w:commentRangeEnd w:id="0"/>
      <w:r w:rsidR="00777A7E">
        <w:rPr>
          <w:rStyle w:val="CommentReference"/>
        </w:rPr>
        <w:commentReference w:id="0"/>
      </w:r>
      <w:r w:rsidRPr="007D5829">
        <w:rPr>
          <w:b/>
          <w:sz w:val="28"/>
        </w:rPr>
        <w:t xml:space="preserve"> </w:t>
      </w:r>
      <w:commentRangeEnd w:id="1"/>
      <w:r w:rsidRPr="007D5829">
        <w:rPr>
          <w:rStyle w:val="CommentReference"/>
          <w:b/>
          <w:sz w:val="20"/>
        </w:rPr>
        <w:commentReference w:id="1"/>
      </w:r>
      <w:r w:rsidR="00DC646F" w:rsidRPr="007D5829">
        <w:rPr>
          <w:b/>
          <w:sz w:val="28"/>
        </w:rPr>
        <w:t xml:space="preserve"> </w:t>
      </w:r>
      <w:commentRangeEnd w:id="2"/>
      <w:r w:rsidR="007547B1">
        <w:rPr>
          <w:rStyle w:val="CommentReference"/>
        </w:rPr>
        <w:commentReference w:id="2"/>
      </w:r>
    </w:p>
    <w:p w:rsidR="00DC646F" w:rsidRDefault="00DC646F" w:rsidP="00DC646F">
      <w:pPr>
        <w:spacing w:after="80"/>
        <w:jc w:val="both"/>
      </w:pPr>
      <w:r>
        <w:rPr>
          <w:highlight w:val="yellow"/>
        </w:rPr>
        <w:t xml:space="preserve">TEMPLATE NOTES: BLUE HIGHLIGHTING INDICATES AREAS THAT WILL NEED TO BE UPDATED SPECIFIC TO YOUR DATA. UNHIGHLIGHTED TEXT IS TEMPLATED WORDING. </w:t>
      </w:r>
    </w:p>
    <w:p w:rsidR="00DC646F" w:rsidRDefault="00DC646F" w:rsidP="00DC646F">
      <w:pPr>
        <w:spacing w:after="80"/>
        <w:jc w:val="both"/>
      </w:pPr>
      <w:r w:rsidRPr="005405F5">
        <w:rPr>
          <w:highlight w:val="yellow"/>
        </w:rPr>
        <w:t xml:space="preserve">FOR </w:t>
      </w:r>
      <w:r>
        <w:rPr>
          <w:highlight w:val="yellow"/>
        </w:rPr>
        <w:t>SECTIONS/</w:t>
      </w:r>
      <w:r w:rsidRPr="005405F5">
        <w:rPr>
          <w:highlight w:val="yellow"/>
        </w:rPr>
        <w:t xml:space="preserve">ANALYSIS NOT APPLICABLE TO YOUR DATA </w:t>
      </w:r>
      <w:r>
        <w:rPr>
          <w:highlight w:val="yellow"/>
        </w:rPr>
        <w:t xml:space="preserve">SET (EX. AGE OR MATURITY ANALYSIS) </w:t>
      </w:r>
      <w:r w:rsidRPr="005405F5">
        <w:rPr>
          <w:highlight w:val="yellow"/>
        </w:rPr>
        <w:t xml:space="preserve">– </w:t>
      </w:r>
      <w:r>
        <w:rPr>
          <w:highlight w:val="yellow"/>
        </w:rPr>
        <w:t xml:space="preserve">PLEASE </w:t>
      </w:r>
      <w:r w:rsidRPr="005405F5">
        <w:rPr>
          <w:highlight w:val="yellow"/>
        </w:rPr>
        <w:t>DELETE AS NEEDED</w:t>
      </w:r>
    </w:p>
    <w:p w:rsidR="00512001" w:rsidRDefault="00512001"/>
    <w:p w:rsidR="00512001" w:rsidRPr="00512001" w:rsidRDefault="00512001">
      <w:pPr>
        <w:rPr>
          <w:b/>
        </w:rPr>
      </w:pPr>
      <w:r w:rsidRPr="00512001">
        <w:rPr>
          <w:b/>
        </w:rPr>
        <w:t>Background:</w:t>
      </w:r>
    </w:p>
    <w:p w:rsidR="00184DC6" w:rsidRPr="00184DC6" w:rsidRDefault="00184DC6">
      <w:r>
        <w:t xml:space="preserve">“How are the fish in my river and streams doing?” We need this answer to set appropriate fishing regulations, to understand and </w:t>
      </w:r>
      <w:commentRangeStart w:id="3"/>
      <w:r>
        <w:t xml:space="preserve">correct any problems with fish habitat </w:t>
      </w:r>
      <w:commentRangeEnd w:id="3"/>
      <w:r w:rsidR="007547B1">
        <w:rPr>
          <w:rStyle w:val="CommentReference"/>
        </w:rPr>
        <w:commentReference w:id="3"/>
      </w:r>
      <w:r>
        <w:t>and to guard against invasive species.  A healthy fish population and fish community means we can all enjoy the benefits of sustainable fisheries and healthy ecosystems. A standard method of assessing the status of fish populations is necessary to allow comparisons of fish sustainability across the years in a watershed, and to compare to other watersheds in the province. In Alberta</w:t>
      </w:r>
      <w:r w:rsidR="005A63D3">
        <w:t>, we use</w:t>
      </w:r>
      <w:r>
        <w:t xml:space="preserve"> accepted standard sampling methods for watershed fisheries assessment</w:t>
      </w:r>
      <w:commentRangeStart w:id="4"/>
      <w:r>
        <w:t xml:space="preserve">s. </w:t>
      </w:r>
      <w:commentRangeEnd w:id="4"/>
      <w:r w:rsidR="007D03CD">
        <w:rPr>
          <w:rStyle w:val="CommentReference"/>
        </w:rPr>
        <w:commentReference w:id="4"/>
      </w:r>
      <w:r w:rsidR="005A63D3">
        <w:t>These</w:t>
      </w:r>
      <w:r>
        <w:t xml:space="preserve"> method</w:t>
      </w:r>
      <w:r w:rsidR="005A63D3">
        <w:t>s provide</w:t>
      </w:r>
      <w:r>
        <w:t xml:space="preserve"> the necessary data on fish abundance, biological data (such as </w:t>
      </w:r>
      <w:r w:rsidR="005A63D3">
        <w:t xml:space="preserve">genetic information, </w:t>
      </w:r>
      <w:r>
        <w:t>age and sex), and species diversity to assess sustainabilit</w:t>
      </w:r>
      <w:commentRangeStart w:id="5"/>
      <w:r>
        <w:t xml:space="preserve">y over time and </w:t>
      </w:r>
      <w:commentRangeStart w:id="6"/>
      <w:r>
        <w:t>space</w:t>
      </w:r>
      <w:commentRangeEnd w:id="6"/>
      <w:r w:rsidR="00777A7E">
        <w:rPr>
          <w:rStyle w:val="CommentReference"/>
        </w:rPr>
        <w:commentReference w:id="6"/>
      </w:r>
      <w:r>
        <w:t>.</w:t>
      </w:r>
      <w:commentRangeEnd w:id="5"/>
      <w:r>
        <w:rPr>
          <w:rStyle w:val="CommentReference"/>
        </w:rPr>
        <w:commentReference w:id="5"/>
      </w:r>
    </w:p>
    <w:p w:rsidR="00512001" w:rsidRPr="00512001" w:rsidRDefault="00512001">
      <w:pPr>
        <w:rPr>
          <w:b/>
        </w:rPr>
      </w:pPr>
      <w:r w:rsidRPr="00512001">
        <w:rPr>
          <w:b/>
        </w:rPr>
        <w:t>Watershed Assessments</w:t>
      </w:r>
      <w:commentRangeStart w:id="7"/>
      <w:r w:rsidRPr="00512001">
        <w:rPr>
          <w:b/>
        </w:rPr>
        <w:t>:</w:t>
      </w:r>
      <w:commentRangeEnd w:id="7"/>
      <w:r w:rsidR="006E1C42">
        <w:rPr>
          <w:rStyle w:val="CommentReference"/>
        </w:rPr>
        <w:commentReference w:id="7"/>
      </w:r>
    </w:p>
    <w:p w:rsidR="006E1C42" w:rsidRDefault="005F0FDD" w:rsidP="005F0FDD">
      <w:pPr>
        <w:jc w:val="both"/>
      </w:pPr>
      <w:r>
        <w:t xml:space="preserve">Alberta Environment and Parks </w:t>
      </w:r>
      <w:r w:rsidR="006E1C42">
        <w:t>monitor fish in</w:t>
      </w:r>
      <w:r>
        <w:t xml:space="preserve"> flowing wate</w:t>
      </w:r>
      <w:commentRangeStart w:id="8"/>
      <w:r>
        <w:t>rs</w:t>
      </w:r>
      <w:commentRangeEnd w:id="8"/>
      <w:r>
        <w:rPr>
          <w:rStyle w:val="CommentReference"/>
        </w:rPr>
        <w:commentReference w:id="8"/>
      </w:r>
      <w:r>
        <w:t xml:space="preserve"> </w:t>
      </w:r>
      <w:r w:rsidR="006E1C42">
        <w:t>using standardized e</w:t>
      </w:r>
      <w:r w:rsidR="006E1C42" w:rsidRPr="006E1C42">
        <w:t>lectrofishing and habitat surve</w:t>
      </w:r>
      <w:commentRangeStart w:id="9"/>
      <w:commentRangeStart w:id="10"/>
      <w:r w:rsidR="006E1C42" w:rsidRPr="006E1C42">
        <w:t>ys</w:t>
      </w:r>
      <w:commentRangeEnd w:id="9"/>
      <w:r w:rsidR="005A63D3">
        <w:rPr>
          <w:rStyle w:val="CommentReference"/>
        </w:rPr>
        <w:commentReference w:id="9"/>
      </w:r>
      <w:commentRangeEnd w:id="10"/>
      <w:r w:rsidR="00777A7E">
        <w:rPr>
          <w:rStyle w:val="CommentReference"/>
        </w:rPr>
        <w:commentReference w:id="10"/>
      </w:r>
      <w:r w:rsidR="006E1C42">
        <w:t xml:space="preserve"> </w:t>
      </w:r>
      <w:commentRangeStart w:id="11"/>
      <w:r w:rsidR="006E1C42">
        <w:t>techniques</w:t>
      </w:r>
      <w:commentRangeEnd w:id="11"/>
      <w:r w:rsidR="00D85F94">
        <w:rPr>
          <w:rStyle w:val="CommentReference"/>
        </w:rPr>
        <w:commentReference w:id="11"/>
      </w:r>
      <w:r w:rsidR="006E1C42">
        <w:t>. Surveys</w:t>
      </w:r>
      <w:r w:rsidR="006E1C42" w:rsidRPr="006E1C42">
        <w:t xml:space="preserve"> often</w:t>
      </w:r>
      <w:r w:rsidRPr="006E1C42">
        <w:t xml:space="preserve"> occur during the summer when </w:t>
      </w:r>
      <w:r w:rsidR="006E1C42" w:rsidRPr="006E1C42">
        <w:t xml:space="preserve">river and stream </w:t>
      </w:r>
      <w:r w:rsidRPr="006E1C42">
        <w:t>flows are lower</w:t>
      </w:r>
      <w:r w:rsidR="006E1C42" w:rsidRPr="006E1C42">
        <w:t xml:space="preserve"> to </w:t>
      </w:r>
      <w:r w:rsidR="006E1C42">
        <w:t xml:space="preserve">allow for safe working conditions and </w:t>
      </w:r>
      <w:r w:rsidR="006E1C42" w:rsidRPr="006E1C42">
        <w:t>high visibility</w:t>
      </w:r>
      <w:r w:rsidR="006E1C42">
        <w:t xml:space="preserve"> of observed fish</w:t>
      </w:r>
      <w:r w:rsidR="006E1C42" w:rsidRPr="006E1C42">
        <w:t>.</w:t>
      </w:r>
      <w:r w:rsidR="006E1C42">
        <w:t xml:space="preserve"> </w:t>
      </w:r>
      <w:r>
        <w:t xml:space="preserve"> Although information </w:t>
      </w:r>
      <w:r w:rsidR="006E1C42">
        <w:t>is collected from all species</w:t>
      </w:r>
      <w:r>
        <w:t xml:space="preserve">, assessments </w:t>
      </w:r>
      <w:r w:rsidR="006E1C42">
        <w:t>often</w:t>
      </w:r>
      <w:r>
        <w:t xml:space="preserve"> focus on game species such as Westslope Cutthroat Trout </w:t>
      </w:r>
      <w:r w:rsidRPr="00005035">
        <w:t>(</w:t>
      </w:r>
      <w:proofErr w:type="spellStart"/>
      <w:r w:rsidRPr="00005035">
        <w:rPr>
          <w:i/>
        </w:rPr>
        <w:t>Oncorhynchus</w:t>
      </w:r>
      <w:proofErr w:type="spellEnd"/>
      <w:r w:rsidRPr="00005035">
        <w:rPr>
          <w:i/>
        </w:rPr>
        <w:t xml:space="preserve"> </w:t>
      </w:r>
      <w:proofErr w:type="spellStart"/>
      <w:r w:rsidRPr="00005035">
        <w:rPr>
          <w:i/>
        </w:rPr>
        <w:t>clarkii</w:t>
      </w:r>
      <w:proofErr w:type="spellEnd"/>
      <w:r w:rsidRPr="00005035">
        <w:rPr>
          <w:i/>
        </w:rPr>
        <w:t xml:space="preserve"> </w:t>
      </w:r>
      <w:proofErr w:type="spellStart"/>
      <w:r w:rsidRPr="00005035">
        <w:rPr>
          <w:i/>
        </w:rPr>
        <w:t>lewisi</w:t>
      </w:r>
      <w:proofErr w:type="spellEnd"/>
      <w:r w:rsidRPr="00005035">
        <w:t>)</w:t>
      </w:r>
      <w:r>
        <w:t>, Bull Trout (</w:t>
      </w:r>
      <w:proofErr w:type="spellStart"/>
      <w:r w:rsidRPr="00B43B5E">
        <w:rPr>
          <w:i/>
        </w:rPr>
        <w:t>Salvelinus</w:t>
      </w:r>
      <w:proofErr w:type="spellEnd"/>
      <w:r w:rsidRPr="00B43B5E">
        <w:rPr>
          <w:i/>
        </w:rPr>
        <w:t xml:space="preserve"> </w:t>
      </w:r>
      <w:proofErr w:type="spellStart"/>
      <w:r w:rsidRPr="00B43B5E">
        <w:rPr>
          <w:i/>
        </w:rPr>
        <w:t>confluentus</w:t>
      </w:r>
      <w:proofErr w:type="spellEnd"/>
      <w:r>
        <w:t>), Arctic Grayling (</w:t>
      </w:r>
      <w:proofErr w:type="spellStart"/>
      <w:r w:rsidRPr="005F0FDD">
        <w:rPr>
          <w:i/>
        </w:rPr>
        <w:t>Thymallus</w:t>
      </w:r>
      <w:proofErr w:type="spellEnd"/>
      <w:r w:rsidRPr="005F0FDD">
        <w:rPr>
          <w:i/>
        </w:rPr>
        <w:t xml:space="preserve"> </w:t>
      </w:r>
      <w:proofErr w:type="spellStart"/>
      <w:r w:rsidRPr="005F0FDD">
        <w:rPr>
          <w:i/>
        </w:rPr>
        <w:t>arcticus</w:t>
      </w:r>
      <w:proofErr w:type="spellEnd"/>
      <w:r>
        <w:t>), Athabasca Rainbow Trout (</w:t>
      </w:r>
      <w:proofErr w:type="spellStart"/>
      <w:r w:rsidRPr="005F0FDD">
        <w:rPr>
          <w:i/>
        </w:rPr>
        <w:t>Oncorhynchus</w:t>
      </w:r>
      <w:proofErr w:type="spellEnd"/>
      <w:r w:rsidRPr="005F0FDD">
        <w:rPr>
          <w:i/>
        </w:rPr>
        <w:t xml:space="preserve"> </w:t>
      </w:r>
      <w:proofErr w:type="spellStart"/>
      <w:r w:rsidRPr="005F0FDD">
        <w:rPr>
          <w:i/>
        </w:rPr>
        <w:t>mykiss</w:t>
      </w:r>
      <w:proofErr w:type="spellEnd"/>
      <w:r>
        <w:t>), and Mountain Whitefish (</w:t>
      </w:r>
      <w:proofErr w:type="spellStart"/>
      <w:r w:rsidRPr="005F0FDD">
        <w:rPr>
          <w:i/>
        </w:rPr>
        <w:t>Prosopium</w:t>
      </w:r>
      <w:proofErr w:type="spellEnd"/>
      <w:r w:rsidRPr="005F0FDD">
        <w:rPr>
          <w:i/>
        </w:rPr>
        <w:t xml:space="preserve"> </w:t>
      </w:r>
      <w:proofErr w:type="spellStart"/>
      <w:r w:rsidRPr="005F0FDD">
        <w:rPr>
          <w:i/>
        </w:rPr>
        <w:t>williamson</w:t>
      </w:r>
      <w:commentRangeStart w:id="12"/>
      <w:commentRangeStart w:id="13"/>
      <w:r w:rsidRPr="005F0FDD">
        <w:rPr>
          <w:i/>
        </w:rPr>
        <w:t>i</w:t>
      </w:r>
      <w:proofErr w:type="spellEnd"/>
      <w:r>
        <w:t xml:space="preserve">). </w:t>
      </w:r>
      <w:commentRangeEnd w:id="12"/>
      <w:r>
        <w:rPr>
          <w:rStyle w:val="CommentReference"/>
        </w:rPr>
        <w:commentReference w:id="12"/>
      </w:r>
      <w:commentRangeEnd w:id="13"/>
      <w:r w:rsidR="00A90CAE">
        <w:rPr>
          <w:rStyle w:val="CommentReference"/>
        </w:rPr>
        <w:commentReference w:id="13"/>
      </w:r>
      <w:r w:rsidRPr="00947BDD">
        <w:t xml:space="preserve"> </w:t>
      </w:r>
    </w:p>
    <w:p w:rsidR="005A63D3" w:rsidRDefault="007D03CD" w:rsidP="005A63D3">
      <w:pPr>
        <w:jc w:val="both"/>
      </w:pPr>
      <w:r>
        <w:t>Watersheds are</w:t>
      </w:r>
      <w:r w:rsidR="005A63D3">
        <w:t xml:space="preserve"> defined by the </w:t>
      </w:r>
      <w:r w:rsidR="005A63D3" w:rsidRPr="00B839B0">
        <w:t>Hydrologic Unit Code (HUC)</w:t>
      </w:r>
      <w:r w:rsidR="005A63D3">
        <w:t xml:space="preserve"> </w:t>
      </w:r>
      <w:r w:rsidR="005A63D3" w:rsidRPr="000E2C63">
        <w:rPr>
          <w:highlight w:val="cyan"/>
        </w:rPr>
        <w:t>10</w:t>
      </w:r>
      <w:r w:rsidR="005A63D3">
        <w:t xml:space="preserve"> watershed boundary, as identified by the </w:t>
      </w:r>
      <w:r w:rsidR="005A63D3" w:rsidRPr="00B839B0">
        <w:t>HUC</w:t>
      </w:r>
      <w:r w:rsidR="005A63D3">
        <w:t xml:space="preserve"> Watersheds of Alberta system of classification system (</w:t>
      </w:r>
      <w:commentRangeStart w:id="14"/>
      <w:r w:rsidR="005A63D3">
        <w:t xml:space="preserve">reference? </w:t>
      </w:r>
      <w:proofErr w:type="gramStart"/>
      <w:r w:rsidR="005A63D3">
        <w:t>AB or USGS?</w:t>
      </w:r>
      <w:commentRangeEnd w:id="14"/>
      <w:proofErr w:type="gramEnd"/>
      <w:r w:rsidR="005A63D3">
        <w:rPr>
          <w:rStyle w:val="CommentReference"/>
        </w:rPr>
        <w:commentReference w:id="14"/>
      </w:r>
      <w:r w:rsidR="005A63D3">
        <w:t xml:space="preserve">). Within the study area, </w:t>
      </w:r>
      <w:r w:rsidR="005A63D3" w:rsidRPr="004465AF">
        <w:rPr>
          <w:highlight w:val="cyan"/>
        </w:rPr>
        <w:t>X</w:t>
      </w:r>
      <w:r w:rsidR="005A63D3">
        <w:t xml:space="preserve"> potential </w:t>
      </w:r>
      <w:r w:rsidR="005A63D3" w:rsidRPr="00FC0013">
        <w:t xml:space="preserve">sampling </w:t>
      </w:r>
      <w:r w:rsidR="005A63D3">
        <w:t>locations</w:t>
      </w:r>
      <w:r w:rsidR="005A63D3" w:rsidRPr="00FC0013">
        <w:t xml:space="preserve"> were randomly chosen using ArcGIS (ESRI, 2013)</w:t>
      </w:r>
      <w:r w:rsidR="005A63D3">
        <w:t xml:space="preserve"> and R (R Core Team, 2015) using generalized random tessellation stratified (GRTS) sampling </w:t>
      </w:r>
      <w:r w:rsidR="005A63D3" w:rsidRPr="003437C3">
        <w:t>(Stevens and Olsen</w:t>
      </w:r>
      <w:r w:rsidR="005A63D3">
        <w:t>,</w:t>
      </w:r>
      <w:r w:rsidR="005A63D3" w:rsidRPr="003437C3">
        <w:t xml:space="preserve"> 2004; Reilly</w:t>
      </w:r>
      <w:r w:rsidR="005A63D3">
        <w:t>,</w:t>
      </w:r>
      <w:r w:rsidR="005A63D3" w:rsidRPr="003437C3">
        <w:t xml:space="preserve"> 2016). </w:t>
      </w:r>
      <w:r w:rsidR="005A63D3">
        <w:t xml:space="preserve">Sites were further removed from consideration if they were observed or strongly suspected to be dry or if there were access limitations that prevented crews from reaching the sites. In total, </w:t>
      </w:r>
      <w:r w:rsidR="005A63D3" w:rsidRPr="004465AF">
        <w:rPr>
          <w:highlight w:val="cyan"/>
        </w:rPr>
        <w:t>X</w:t>
      </w:r>
      <w:r w:rsidR="005A63D3">
        <w:t xml:space="preserve"> sites were sampled in the </w:t>
      </w:r>
      <w:r w:rsidR="005A63D3" w:rsidRPr="004465AF">
        <w:rPr>
          <w:highlight w:val="cyan"/>
        </w:rPr>
        <w:t>[insert name of watershed]</w:t>
      </w:r>
      <w:r w:rsidR="005A63D3">
        <w:t xml:space="preserve"> (Figure </w:t>
      </w:r>
      <w:commentRangeStart w:id="15"/>
      <w:r w:rsidR="005A63D3">
        <w:t>1</w:t>
      </w:r>
      <w:commentRangeEnd w:id="15"/>
      <w:r w:rsidR="00D85F94">
        <w:rPr>
          <w:rStyle w:val="CommentReference"/>
        </w:rPr>
        <w:commentReference w:id="15"/>
      </w:r>
      <w:r w:rsidR="005A63D3">
        <w:t>)</w:t>
      </w:r>
      <w:commentRangeStart w:id="16"/>
      <w:commentRangeStart w:id="17"/>
      <w:r w:rsidR="005A63D3">
        <w:t>.</w:t>
      </w:r>
      <w:commentRangeEnd w:id="16"/>
      <w:r w:rsidR="005A63D3">
        <w:rPr>
          <w:rStyle w:val="CommentReference"/>
        </w:rPr>
        <w:commentReference w:id="16"/>
      </w:r>
      <w:commentRangeEnd w:id="17"/>
      <w:r w:rsidR="00120BA6">
        <w:rPr>
          <w:rStyle w:val="CommentReference"/>
        </w:rPr>
        <w:commentReference w:id="17"/>
      </w:r>
      <w:r w:rsidR="005A63D3">
        <w:t xml:space="preserve"> </w:t>
      </w:r>
    </w:p>
    <w:p w:rsidR="005A63D3" w:rsidRDefault="005A63D3" w:rsidP="005A63D3">
      <w:pPr>
        <w:jc w:val="both"/>
      </w:pPr>
      <w:commentRangeStart w:id="18"/>
      <w:commentRangeStart w:id="19"/>
      <w:r w:rsidRPr="007269E1">
        <w:t xml:space="preserve">Fin clips (adipose and/or upper caudal clip) were taken from </w:t>
      </w:r>
      <w:r w:rsidRPr="000E2C63">
        <w:rPr>
          <w:highlight w:val="cyan"/>
        </w:rPr>
        <w:t>Cutthroat Trout</w:t>
      </w:r>
      <w:r w:rsidRPr="007269E1">
        <w:t xml:space="preserve"> </w:t>
      </w:r>
      <w:r>
        <w:t xml:space="preserve">and </w:t>
      </w:r>
      <w:r w:rsidRPr="000E2C63">
        <w:rPr>
          <w:highlight w:val="cyan"/>
        </w:rPr>
        <w:t>Bull Trout</w:t>
      </w:r>
      <w:r>
        <w:rPr>
          <w:highlight w:val="cyan"/>
        </w:rPr>
        <w:t>,</w:t>
      </w:r>
      <w:r w:rsidRPr="000E2C63">
        <w:rPr>
          <w:highlight w:val="cyan"/>
        </w:rPr>
        <w:t xml:space="preserve"> </w:t>
      </w:r>
      <w:r w:rsidRPr="007269E1">
        <w:t xml:space="preserve">and stored in 95% ethanol. </w:t>
      </w:r>
      <w:r>
        <w:t xml:space="preserve">Bull Trout tissue samples are stored at AEP’s </w:t>
      </w:r>
      <w:r w:rsidRPr="009751E0">
        <w:rPr>
          <w:highlight w:val="cyan"/>
        </w:rPr>
        <w:t>Cochrane</w:t>
      </w:r>
      <w:r>
        <w:t xml:space="preserve"> office. Cutthroat Trout tissue samples are analyzed to determine the extent of </w:t>
      </w:r>
      <w:proofErr w:type="spellStart"/>
      <w:r>
        <w:t>introgression</w:t>
      </w:r>
      <w:proofErr w:type="spellEnd"/>
      <w:r>
        <w:t xml:space="preserve"> with non-native Rainbow Trout. The estimated proportion of the genome that is </w:t>
      </w:r>
      <w:proofErr w:type="spellStart"/>
      <w:r>
        <w:t>introgressed</w:t>
      </w:r>
      <w:proofErr w:type="spellEnd"/>
      <w:r>
        <w:t xml:space="preserve"> is scored on a scale of 0 to 1; 0 represents pure Rainbow Trout </w:t>
      </w:r>
      <w:proofErr w:type="gramStart"/>
      <w:r>
        <w:t>and  1</w:t>
      </w:r>
      <w:proofErr w:type="gramEnd"/>
      <w:r>
        <w:t xml:space="preserve"> represents pure Westslope Cutthroat Trout. The genetic status of all fish field-</w:t>
      </w:r>
      <w:r>
        <w:lastRenderedPageBreak/>
        <w:t xml:space="preserve">identified as Cutthroat Trout was considered unknown, and is referred to in this report as Cutthroat Trout until the results of the genetic analysis are available and genetic status is assigned. Tissue samples collected from Cutthroat Trout captured in </w:t>
      </w:r>
      <w:r w:rsidRPr="004465AF">
        <w:rPr>
          <w:highlight w:val="cyan"/>
        </w:rPr>
        <w:t>[insert name of watershed</w:t>
      </w:r>
      <w:r>
        <w:t xml:space="preserve"> were submitted to the Montana Conservation Genetics Laboratory at the University of Montana for analysis.</w:t>
      </w:r>
    </w:p>
    <w:p w:rsidR="005A63D3" w:rsidRDefault="005A63D3" w:rsidP="005A63D3">
      <w:pPr>
        <w:jc w:val="both"/>
      </w:pPr>
      <w:r w:rsidRPr="00A3752E">
        <w:t>Basic summary statistics</w:t>
      </w:r>
      <w:r>
        <w:t>, bootstrap of mean catch rates,</w:t>
      </w:r>
      <w:r w:rsidRPr="00A3752E">
        <w:t xml:space="preserve"> and the creation of graphs and figures were done </w:t>
      </w:r>
      <w:r>
        <w:t>using</w:t>
      </w:r>
      <w:r w:rsidRPr="00A3752E">
        <w:t xml:space="preserve"> </w:t>
      </w:r>
      <w:r w:rsidRPr="00E31212">
        <w:rPr>
          <w:highlight w:val="cyan"/>
        </w:rPr>
        <w:t>Microsoft Excel (Microsoft Corporation, 2010</w:t>
      </w:r>
      <w:r w:rsidRPr="004F7C92">
        <w:rPr>
          <w:highlight w:val="cyan"/>
        </w:rPr>
        <w:t>)</w:t>
      </w:r>
      <w:proofErr w:type="gramStart"/>
      <w:r>
        <w:rPr>
          <w:highlight w:val="cyan"/>
        </w:rPr>
        <w:t>,</w:t>
      </w:r>
      <w:r w:rsidRPr="004F7C92">
        <w:rPr>
          <w:highlight w:val="cyan"/>
        </w:rPr>
        <w:t xml:space="preserve">  R</w:t>
      </w:r>
      <w:proofErr w:type="gramEnd"/>
      <w:r w:rsidRPr="004F7C92">
        <w:rPr>
          <w:highlight w:val="cyan"/>
        </w:rPr>
        <w:t xml:space="preserve"> (R Core Team, 2015) </w:t>
      </w:r>
      <w:r>
        <w:rPr>
          <w:i/>
          <w:highlight w:val="cyan"/>
        </w:rPr>
        <w:t>, and</w:t>
      </w:r>
      <w:r w:rsidRPr="004F7C92">
        <w:rPr>
          <w:highlight w:val="cyan"/>
        </w:rPr>
        <w:t xml:space="preserve"> JMP </w:t>
      </w:r>
      <w:r w:rsidRPr="00E31212">
        <w:rPr>
          <w:highlight w:val="cyan"/>
        </w:rPr>
        <w:t xml:space="preserve">(SAS Institute </w:t>
      </w:r>
      <w:r>
        <w:rPr>
          <w:highlight w:val="cyan"/>
        </w:rPr>
        <w:t>Incorporated</w:t>
      </w:r>
      <w:r w:rsidRPr="00E31212">
        <w:rPr>
          <w:highlight w:val="cyan"/>
        </w:rPr>
        <w:t>, 2016)</w:t>
      </w:r>
      <w:r>
        <w:t xml:space="preserve">. Fitting of the Von </w:t>
      </w:r>
      <w:proofErr w:type="spellStart"/>
      <w:r>
        <w:t>Bertalanffy</w:t>
      </w:r>
      <w:proofErr w:type="spellEnd"/>
      <w:r>
        <w:t xml:space="preserve"> growth curve was conducted in Fishery Analysis Modeling Simulator (FAMS 1.0; </w:t>
      </w:r>
      <w:proofErr w:type="spellStart"/>
      <w:r>
        <w:t>Slipke</w:t>
      </w:r>
      <w:proofErr w:type="spellEnd"/>
      <w:r>
        <w:t xml:space="preserve"> 2010).</w:t>
      </w:r>
      <w:r w:rsidRPr="00D82042">
        <w:t xml:space="preserve"> </w:t>
      </w:r>
      <w:commentRangeEnd w:id="18"/>
      <w:r>
        <w:rPr>
          <w:rStyle w:val="CommentReference"/>
        </w:rPr>
        <w:commentReference w:id="18"/>
      </w:r>
      <w:commentRangeEnd w:id="19"/>
      <w:r w:rsidR="00A90CAE">
        <w:rPr>
          <w:rStyle w:val="CommentReference"/>
        </w:rPr>
        <w:commentReference w:id="19"/>
      </w:r>
    </w:p>
    <w:p w:rsidR="005A63D3" w:rsidRDefault="005A63D3" w:rsidP="005A63D3">
      <w:pPr>
        <w:spacing w:after="80"/>
        <w:rPr>
          <w:b/>
          <w:i/>
        </w:rPr>
      </w:pPr>
      <w:commentRangeStart w:id="20"/>
      <w:commentRangeStart w:id="21"/>
    </w:p>
    <w:p w:rsidR="005A63D3" w:rsidRPr="00734B92" w:rsidRDefault="005A63D3" w:rsidP="005A63D3">
      <w:pPr>
        <w:jc w:val="both"/>
      </w:pPr>
      <w:r>
        <w:t>Fish and habitat s</w:t>
      </w:r>
      <w:r w:rsidRPr="00C35CCC">
        <w:t xml:space="preserve">ampling protocols used for this study </w:t>
      </w:r>
      <w:r>
        <w:t>are</w:t>
      </w:r>
      <w:r w:rsidRPr="00C35CCC">
        <w:t xml:space="preserve"> described in the Standard for Sampling of Small Streams in Alberta (Alberta Fisheries Management Branch, 2013). Protocols were also informed by the Alberta Biodiversity Monitoring Institute Fish Survey Methods for Rivers (ABMI and ASRD, 2014), Fish Ageing Methods for Alberta (Mackay et al., 1990), Standard for Ageing Walleyes in Alberta (Watkins and Spencer, 2009), and Alberta’s Electrofishing Certification and Safety Standard (SRD, 2008). </w:t>
      </w:r>
      <w:r>
        <w:t xml:space="preserve">Sites were typically 300 metres in </w:t>
      </w:r>
      <w:commentRangeStart w:id="22"/>
      <w:r>
        <w:t>length.</w:t>
      </w:r>
      <w:commentRangeEnd w:id="20"/>
      <w:r w:rsidR="0074505E">
        <w:rPr>
          <w:rStyle w:val="CommentReference"/>
        </w:rPr>
        <w:commentReference w:id="20"/>
      </w:r>
      <w:commentRangeEnd w:id="21"/>
      <w:commentRangeEnd w:id="22"/>
      <w:r w:rsidR="00032CBE">
        <w:rPr>
          <w:rStyle w:val="CommentReference"/>
        </w:rPr>
        <w:commentReference w:id="22"/>
      </w:r>
      <w:r w:rsidR="00A27D82">
        <w:rPr>
          <w:rStyle w:val="CommentReference"/>
        </w:rPr>
        <w:commentReference w:id="21"/>
      </w:r>
    </w:p>
    <w:p w:rsidR="006E1C42" w:rsidRPr="006E1C42" w:rsidRDefault="006E1C42" w:rsidP="005F0FDD">
      <w:pPr>
        <w:jc w:val="both"/>
        <w:rPr>
          <w:b/>
        </w:rPr>
      </w:pPr>
      <w:r w:rsidRPr="006E1C42">
        <w:rPr>
          <w:b/>
        </w:rPr>
        <w:t>How is this information used?</w:t>
      </w:r>
    </w:p>
    <w:p w:rsidR="00512001" w:rsidRDefault="00662575" w:rsidP="0074505E">
      <w:pPr>
        <w:spacing w:after="0"/>
        <w:ind w:right="-86"/>
      </w:pPr>
      <w:r w:rsidRPr="009179C4">
        <w:t xml:space="preserve">Catch rates (i.e., </w:t>
      </w:r>
      <w:r w:rsidR="007D03CD">
        <w:t xml:space="preserve">backpack electrofishing: </w:t>
      </w:r>
      <w:r w:rsidRPr="009179C4">
        <w:t>number of fish per 300 meters</w:t>
      </w:r>
      <w:r w:rsidR="007D03CD">
        <w:t>, boat electrofishing: number of fish per 1 km</w:t>
      </w:r>
      <w:r w:rsidRPr="009179C4">
        <w:t>) of fish species are an index of the populations’ abundance, with higher catch rates meaning there are more fish in a stream or river.</w:t>
      </w:r>
      <w:r w:rsidR="009179C4" w:rsidRPr="009179C4">
        <w:t xml:space="preserve"> The sizes and age of fish also tell us if problems with overharvest (e.g. too few fish living to old age) or habitat (e.g., poor spawning success) are a concern. Biologists use this information, as well as a variety of data on water quality, access, development, and habitat threats as part of Alberta’s Fish Sustainability Index (FSI</w:t>
      </w:r>
      <w:proofErr w:type="gramStart"/>
      <w:r w:rsidR="009179C4" w:rsidRPr="009179C4">
        <w:t>)</w:t>
      </w:r>
      <w:r w:rsidR="005A63D3">
        <w:t>and</w:t>
      </w:r>
      <w:proofErr w:type="gramEnd"/>
      <w:r w:rsidR="005A63D3">
        <w:t xml:space="preserve"> evaluation of species recovery work</w:t>
      </w:r>
      <w:commentRangeStart w:id="23"/>
      <w:r w:rsidR="009179C4" w:rsidRPr="009179C4">
        <w:t>.</w:t>
      </w:r>
      <w:commentRangeEnd w:id="23"/>
      <w:r w:rsidR="009179C4">
        <w:rPr>
          <w:rStyle w:val="CommentReference"/>
        </w:rPr>
        <w:commentReference w:id="23"/>
      </w:r>
      <w:r w:rsidR="009179C4" w:rsidRPr="009179C4">
        <w:t xml:space="preserve"> </w:t>
      </w:r>
    </w:p>
    <w:p w:rsidR="0074505E" w:rsidRPr="0074505E" w:rsidRDefault="0074505E" w:rsidP="0074505E">
      <w:pPr>
        <w:spacing w:after="0"/>
        <w:ind w:right="-86"/>
      </w:pPr>
    </w:p>
    <w:p w:rsidR="00512001" w:rsidRPr="00512001" w:rsidRDefault="00512001">
      <w:pPr>
        <w:rPr>
          <w:b/>
        </w:rPr>
      </w:pPr>
      <w:r w:rsidRPr="00512001">
        <w:rPr>
          <w:b/>
        </w:rPr>
        <w:t>Resul</w:t>
      </w:r>
      <w:commentRangeStart w:id="24"/>
      <w:commentRangeStart w:id="25"/>
      <w:r w:rsidRPr="00512001">
        <w:rPr>
          <w:b/>
        </w:rPr>
        <w:t>ts</w:t>
      </w:r>
      <w:commentRangeEnd w:id="24"/>
      <w:r w:rsidR="007D03CD">
        <w:rPr>
          <w:rStyle w:val="CommentReference"/>
        </w:rPr>
        <w:commentReference w:id="24"/>
      </w:r>
      <w:commentRangeEnd w:id="25"/>
      <w:r w:rsidR="00120BA6">
        <w:rPr>
          <w:rStyle w:val="CommentReference"/>
        </w:rPr>
        <w:commentReference w:id="25"/>
      </w:r>
    </w:p>
    <w:p w:rsidR="00DC646F" w:rsidRDefault="00DC646F" w:rsidP="00DC646F">
      <w:pPr>
        <w:jc w:val="both"/>
      </w:pPr>
      <w:commentRangeStart w:id="26"/>
      <w:r>
        <w:t>Fish</w:t>
      </w:r>
      <w:commentRangeEnd w:id="26"/>
      <w:r w:rsidR="00032CBE">
        <w:rPr>
          <w:rStyle w:val="CommentReference"/>
        </w:rPr>
        <w:commentReference w:id="26"/>
      </w:r>
      <w:r>
        <w:t xml:space="preserve"> and habitat sampling was conducted at </w:t>
      </w:r>
      <w:r w:rsidRPr="004F7C92">
        <w:rPr>
          <w:highlight w:val="cyan"/>
        </w:rPr>
        <w:t>X</w:t>
      </w:r>
      <w:r>
        <w:t xml:space="preserve"> sites within the </w:t>
      </w:r>
      <w:r w:rsidRPr="004F7C92">
        <w:rPr>
          <w:highlight w:val="cyan"/>
        </w:rPr>
        <w:t>[insert watershed name</w:t>
      </w:r>
      <w:proofErr w:type="gramStart"/>
      <w:r w:rsidRPr="004F7C92">
        <w:rPr>
          <w:highlight w:val="cyan"/>
        </w:rPr>
        <w:t>]</w:t>
      </w:r>
      <w:r w:rsidRPr="00833EDD">
        <w:rPr>
          <w:highlight w:val="cyan"/>
        </w:rPr>
        <w:t>(</w:t>
      </w:r>
      <w:proofErr w:type="gramEnd"/>
      <w:r w:rsidRPr="00833EDD">
        <w:rPr>
          <w:highlight w:val="cyan"/>
        </w:rPr>
        <w:t>HUC 0402070101)</w:t>
      </w:r>
      <w:r>
        <w:t xml:space="preserve"> </w:t>
      </w:r>
      <w:r w:rsidRPr="00834922">
        <w:t xml:space="preserve">during </w:t>
      </w:r>
      <w:r>
        <w:rPr>
          <w:highlight w:val="cyan"/>
        </w:rPr>
        <w:t>[Month, day</w:t>
      </w:r>
      <w:r w:rsidRPr="00B46096">
        <w:rPr>
          <w:highlight w:val="cyan"/>
        </w:rPr>
        <w:t>, 201</w:t>
      </w:r>
      <w:r>
        <w:rPr>
          <w:highlight w:val="cyan"/>
        </w:rPr>
        <w:t>X</w:t>
      </w:r>
      <w:r w:rsidRPr="00B46096">
        <w:rPr>
          <w:highlight w:val="cyan"/>
        </w:rPr>
        <w:t xml:space="preserve"> to </w:t>
      </w:r>
      <w:r>
        <w:rPr>
          <w:highlight w:val="cyan"/>
        </w:rPr>
        <w:t>Month, Day</w:t>
      </w:r>
      <w:r w:rsidRPr="00B46096">
        <w:rPr>
          <w:highlight w:val="cyan"/>
        </w:rPr>
        <w:t>, 201</w:t>
      </w:r>
      <w:r w:rsidRPr="004F7C92">
        <w:rPr>
          <w:highlight w:val="cyan"/>
        </w:rPr>
        <w:t>X</w:t>
      </w:r>
      <w:r w:rsidRPr="00834922">
        <w:t>.</w:t>
      </w:r>
      <w:r>
        <w:t xml:space="preserve"> </w:t>
      </w:r>
      <w:r w:rsidR="007D03CD">
        <w:t xml:space="preserve">This watershed is found approximately </w:t>
      </w:r>
      <w:r w:rsidR="007D03CD" w:rsidRPr="007D03CD">
        <w:rPr>
          <w:highlight w:val="cyan"/>
        </w:rPr>
        <w:t>x</w:t>
      </w:r>
      <w:r w:rsidR="007D03CD">
        <w:t xml:space="preserve"> km </w:t>
      </w:r>
      <w:r w:rsidR="007D03CD" w:rsidRPr="007D03CD">
        <w:rPr>
          <w:highlight w:val="cyan"/>
        </w:rPr>
        <w:t>northwest</w:t>
      </w:r>
      <w:r w:rsidR="007D03CD">
        <w:t xml:space="preserve"> from the city of </w:t>
      </w:r>
      <w:r w:rsidR="007D03CD" w:rsidRPr="007D03CD">
        <w:rPr>
          <w:highlight w:val="cyan"/>
        </w:rPr>
        <w:t>Calgary</w:t>
      </w:r>
      <w:r w:rsidR="007D03CD">
        <w:t>.</w:t>
      </w:r>
    </w:p>
    <w:p w:rsidR="00DC646F" w:rsidRDefault="00DC646F" w:rsidP="00DC646F">
      <w:pPr>
        <w:jc w:val="both"/>
      </w:pPr>
      <w:r w:rsidRPr="004F7C92">
        <w:rPr>
          <w:highlight w:val="cyan"/>
        </w:rPr>
        <w:t>X</w:t>
      </w:r>
      <w:r>
        <w:t xml:space="preserve"> species of fish were captured and included:  </w:t>
      </w:r>
      <w:r>
        <w:rPr>
          <w:highlight w:val="cyan"/>
        </w:rPr>
        <w:t>X Bull Trout, X</w:t>
      </w:r>
      <w:r w:rsidRPr="003F397F">
        <w:rPr>
          <w:highlight w:val="cyan"/>
        </w:rPr>
        <w:t xml:space="preserve"> Cutthroat Trout</w:t>
      </w:r>
      <w:r>
        <w:rPr>
          <w:highlight w:val="cyan"/>
        </w:rPr>
        <w:t>, X Brown Trout, X</w:t>
      </w:r>
      <w:r w:rsidRPr="003F397F">
        <w:rPr>
          <w:highlight w:val="cyan"/>
        </w:rPr>
        <w:t xml:space="preserve"> Brook</w:t>
      </w:r>
      <w:r>
        <w:rPr>
          <w:highlight w:val="cyan"/>
        </w:rPr>
        <w:t xml:space="preserve"> Trout</w:t>
      </w:r>
      <w:r w:rsidRPr="003F397F">
        <w:rPr>
          <w:highlight w:val="cyan"/>
        </w:rPr>
        <w:t xml:space="preserve">, </w:t>
      </w:r>
      <w:r>
        <w:rPr>
          <w:highlight w:val="cyan"/>
        </w:rPr>
        <w:t xml:space="preserve">X </w:t>
      </w:r>
      <w:proofErr w:type="spellStart"/>
      <w:r>
        <w:rPr>
          <w:highlight w:val="cyan"/>
        </w:rPr>
        <w:t>Longnose</w:t>
      </w:r>
      <w:proofErr w:type="spellEnd"/>
      <w:r>
        <w:rPr>
          <w:highlight w:val="cyan"/>
        </w:rPr>
        <w:t xml:space="preserve"> </w:t>
      </w:r>
      <w:proofErr w:type="spellStart"/>
      <w:r>
        <w:rPr>
          <w:highlight w:val="cyan"/>
        </w:rPr>
        <w:t>Sucker</w:t>
      </w:r>
      <w:proofErr w:type="gramStart"/>
      <w:r w:rsidRPr="003F397F">
        <w:rPr>
          <w:highlight w:val="cyan"/>
        </w:rPr>
        <w:t>,</w:t>
      </w:r>
      <w:r>
        <w:rPr>
          <w:highlight w:val="cyan"/>
        </w:rPr>
        <w:t>X</w:t>
      </w:r>
      <w:proofErr w:type="spellEnd"/>
      <w:proofErr w:type="gramEnd"/>
      <w:r>
        <w:rPr>
          <w:highlight w:val="cyan"/>
        </w:rPr>
        <w:t xml:space="preserve"> </w:t>
      </w:r>
      <w:proofErr w:type="spellStart"/>
      <w:r>
        <w:rPr>
          <w:highlight w:val="cyan"/>
        </w:rPr>
        <w:t>Longnose</w:t>
      </w:r>
      <w:proofErr w:type="spellEnd"/>
      <w:r>
        <w:rPr>
          <w:highlight w:val="cyan"/>
        </w:rPr>
        <w:t xml:space="preserve"> Dace</w:t>
      </w:r>
      <w:r w:rsidRPr="003F397F">
        <w:rPr>
          <w:highlight w:val="cyan"/>
        </w:rPr>
        <w:t xml:space="preserve">, </w:t>
      </w:r>
      <w:r>
        <w:rPr>
          <w:highlight w:val="cyan"/>
        </w:rPr>
        <w:t>X</w:t>
      </w:r>
      <w:r w:rsidRPr="003F397F">
        <w:rPr>
          <w:highlight w:val="cyan"/>
        </w:rPr>
        <w:t xml:space="preserve"> Spoonhead Sculpin and </w:t>
      </w:r>
      <w:r>
        <w:rPr>
          <w:highlight w:val="cyan"/>
        </w:rPr>
        <w:t>X</w:t>
      </w:r>
      <w:r w:rsidRPr="003F397F">
        <w:rPr>
          <w:highlight w:val="cyan"/>
        </w:rPr>
        <w:t xml:space="preserve"> Brook Stickleback.</w:t>
      </w:r>
      <w:r>
        <w:t xml:space="preserve"> The mean size, size range and catch rates for all captured sportfish species are summarized in Table 2. </w:t>
      </w:r>
    </w:p>
    <w:p w:rsidR="00DC646F" w:rsidRPr="00E31EA4" w:rsidRDefault="00DC646F" w:rsidP="00DC646F">
      <w:pPr>
        <w:jc w:val="both"/>
        <w:rPr>
          <w:b/>
          <w:lang w:val="en-US"/>
        </w:rPr>
      </w:pPr>
      <w:proofErr w:type="gramStart"/>
      <w:r w:rsidRPr="007A34EB">
        <w:rPr>
          <w:b/>
          <w:highlight w:val="cyan"/>
          <w:lang w:val="en-US"/>
        </w:rPr>
        <w:t>Table 2</w:t>
      </w:r>
      <w:r w:rsidRPr="00E31EA4">
        <w:rPr>
          <w:b/>
          <w:lang w:val="en-US"/>
        </w:rPr>
        <w:t>.</w:t>
      </w:r>
      <w:proofErr w:type="gramEnd"/>
      <w:r w:rsidRPr="00E31EA4">
        <w:rPr>
          <w:b/>
          <w:lang w:val="en-US"/>
        </w:rPr>
        <w:t xml:space="preserve"> Summary sportfish size, size range and backpack electrofishing catch rates captured in the </w:t>
      </w:r>
      <w:r>
        <w:rPr>
          <w:b/>
          <w:highlight w:val="cyan"/>
          <w:lang w:val="en-US"/>
        </w:rPr>
        <w:t>[insert watershed name]</w:t>
      </w:r>
      <w:r w:rsidRPr="00E31EA4">
        <w:rPr>
          <w:b/>
          <w:highlight w:val="cyan"/>
          <w:lang w:val="en-US"/>
        </w:rPr>
        <w:t xml:space="preserve"> watershed</w:t>
      </w:r>
      <w:r w:rsidRPr="00E31EA4">
        <w:rPr>
          <w:b/>
          <w:lang w:val="en-US"/>
        </w:rPr>
        <w:t xml:space="preserve"> in </w:t>
      </w:r>
      <w:r w:rsidRPr="00E31EA4">
        <w:rPr>
          <w:b/>
          <w:highlight w:val="cyan"/>
          <w:lang w:val="en-US"/>
        </w:rPr>
        <w:t>201</w:t>
      </w:r>
      <w:commentRangeStart w:id="27"/>
      <w:commentRangeStart w:id="28"/>
      <w:r w:rsidRPr="004F7C92">
        <w:rPr>
          <w:b/>
          <w:highlight w:val="cyan"/>
          <w:lang w:val="en-US"/>
        </w:rPr>
        <w:t>X</w:t>
      </w:r>
      <w:r w:rsidRPr="00E31EA4">
        <w:rPr>
          <w:b/>
          <w:lang w:val="en-US"/>
        </w:rPr>
        <w:t xml:space="preserve">. </w:t>
      </w:r>
      <w:commentRangeEnd w:id="27"/>
      <w:r w:rsidR="007D03CD">
        <w:rPr>
          <w:rStyle w:val="CommentReference"/>
        </w:rPr>
        <w:commentReference w:id="27"/>
      </w:r>
      <w:commentRangeEnd w:id="28"/>
      <w:r w:rsidR="00C73744">
        <w:rPr>
          <w:rStyle w:val="CommentReference"/>
        </w:rPr>
        <w:commentReference w:id="28"/>
      </w:r>
    </w:p>
    <w:tbl>
      <w:tblPr>
        <w:tblStyle w:val="TableGri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885"/>
        <w:gridCol w:w="2653"/>
        <w:gridCol w:w="3038"/>
      </w:tblGrid>
      <w:tr w:rsidR="00DC646F" w:rsidRPr="00452048" w:rsidTr="00BF4545">
        <w:trPr>
          <w:jc w:val="center"/>
        </w:trPr>
        <w:tc>
          <w:tcPr>
            <w:tcW w:w="2029" w:type="pct"/>
            <w:tcBorders>
              <w:top w:val="single" w:sz="12" w:space="0" w:color="auto"/>
              <w:bottom w:val="single" w:sz="8" w:space="0" w:color="auto"/>
            </w:tcBorders>
            <w:vAlign w:val="bottom"/>
          </w:tcPr>
          <w:p w:rsidR="00DC646F" w:rsidRPr="00496446" w:rsidRDefault="00DC646F" w:rsidP="00BF4545">
            <w:pPr>
              <w:rPr>
                <w:b/>
                <w:sz w:val="20"/>
                <w:szCs w:val="20"/>
                <w:lang w:val="en-US"/>
              </w:rPr>
            </w:pPr>
            <w:r w:rsidRPr="00496446">
              <w:rPr>
                <w:b/>
                <w:sz w:val="20"/>
                <w:szCs w:val="20"/>
                <w:lang w:val="en-US"/>
              </w:rPr>
              <w:t>Species</w:t>
            </w:r>
          </w:p>
        </w:tc>
        <w:tc>
          <w:tcPr>
            <w:tcW w:w="1385" w:type="pct"/>
            <w:tcBorders>
              <w:top w:val="single" w:sz="12" w:space="0" w:color="auto"/>
              <w:bottom w:val="single" w:sz="8" w:space="0" w:color="auto"/>
            </w:tcBorders>
            <w:vAlign w:val="bottom"/>
          </w:tcPr>
          <w:p w:rsidR="00DC646F" w:rsidRDefault="00DC646F" w:rsidP="00BF4545">
            <w:pPr>
              <w:rPr>
                <w:b/>
                <w:sz w:val="20"/>
                <w:szCs w:val="20"/>
                <w:lang w:val="en-US"/>
              </w:rPr>
            </w:pPr>
            <w:r>
              <w:rPr>
                <w:b/>
                <w:sz w:val="20"/>
                <w:szCs w:val="20"/>
                <w:lang w:val="en-US"/>
              </w:rPr>
              <w:t>Size</w:t>
            </w:r>
          </w:p>
          <w:p w:rsidR="00DC646F" w:rsidRPr="00496446" w:rsidRDefault="00DC646F" w:rsidP="00BF4545">
            <w:pPr>
              <w:rPr>
                <w:b/>
                <w:sz w:val="20"/>
                <w:szCs w:val="20"/>
                <w:lang w:val="en-US"/>
              </w:rPr>
            </w:pPr>
            <w:r w:rsidRPr="00496446">
              <w:rPr>
                <w:b/>
                <w:sz w:val="20"/>
                <w:szCs w:val="20"/>
                <w:lang w:val="en-US"/>
              </w:rPr>
              <w:t>Mean, Range (mm)</w:t>
            </w:r>
          </w:p>
        </w:tc>
        <w:tc>
          <w:tcPr>
            <w:tcW w:w="1586" w:type="pct"/>
            <w:tcBorders>
              <w:top w:val="single" w:sz="12" w:space="0" w:color="auto"/>
              <w:bottom w:val="single" w:sz="8" w:space="0" w:color="auto"/>
            </w:tcBorders>
            <w:vAlign w:val="bottom"/>
          </w:tcPr>
          <w:p w:rsidR="00DC646F" w:rsidRPr="00DB246D" w:rsidRDefault="00DC646F" w:rsidP="00BF4545">
            <w:pPr>
              <w:rPr>
                <w:b/>
                <w:sz w:val="20"/>
                <w:szCs w:val="20"/>
                <w:lang w:val="en-US"/>
              </w:rPr>
            </w:pPr>
            <w:r w:rsidRPr="00DB246D">
              <w:rPr>
                <w:b/>
                <w:sz w:val="20"/>
                <w:szCs w:val="20"/>
                <w:lang w:val="en-US"/>
              </w:rPr>
              <w:t>Total Catch Rate</w:t>
            </w:r>
          </w:p>
          <w:p w:rsidR="00DC646F" w:rsidRPr="00452048" w:rsidRDefault="00DC646F" w:rsidP="00BF4545">
            <w:pPr>
              <w:rPr>
                <w:b/>
                <w:sz w:val="20"/>
                <w:szCs w:val="20"/>
                <w:highlight w:val="lightGray"/>
                <w:lang w:val="en-US"/>
              </w:rPr>
            </w:pPr>
            <w:r w:rsidRPr="00DB246D">
              <w:rPr>
                <w:b/>
                <w:sz w:val="20"/>
                <w:szCs w:val="20"/>
                <w:lang w:val="en-US"/>
              </w:rPr>
              <w:t>Fish / 300 m (95% CI)</w:t>
            </w:r>
          </w:p>
        </w:tc>
      </w:tr>
      <w:tr w:rsidR="00DC646F" w:rsidRPr="00452048" w:rsidTr="00BF4545">
        <w:trPr>
          <w:jc w:val="center"/>
        </w:trPr>
        <w:tc>
          <w:tcPr>
            <w:tcW w:w="2029" w:type="pct"/>
            <w:tcBorders>
              <w:top w:val="single" w:sz="8" w:space="0" w:color="auto"/>
            </w:tcBorders>
            <w:vAlign w:val="bottom"/>
          </w:tcPr>
          <w:p w:rsidR="00DC646F" w:rsidRPr="00496446" w:rsidRDefault="00DC646F" w:rsidP="00BF4545">
            <w:pPr>
              <w:rPr>
                <w:sz w:val="20"/>
                <w:szCs w:val="20"/>
                <w:lang w:val="en-US"/>
              </w:rPr>
            </w:pPr>
            <w:r w:rsidRPr="00496446">
              <w:rPr>
                <w:sz w:val="20"/>
                <w:szCs w:val="20"/>
                <w:lang w:val="en-US"/>
              </w:rPr>
              <w:t>Bull Trout</w:t>
            </w:r>
          </w:p>
        </w:tc>
        <w:tc>
          <w:tcPr>
            <w:tcW w:w="1385" w:type="pct"/>
            <w:tcBorders>
              <w:top w:val="single" w:sz="8" w:space="0" w:color="auto"/>
            </w:tcBorders>
            <w:vAlign w:val="bottom"/>
          </w:tcPr>
          <w:p w:rsidR="00DC646F" w:rsidRPr="00DB246D" w:rsidRDefault="00DC646F" w:rsidP="00BF4545">
            <w:pPr>
              <w:rPr>
                <w:sz w:val="20"/>
                <w:szCs w:val="20"/>
                <w:lang w:val="en-US"/>
              </w:rPr>
            </w:pPr>
            <w:r w:rsidRPr="00DB246D">
              <w:rPr>
                <w:sz w:val="20"/>
                <w:szCs w:val="20"/>
                <w:lang w:val="en-US"/>
              </w:rPr>
              <w:t>85, 61-340</w:t>
            </w:r>
          </w:p>
        </w:tc>
        <w:tc>
          <w:tcPr>
            <w:tcW w:w="1586" w:type="pct"/>
            <w:tcBorders>
              <w:top w:val="single" w:sz="8" w:space="0" w:color="auto"/>
            </w:tcBorders>
            <w:vAlign w:val="bottom"/>
          </w:tcPr>
          <w:p w:rsidR="00DC646F" w:rsidRPr="00D55EAF" w:rsidRDefault="00DC646F" w:rsidP="00BF4545">
            <w:pPr>
              <w:rPr>
                <w:sz w:val="20"/>
                <w:szCs w:val="20"/>
              </w:rPr>
            </w:pPr>
            <w:r>
              <w:rPr>
                <w:sz w:val="20"/>
                <w:szCs w:val="20"/>
              </w:rPr>
              <w:t>0.70 (0 – 2.06)</w:t>
            </w:r>
          </w:p>
        </w:tc>
      </w:tr>
      <w:tr w:rsidR="00DC646F" w:rsidRPr="00452048" w:rsidTr="00BF4545">
        <w:trPr>
          <w:jc w:val="center"/>
        </w:trPr>
        <w:tc>
          <w:tcPr>
            <w:tcW w:w="2029" w:type="pct"/>
            <w:vAlign w:val="bottom"/>
          </w:tcPr>
          <w:p w:rsidR="00DC646F" w:rsidRPr="00496446" w:rsidRDefault="00DC646F" w:rsidP="00BF4545">
            <w:pPr>
              <w:rPr>
                <w:sz w:val="20"/>
                <w:szCs w:val="20"/>
                <w:lang w:val="en-US"/>
              </w:rPr>
            </w:pPr>
            <w:r w:rsidRPr="00496446">
              <w:rPr>
                <w:sz w:val="20"/>
                <w:szCs w:val="20"/>
                <w:lang w:val="en-US"/>
              </w:rPr>
              <w:t>Cutthroat Trout</w:t>
            </w:r>
          </w:p>
        </w:tc>
        <w:tc>
          <w:tcPr>
            <w:tcW w:w="1385" w:type="pct"/>
            <w:vAlign w:val="bottom"/>
          </w:tcPr>
          <w:p w:rsidR="00DC646F" w:rsidRPr="00496446" w:rsidRDefault="00DC646F" w:rsidP="00BF4545">
            <w:pPr>
              <w:rPr>
                <w:sz w:val="20"/>
                <w:szCs w:val="20"/>
                <w:lang w:val="en-US"/>
              </w:rPr>
            </w:pPr>
            <w:r w:rsidRPr="00496446">
              <w:rPr>
                <w:sz w:val="20"/>
                <w:szCs w:val="20"/>
                <w:lang w:val="en-US"/>
              </w:rPr>
              <w:t>173, 105-394</w:t>
            </w:r>
          </w:p>
        </w:tc>
        <w:tc>
          <w:tcPr>
            <w:tcW w:w="1586" w:type="pct"/>
            <w:vAlign w:val="bottom"/>
          </w:tcPr>
          <w:p w:rsidR="00DC646F" w:rsidRPr="00D55EAF" w:rsidRDefault="00DC646F" w:rsidP="00BF4545">
            <w:pPr>
              <w:rPr>
                <w:sz w:val="20"/>
                <w:szCs w:val="20"/>
              </w:rPr>
            </w:pPr>
            <w:r w:rsidRPr="00D55EAF">
              <w:rPr>
                <w:sz w:val="20"/>
                <w:szCs w:val="20"/>
              </w:rPr>
              <w:t>0.3</w:t>
            </w:r>
            <w:r>
              <w:rPr>
                <w:sz w:val="20"/>
                <w:szCs w:val="20"/>
              </w:rPr>
              <w:t>0</w:t>
            </w:r>
            <w:r w:rsidRPr="00D55EAF">
              <w:rPr>
                <w:sz w:val="20"/>
                <w:szCs w:val="20"/>
              </w:rPr>
              <w:t xml:space="preserve"> (</w:t>
            </w:r>
            <w:r>
              <w:rPr>
                <w:sz w:val="20"/>
                <w:szCs w:val="20"/>
              </w:rPr>
              <w:t>0 – 0.60</w:t>
            </w:r>
            <w:r w:rsidRPr="00D55EAF">
              <w:rPr>
                <w:sz w:val="20"/>
                <w:szCs w:val="20"/>
              </w:rPr>
              <w:t>)</w:t>
            </w:r>
          </w:p>
        </w:tc>
      </w:tr>
      <w:tr w:rsidR="00DC646F" w:rsidRPr="00452048" w:rsidTr="00BF4545">
        <w:trPr>
          <w:jc w:val="center"/>
        </w:trPr>
        <w:tc>
          <w:tcPr>
            <w:tcW w:w="2029" w:type="pct"/>
            <w:vAlign w:val="bottom"/>
          </w:tcPr>
          <w:p w:rsidR="00DC646F" w:rsidRPr="00496446" w:rsidRDefault="00DC646F" w:rsidP="00BF4545">
            <w:pPr>
              <w:rPr>
                <w:sz w:val="20"/>
                <w:szCs w:val="20"/>
                <w:lang w:val="en-US"/>
              </w:rPr>
            </w:pPr>
            <w:r w:rsidRPr="00496446">
              <w:rPr>
                <w:sz w:val="20"/>
                <w:szCs w:val="20"/>
                <w:lang w:val="en-US"/>
              </w:rPr>
              <w:t>Brown Trout</w:t>
            </w:r>
          </w:p>
        </w:tc>
        <w:tc>
          <w:tcPr>
            <w:tcW w:w="1385" w:type="pct"/>
            <w:vAlign w:val="bottom"/>
          </w:tcPr>
          <w:p w:rsidR="00DC646F" w:rsidRPr="00496446" w:rsidRDefault="00DC646F" w:rsidP="00BF4545">
            <w:pPr>
              <w:rPr>
                <w:sz w:val="20"/>
                <w:szCs w:val="20"/>
                <w:lang w:val="en-US"/>
              </w:rPr>
            </w:pPr>
            <w:r w:rsidRPr="00496446">
              <w:rPr>
                <w:sz w:val="20"/>
                <w:szCs w:val="20"/>
                <w:lang w:val="en-US"/>
              </w:rPr>
              <w:t>226, 147-305</w:t>
            </w:r>
          </w:p>
        </w:tc>
        <w:tc>
          <w:tcPr>
            <w:tcW w:w="1586" w:type="pct"/>
            <w:vAlign w:val="bottom"/>
          </w:tcPr>
          <w:p w:rsidR="00DC646F" w:rsidRPr="00D55EAF" w:rsidRDefault="00DC646F" w:rsidP="00BF4545">
            <w:pPr>
              <w:rPr>
                <w:sz w:val="20"/>
                <w:szCs w:val="20"/>
              </w:rPr>
            </w:pPr>
            <w:r w:rsidRPr="00D55EAF">
              <w:rPr>
                <w:sz w:val="20"/>
                <w:szCs w:val="20"/>
              </w:rPr>
              <w:t>0.1</w:t>
            </w:r>
            <w:r>
              <w:rPr>
                <w:sz w:val="20"/>
                <w:szCs w:val="20"/>
              </w:rPr>
              <w:t>0</w:t>
            </w:r>
            <w:r w:rsidRPr="00D55EAF">
              <w:rPr>
                <w:sz w:val="20"/>
                <w:szCs w:val="20"/>
              </w:rPr>
              <w:t xml:space="preserve"> (</w:t>
            </w:r>
            <w:r>
              <w:rPr>
                <w:sz w:val="20"/>
                <w:szCs w:val="20"/>
              </w:rPr>
              <w:t>0 -</w:t>
            </w:r>
            <w:r w:rsidRPr="00D55EAF">
              <w:rPr>
                <w:sz w:val="20"/>
                <w:szCs w:val="20"/>
              </w:rPr>
              <w:t xml:space="preserve"> 0.31)</w:t>
            </w:r>
          </w:p>
        </w:tc>
      </w:tr>
      <w:tr w:rsidR="00DC646F" w:rsidRPr="00942C36" w:rsidTr="00BF4545">
        <w:trPr>
          <w:jc w:val="center"/>
        </w:trPr>
        <w:tc>
          <w:tcPr>
            <w:tcW w:w="2029" w:type="pct"/>
            <w:vAlign w:val="bottom"/>
          </w:tcPr>
          <w:p w:rsidR="00DC646F" w:rsidRPr="00496446" w:rsidRDefault="00DC646F" w:rsidP="00BF4545">
            <w:pPr>
              <w:rPr>
                <w:sz w:val="20"/>
                <w:szCs w:val="20"/>
                <w:lang w:val="en-US"/>
              </w:rPr>
            </w:pPr>
            <w:r w:rsidRPr="00496446">
              <w:rPr>
                <w:sz w:val="20"/>
                <w:szCs w:val="20"/>
                <w:lang w:val="en-US"/>
              </w:rPr>
              <w:lastRenderedPageBreak/>
              <w:t>Brook Trout</w:t>
            </w:r>
          </w:p>
        </w:tc>
        <w:tc>
          <w:tcPr>
            <w:tcW w:w="1385" w:type="pct"/>
            <w:vAlign w:val="bottom"/>
          </w:tcPr>
          <w:p w:rsidR="00DC646F" w:rsidRPr="00496446" w:rsidRDefault="00DC646F" w:rsidP="00BF4545">
            <w:pPr>
              <w:rPr>
                <w:sz w:val="20"/>
                <w:szCs w:val="20"/>
                <w:lang w:val="en-US"/>
              </w:rPr>
            </w:pPr>
            <w:r w:rsidRPr="00496446">
              <w:rPr>
                <w:sz w:val="20"/>
                <w:szCs w:val="20"/>
                <w:lang w:val="en-US"/>
              </w:rPr>
              <w:t>121, 46-305</w:t>
            </w:r>
          </w:p>
        </w:tc>
        <w:tc>
          <w:tcPr>
            <w:tcW w:w="1586" w:type="pct"/>
            <w:vAlign w:val="bottom"/>
          </w:tcPr>
          <w:p w:rsidR="00DC646F" w:rsidRPr="00D55EAF" w:rsidRDefault="00DC646F" w:rsidP="00BF4545">
            <w:pPr>
              <w:rPr>
                <w:sz w:val="20"/>
                <w:szCs w:val="20"/>
              </w:rPr>
            </w:pPr>
            <w:r>
              <w:rPr>
                <w:sz w:val="20"/>
                <w:szCs w:val="20"/>
              </w:rPr>
              <w:t>35.65</w:t>
            </w:r>
            <w:r w:rsidRPr="00D55EAF">
              <w:rPr>
                <w:sz w:val="20"/>
                <w:szCs w:val="20"/>
              </w:rPr>
              <w:t xml:space="preserve"> ( 53.5 –</w:t>
            </w:r>
            <w:r>
              <w:rPr>
                <w:sz w:val="20"/>
                <w:szCs w:val="20"/>
              </w:rPr>
              <w:t xml:space="preserve"> </w:t>
            </w:r>
            <w:r w:rsidRPr="00D55EAF">
              <w:rPr>
                <w:sz w:val="20"/>
                <w:szCs w:val="20"/>
              </w:rPr>
              <w:t>17.79)</w:t>
            </w:r>
          </w:p>
        </w:tc>
      </w:tr>
    </w:tbl>
    <w:p w:rsidR="00DC646F" w:rsidRDefault="00DC646F" w:rsidP="00DC646F">
      <w:pPr>
        <w:spacing w:after="80"/>
      </w:pPr>
    </w:p>
    <w:p w:rsidR="002A7968" w:rsidRDefault="00DC646F">
      <w:pPr>
        <w:rPr>
          <w:b/>
        </w:rPr>
      </w:pPr>
      <w:r w:rsidRPr="00DC646F">
        <w:rPr>
          <w:b/>
        </w:rPr>
        <w:t>Subsections for each game species</w:t>
      </w:r>
      <w:commentRangeStart w:id="29"/>
      <w:commentRangeStart w:id="30"/>
      <w:r w:rsidRPr="00DC646F">
        <w:rPr>
          <w:b/>
        </w:rPr>
        <w:t>?</w:t>
      </w:r>
      <w:commentRangeEnd w:id="29"/>
      <w:r>
        <w:rPr>
          <w:rStyle w:val="CommentReference"/>
        </w:rPr>
        <w:commentReference w:id="29"/>
      </w:r>
      <w:commentRangeEnd w:id="30"/>
      <w:r w:rsidR="00C73744">
        <w:rPr>
          <w:rStyle w:val="CommentReference"/>
        </w:rPr>
        <w:commentReference w:id="30"/>
      </w:r>
    </w:p>
    <w:p w:rsidR="00DC646F" w:rsidRPr="007D5829" w:rsidRDefault="00DC646F" w:rsidP="00DC646F">
      <w:pPr>
        <w:pStyle w:val="ListParagraph"/>
        <w:rPr>
          <w:i/>
          <w:highlight w:val="yellow"/>
        </w:rPr>
      </w:pPr>
      <w:r w:rsidRPr="007D5829">
        <w:rPr>
          <w:i/>
          <w:highlight w:val="yellow"/>
        </w:rPr>
        <w:t xml:space="preserve">-describe the mean catch rate and describe risk </w:t>
      </w:r>
      <w:commentRangeStart w:id="31"/>
      <w:r w:rsidRPr="007D5829">
        <w:rPr>
          <w:i/>
          <w:highlight w:val="yellow"/>
        </w:rPr>
        <w:t>categor</w:t>
      </w:r>
      <w:commentRangeStart w:id="32"/>
      <w:commentRangeStart w:id="33"/>
      <w:r w:rsidRPr="007D5829">
        <w:rPr>
          <w:i/>
          <w:highlight w:val="yellow"/>
        </w:rPr>
        <w:t>y</w:t>
      </w:r>
      <w:commentRangeEnd w:id="32"/>
      <w:r w:rsidRPr="007D5829">
        <w:rPr>
          <w:rStyle w:val="CommentReference"/>
          <w:i/>
          <w:highlight w:val="yellow"/>
        </w:rPr>
        <w:commentReference w:id="32"/>
      </w:r>
      <w:commentRangeEnd w:id="33"/>
      <w:commentRangeEnd w:id="31"/>
      <w:r w:rsidR="00932BD6">
        <w:rPr>
          <w:rStyle w:val="CommentReference"/>
        </w:rPr>
        <w:commentReference w:id="31"/>
      </w:r>
      <w:r w:rsidR="00C73744">
        <w:rPr>
          <w:rStyle w:val="CommentReference"/>
        </w:rPr>
        <w:commentReference w:id="33"/>
      </w:r>
    </w:p>
    <w:p w:rsidR="00055871" w:rsidRDefault="00055871" w:rsidP="00DC646F">
      <w:pPr>
        <w:pStyle w:val="ListParagraph"/>
        <w:rPr>
          <w:i/>
        </w:rPr>
      </w:pPr>
      <w:r w:rsidRPr="007D5829">
        <w:rPr>
          <w:i/>
          <w:highlight w:val="yellow"/>
        </w:rPr>
        <w:t>-describe FL distribution</w:t>
      </w:r>
    </w:p>
    <w:p w:rsidR="00344C02" w:rsidRDefault="00344C02" w:rsidP="00344C02">
      <w:pPr>
        <w:spacing w:after="80"/>
        <w:jc w:val="both"/>
        <w:rPr>
          <w:b/>
          <w:i/>
        </w:rPr>
      </w:pPr>
      <w:r>
        <w:rPr>
          <w:b/>
          <w:i/>
        </w:rPr>
        <w:t>C</w:t>
      </w:r>
      <w:r w:rsidRPr="00AC112C">
        <w:rPr>
          <w:b/>
          <w:i/>
        </w:rPr>
        <w:t>utthroat Tro</w:t>
      </w:r>
      <w:commentRangeStart w:id="34"/>
      <w:r w:rsidRPr="00AC112C">
        <w:rPr>
          <w:b/>
          <w:i/>
        </w:rPr>
        <w:t>ut</w:t>
      </w:r>
      <w:commentRangeEnd w:id="34"/>
      <w:r w:rsidR="00431496">
        <w:rPr>
          <w:rStyle w:val="CommentReference"/>
        </w:rPr>
        <w:commentReference w:id="34"/>
      </w:r>
    </w:p>
    <w:p w:rsidR="00344C02" w:rsidRDefault="00344C02" w:rsidP="00344C02">
      <w:pPr>
        <w:spacing w:after="80"/>
        <w:jc w:val="both"/>
      </w:pPr>
    </w:p>
    <w:p w:rsidR="002073A3" w:rsidRDefault="00344C02" w:rsidP="00344C02">
      <w:pPr>
        <w:spacing w:after="80"/>
        <w:jc w:val="both"/>
      </w:pPr>
      <w:r>
        <w:t xml:space="preserve">The mean catch rate of Cutthroat Trout in the </w:t>
      </w:r>
      <w:r>
        <w:rPr>
          <w:highlight w:val="cyan"/>
        </w:rPr>
        <w:t>[insert</w:t>
      </w:r>
      <w:r w:rsidRPr="00AC112C">
        <w:rPr>
          <w:highlight w:val="cyan"/>
        </w:rPr>
        <w:t xml:space="preserve"> </w:t>
      </w:r>
      <w:r w:rsidRPr="004F7C92">
        <w:rPr>
          <w:highlight w:val="cyan"/>
        </w:rPr>
        <w:t>watershed name]</w:t>
      </w:r>
      <w:r>
        <w:t xml:space="preserve"> in 201</w:t>
      </w:r>
      <w:r w:rsidRPr="004F7C92">
        <w:rPr>
          <w:highlight w:val="cyan"/>
        </w:rPr>
        <w:t>X</w:t>
      </w:r>
      <w:r>
        <w:t xml:space="preserve"> was </w:t>
      </w:r>
      <w:r w:rsidRPr="00AC112C">
        <w:rPr>
          <w:highlight w:val="cyan"/>
        </w:rPr>
        <w:t>0.</w:t>
      </w:r>
      <w:r>
        <w:rPr>
          <w:highlight w:val="cyan"/>
        </w:rPr>
        <w:t>30</w:t>
      </w:r>
      <w:r w:rsidRPr="00AC112C">
        <w:rPr>
          <w:highlight w:val="cyan"/>
        </w:rPr>
        <w:t xml:space="preserve"> fish / 300 m (95% CI 0 – 0.</w:t>
      </w:r>
      <w:r>
        <w:rPr>
          <w:highlight w:val="cyan"/>
        </w:rPr>
        <w:t>6</w:t>
      </w:r>
      <w:r w:rsidRPr="00AC112C">
        <w:rPr>
          <w:highlight w:val="cyan"/>
        </w:rPr>
        <w:t>).</w:t>
      </w:r>
      <w:r>
        <w:t xml:space="preserve"> The catch rate of mature and immature Cutthroat Trout were </w:t>
      </w:r>
      <w:r w:rsidRPr="005B0294">
        <w:rPr>
          <w:highlight w:val="cyan"/>
        </w:rPr>
        <w:t>0.05 fish / 300 m (95% CI 0 - 0.15)</w:t>
      </w:r>
      <w:r>
        <w:t xml:space="preserve"> and </w:t>
      </w:r>
      <w:r w:rsidRPr="005B0294">
        <w:rPr>
          <w:highlight w:val="cyan"/>
        </w:rPr>
        <w:t>0.25 fish / 300 m (95% CI 0 – 0.55)</w:t>
      </w:r>
      <w:r>
        <w:t xml:space="preserve">, respectively. The catch rate for total Cutthroat Trout corresponds to the draft FSI Category of </w:t>
      </w:r>
      <w:r w:rsidRPr="004F7C92">
        <w:rPr>
          <w:highlight w:val="cyan"/>
        </w:rPr>
        <w:t>‘Very High Risk’</w:t>
      </w:r>
      <w:r>
        <w:t xml:space="preserve">, with an FSI Score of </w:t>
      </w:r>
      <w:r w:rsidRPr="004F7C92">
        <w:rPr>
          <w:highlight w:val="cyan"/>
        </w:rPr>
        <w:t>1</w:t>
      </w:r>
      <w:r w:rsidR="002073A3">
        <w:t xml:space="preserve"> (Figure </w:t>
      </w:r>
      <w:r w:rsidR="002073A3" w:rsidRPr="002073A3">
        <w:rPr>
          <w:highlight w:val="cyan"/>
        </w:rPr>
        <w:t>x</w:t>
      </w:r>
      <w:r>
        <w:t xml:space="preserve">).  </w:t>
      </w:r>
    </w:p>
    <w:p w:rsidR="002073A3" w:rsidRDefault="002073A3" w:rsidP="00344C02">
      <w:pPr>
        <w:spacing w:after="80"/>
        <w:jc w:val="both"/>
      </w:pPr>
    </w:p>
    <w:p w:rsidR="002073A3" w:rsidRDefault="002073A3" w:rsidP="00344C02">
      <w:pPr>
        <w:spacing w:after="80"/>
        <w:jc w:val="both"/>
      </w:pPr>
      <w:r>
        <w:t xml:space="preserve">The length distribution shows </w:t>
      </w:r>
      <w:r w:rsidRPr="002073A3">
        <w:rPr>
          <w:highlight w:val="cyan"/>
        </w:rPr>
        <w:t>variable recruitment, and very low catches of mature Cutthroat Trout (&gt;150 mm)</w:t>
      </w:r>
      <w:r>
        <w:t xml:space="preserve"> (Figure </w:t>
      </w:r>
      <w:r w:rsidRPr="002073A3">
        <w:rPr>
          <w:highlight w:val="cyan"/>
        </w:rPr>
        <w:t>x</w:t>
      </w:r>
      <w:r>
        <w:t>)</w:t>
      </w:r>
    </w:p>
    <w:p w:rsidR="002073A3" w:rsidRDefault="002073A3" w:rsidP="00344C02">
      <w:pPr>
        <w:spacing w:after="80"/>
        <w:jc w:val="both"/>
      </w:pPr>
    </w:p>
    <w:p w:rsidR="002073A3" w:rsidRDefault="002073A3" w:rsidP="002073A3">
      <w:pPr>
        <w:spacing w:after="80"/>
        <w:jc w:val="center"/>
      </w:pPr>
      <w:r>
        <w:rPr>
          <w:noProof/>
          <w:lang w:eastAsia="en-CA"/>
        </w:rPr>
        <w:drawing>
          <wp:inline distT="0" distB="0" distL="0" distR="0" wp14:anchorId="661333DE">
            <wp:extent cx="5273675" cy="35115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3511550"/>
                    </a:xfrm>
                    <a:prstGeom prst="rect">
                      <a:avLst/>
                    </a:prstGeom>
                    <a:noFill/>
                  </pic:spPr>
                </pic:pic>
              </a:graphicData>
            </a:graphic>
          </wp:inline>
        </w:drawing>
      </w:r>
    </w:p>
    <w:p w:rsidR="002073A3" w:rsidRDefault="002073A3" w:rsidP="00344C02">
      <w:pPr>
        <w:spacing w:after="80"/>
        <w:jc w:val="both"/>
      </w:pPr>
    </w:p>
    <w:p w:rsidR="002073A3" w:rsidRDefault="002073A3" w:rsidP="002073A3">
      <w:r>
        <w:t xml:space="preserve">Figure </w:t>
      </w:r>
      <w:r w:rsidRPr="002073A3">
        <w:rPr>
          <w:highlight w:val="cyan"/>
        </w:rPr>
        <w:t>x</w:t>
      </w:r>
      <w:r>
        <w:t xml:space="preserve">. Posterior probability of belonging to each FSI category after a </w:t>
      </w:r>
      <w:proofErr w:type="spellStart"/>
      <w:r>
        <w:t>trendline</w:t>
      </w:r>
      <w:proofErr w:type="spellEnd"/>
      <w:r>
        <w:t xml:space="preserve"> is </w:t>
      </w:r>
      <w:commentRangeStart w:id="35"/>
      <w:r>
        <w:t>fi</w:t>
      </w:r>
      <w:commentRangeStart w:id="36"/>
      <w:commentRangeStart w:id="37"/>
      <w:r>
        <w:t>t</w:t>
      </w:r>
      <w:commentRangeEnd w:id="35"/>
      <w:r w:rsidR="00932BD6">
        <w:rPr>
          <w:rStyle w:val="CommentReference"/>
        </w:rPr>
        <w:commentReference w:id="35"/>
      </w:r>
      <w:r>
        <w:t>.</w:t>
      </w:r>
      <w:commentRangeEnd w:id="36"/>
      <w:r>
        <w:rPr>
          <w:rStyle w:val="CommentReference"/>
        </w:rPr>
        <w:commentReference w:id="36"/>
      </w:r>
      <w:commentRangeEnd w:id="37"/>
      <w:r w:rsidR="00120BA6">
        <w:rPr>
          <w:rStyle w:val="CommentReference"/>
        </w:rPr>
        <w:commentReference w:id="37"/>
      </w:r>
    </w:p>
    <w:p w:rsidR="003741A0" w:rsidRDefault="003741A0" w:rsidP="00344C02">
      <w:pPr>
        <w:spacing w:after="80"/>
        <w:jc w:val="both"/>
      </w:pPr>
    </w:p>
    <w:p w:rsidR="003741A0" w:rsidRDefault="003741A0" w:rsidP="00344C02">
      <w:pPr>
        <w:spacing w:after="80"/>
        <w:jc w:val="both"/>
      </w:pPr>
      <w:r>
        <w:lastRenderedPageBreak/>
        <w:t xml:space="preserve">The length distribution shows </w:t>
      </w:r>
      <w:r w:rsidRPr="003741A0">
        <w:rPr>
          <w:highlight w:val="cyan"/>
        </w:rPr>
        <w:t>[insert 1-2 sentences describing recruitment, and length distributio</w:t>
      </w:r>
      <w:commentRangeStart w:id="38"/>
      <w:commentRangeStart w:id="39"/>
      <w:commentRangeStart w:id="40"/>
      <w:r w:rsidRPr="003741A0">
        <w:rPr>
          <w:highlight w:val="cyan"/>
        </w:rPr>
        <w:t>n</w:t>
      </w:r>
      <w:commentRangeEnd w:id="38"/>
      <w:r w:rsidR="00FC32D1">
        <w:rPr>
          <w:rStyle w:val="CommentReference"/>
        </w:rPr>
        <w:commentReference w:id="38"/>
      </w:r>
      <w:commentRangeEnd w:id="39"/>
      <w:commentRangeEnd w:id="40"/>
      <w:r w:rsidR="00932BD6">
        <w:rPr>
          <w:rStyle w:val="CommentReference"/>
        </w:rPr>
        <w:commentReference w:id="40"/>
      </w:r>
      <w:r w:rsidR="00265A60">
        <w:rPr>
          <w:rStyle w:val="CommentReference"/>
        </w:rPr>
        <w:commentReference w:id="39"/>
      </w:r>
      <w:commentRangeStart w:id="41"/>
      <w:r w:rsidRPr="003741A0">
        <w:rPr>
          <w:highlight w:val="cyan"/>
        </w:rPr>
        <w:t>]</w:t>
      </w:r>
      <w:commentRangeEnd w:id="41"/>
      <w:r>
        <w:rPr>
          <w:rStyle w:val="CommentReference"/>
        </w:rPr>
        <w:commentReference w:id="41"/>
      </w:r>
      <w:commentRangeStart w:id="42"/>
      <w:r w:rsidR="007D5829">
        <w:t xml:space="preserve"> </w:t>
      </w:r>
      <w:commentRangeEnd w:id="42"/>
      <w:r w:rsidR="00932BD6">
        <w:rPr>
          <w:rStyle w:val="CommentReference"/>
        </w:rPr>
        <w:commentReference w:id="42"/>
      </w:r>
      <w:r w:rsidR="007D5829">
        <w:t>(Figure x)</w:t>
      </w:r>
    </w:p>
    <w:p w:rsidR="00FC32D1" w:rsidRDefault="00FC32D1" w:rsidP="007D5829">
      <w:pPr>
        <w:spacing w:after="80"/>
        <w:jc w:val="center"/>
      </w:pPr>
    </w:p>
    <w:p w:rsidR="007D5829" w:rsidRDefault="007D5829" w:rsidP="007D5829">
      <w:pPr>
        <w:spacing w:after="80"/>
        <w:jc w:val="center"/>
      </w:pPr>
      <w:r>
        <w:rPr>
          <w:noProof/>
          <w:lang w:eastAsia="en-CA"/>
        </w:rPr>
        <w:drawing>
          <wp:inline distT="0" distB="0" distL="0" distR="0" wp14:anchorId="44BCC153" wp14:editId="18515F5A">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43" w:name="_GoBack"/>
      <w:bookmarkEnd w:id="43"/>
    </w:p>
    <w:p w:rsidR="002073A3" w:rsidRPr="00080FE7" w:rsidRDefault="002073A3" w:rsidP="002073A3">
      <w:pPr>
        <w:spacing w:after="80"/>
        <w:jc w:val="both"/>
        <w:rPr>
          <w:b/>
        </w:rPr>
      </w:pPr>
      <w:r w:rsidRPr="00080FE7">
        <w:rPr>
          <w:b/>
        </w:rPr>
        <w:t xml:space="preserve">Figure </w:t>
      </w:r>
      <w:r w:rsidRPr="00080FE7">
        <w:rPr>
          <w:b/>
          <w:highlight w:val="cyan"/>
        </w:rPr>
        <w:t>X</w:t>
      </w:r>
      <w:r w:rsidRPr="00080FE7">
        <w:rPr>
          <w:b/>
        </w:rPr>
        <w:t xml:space="preserve">. Length distribution of Cutthroat Trout in the </w:t>
      </w:r>
      <w:r w:rsidRPr="00080FE7">
        <w:rPr>
          <w:b/>
          <w:highlight w:val="cyan"/>
        </w:rPr>
        <w:t>[insert watershed name, year</w:t>
      </w:r>
      <w:r w:rsidRPr="00080FE7">
        <w:rPr>
          <w:b/>
        </w:rPr>
        <w:t xml:space="preserve">]. Black vertical line indicates </w:t>
      </w:r>
      <w:r>
        <w:rPr>
          <w:b/>
        </w:rPr>
        <w:t>estimated</w:t>
      </w:r>
      <w:r w:rsidRPr="00080FE7">
        <w:rPr>
          <w:b/>
        </w:rPr>
        <w:t xml:space="preserve"> length at 50% maturity (153 mm</w:t>
      </w:r>
      <w:r>
        <w:rPr>
          <w:b/>
        </w:rPr>
        <w:t xml:space="preserve"> Fork Length</w:t>
      </w:r>
      <w:r w:rsidRPr="00080FE7">
        <w:rPr>
          <w:b/>
        </w:rPr>
        <w:t>)</w:t>
      </w:r>
      <w:r>
        <w:rPr>
          <w:b/>
        </w:rPr>
        <w:t>.</w:t>
      </w:r>
    </w:p>
    <w:p w:rsidR="002073A3" w:rsidRDefault="002073A3" w:rsidP="007D5829">
      <w:pPr>
        <w:spacing w:after="80"/>
        <w:jc w:val="center"/>
      </w:pPr>
    </w:p>
    <w:p w:rsidR="007D5829" w:rsidRPr="007D5829" w:rsidRDefault="007D5829" w:rsidP="00344C02">
      <w:pPr>
        <w:spacing w:after="80"/>
        <w:jc w:val="both"/>
        <w:rPr>
          <w:b/>
        </w:rPr>
      </w:pPr>
      <w:r w:rsidRPr="007D5829">
        <w:rPr>
          <w:b/>
        </w:rPr>
        <w:t>Summary</w:t>
      </w:r>
    </w:p>
    <w:p w:rsidR="00344C02" w:rsidRPr="00B568C5" w:rsidRDefault="007D5829" w:rsidP="007D5829">
      <w:pPr>
        <w:pStyle w:val="ListParagraph"/>
        <w:ind w:left="0"/>
        <w:rPr>
          <w:i/>
          <w:highlight w:val="yellow"/>
        </w:rPr>
      </w:pPr>
      <w:r w:rsidRPr="00B568C5">
        <w:rPr>
          <w:i/>
          <w:highlight w:val="yellow"/>
        </w:rPr>
        <w:t>-describe where fish are found in the watershed (general statement for all game fish species)</w:t>
      </w:r>
    </w:p>
    <w:p w:rsidR="007D5829" w:rsidRPr="00B568C5" w:rsidRDefault="007D5829" w:rsidP="007D5829">
      <w:pPr>
        <w:pStyle w:val="ListParagraph"/>
        <w:ind w:left="0"/>
        <w:rPr>
          <w:i/>
        </w:rPr>
      </w:pPr>
      <w:r w:rsidRPr="00B568C5">
        <w:rPr>
          <w:i/>
          <w:highlight w:val="yellow"/>
        </w:rPr>
        <w:t>-For each game species interpret the catch rate and size distribution. What does this mean for the population?</w:t>
      </w:r>
      <w:r w:rsidR="00B568C5" w:rsidRPr="00B568C5">
        <w:rPr>
          <w:i/>
          <w:highlight w:val="yellow"/>
        </w:rPr>
        <w:t xml:space="preserve"> Did any environmental factors potentially influence assessment e.g. flood?</w:t>
      </w:r>
      <w:r w:rsidRPr="00B568C5">
        <w:rPr>
          <w:i/>
          <w:highlight w:val="yellow"/>
        </w:rPr>
        <w:t xml:space="preserve"> What kind of conservation actions need to be taken?</w:t>
      </w:r>
    </w:p>
    <w:p w:rsidR="00B568C5" w:rsidRPr="00BF4545" w:rsidRDefault="00B568C5" w:rsidP="00B568C5">
      <w:pPr>
        <w:spacing w:after="80"/>
        <w:jc w:val="both"/>
        <w:rPr>
          <w:b/>
        </w:rPr>
      </w:pPr>
      <w:r w:rsidRPr="00BF4545">
        <w:rPr>
          <w:b/>
        </w:rPr>
        <w:t>Literatur</w:t>
      </w:r>
      <w:commentRangeStart w:id="44"/>
      <w:r w:rsidRPr="00BF4545">
        <w:rPr>
          <w:b/>
        </w:rPr>
        <w:t>e</w:t>
      </w:r>
      <w:commentRangeEnd w:id="44"/>
      <w:r w:rsidR="0074505E">
        <w:rPr>
          <w:rStyle w:val="CommentReference"/>
        </w:rPr>
        <w:commentReference w:id="44"/>
      </w:r>
    </w:p>
    <w:p w:rsidR="00B568C5" w:rsidRDefault="00B568C5" w:rsidP="00B568C5">
      <w:pPr>
        <w:spacing w:after="0"/>
      </w:pPr>
      <w:r>
        <w:t xml:space="preserve">Alberta Biodiversity Monitoring Institute and Alberta Sustainable Resource Development (ABMI and </w:t>
      </w:r>
    </w:p>
    <w:p w:rsidR="00B568C5" w:rsidRDefault="00B568C5" w:rsidP="00B568C5">
      <w:proofErr w:type="gramStart"/>
      <w:r>
        <w:t>ASRD).</w:t>
      </w:r>
      <w:proofErr w:type="gramEnd"/>
      <w:r>
        <w:t xml:space="preserve"> 2014. Fish Survey Methods for Rivers: ABMI and ASRD Collaboration. Written by Jim </w:t>
      </w:r>
      <w:proofErr w:type="spellStart"/>
      <w:r>
        <w:t>Schiek</w:t>
      </w:r>
      <w:proofErr w:type="spellEnd"/>
      <w:r>
        <w:t xml:space="preserve"> and edited by M.G. Sullivan. </w:t>
      </w:r>
      <w:proofErr w:type="gramStart"/>
      <w:r>
        <w:t xml:space="preserve">Prepared for Alberta Biodiversity Monitoring Institute </w:t>
      </w:r>
      <w:proofErr w:type="spellStart"/>
      <w:r>
        <w:t>andAlberta</w:t>
      </w:r>
      <w:proofErr w:type="spellEnd"/>
      <w:r>
        <w:t xml:space="preserve"> Sustainable Resource Development.</w:t>
      </w:r>
      <w:proofErr w:type="gramEnd"/>
      <w:r>
        <w:t xml:space="preserve"> </w:t>
      </w:r>
      <w:proofErr w:type="gramStart"/>
      <w:r>
        <w:t>20 pp.</w:t>
      </w:r>
      <w:proofErr w:type="gramEnd"/>
    </w:p>
    <w:p w:rsidR="00B568C5" w:rsidRDefault="00B568C5" w:rsidP="00B568C5">
      <w:proofErr w:type="gramStart"/>
      <w:r>
        <w:t>Alberta Fisheries Management Branch.</w:t>
      </w:r>
      <w:proofErr w:type="gramEnd"/>
      <w:r>
        <w:t xml:space="preserve"> 2013. Standard for sampling of small streams in Alberta. </w:t>
      </w:r>
      <w:proofErr w:type="gramStart"/>
      <w:r>
        <w:t>Alberta  Environment</w:t>
      </w:r>
      <w:proofErr w:type="gramEnd"/>
      <w:r>
        <w:t xml:space="preserve"> and Sustainable Resource Development, Fisheries Management Standards </w:t>
      </w:r>
      <w:r>
        <w:tab/>
        <w:t xml:space="preserve">Committee. </w:t>
      </w:r>
      <w:proofErr w:type="gramStart"/>
      <w:r>
        <w:t>19 pp.</w:t>
      </w:r>
      <w:proofErr w:type="gramEnd"/>
    </w:p>
    <w:p w:rsidR="00B568C5" w:rsidRDefault="00B568C5" w:rsidP="00B568C5">
      <w:pPr>
        <w:spacing w:after="0"/>
      </w:pPr>
      <w:r>
        <w:t xml:space="preserve">Environmental Systems Research Institute (ESRI). 2013. ArcGIS Desktop: Version 10.2. </w:t>
      </w:r>
      <w:proofErr w:type="gramStart"/>
      <w:r>
        <w:t>Redlands ,</w:t>
      </w:r>
      <w:proofErr w:type="gramEnd"/>
      <w:r>
        <w:t xml:space="preserve"> CA: </w:t>
      </w:r>
    </w:p>
    <w:p w:rsidR="00B568C5" w:rsidRDefault="00B568C5" w:rsidP="00B568C5">
      <w:proofErr w:type="gramStart"/>
      <w:r>
        <w:t xml:space="preserve">Environmental Systems Research </w:t>
      </w:r>
      <w:proofErr w:type="spellStart"/>
      <w:r>
        <w:t>Institute.R</w:t>
      </w:r>
      <w:proofErr w:type="spellEnd"/>
      <w:r>
        <w:t xml:space="preserve"> Core Team.</w:t>
      </w:r>
      <w:proofErr w:type="gramEnd"/>
      <w:r>
        <w:t xml:space="preserve"> 2015. R: A language and environment for statistical computing. </w:t>
      </w:r>
      <w:proofErr w:type="gramStart"/>
      <w:r>
        <w:t xml:space="preserve">R Foundation </w:t>
      </w:r>
      <w:proofErr w:type="spellStart"/>
      <w:r>
        <w:t>forStatistical</w:t>
      </w:r>
      <w:proofErr w:type="spellEnd"/>
      <w:r>
        <w:t xml:space="preserve"> Computing, Vienna, Austria.</w:t>
      </w:r>
      <w:proofErr w:type="gramEnd"/>
      <w:r>
        <w:t xml:space="preserve"> </w:t>
      </w:r>
      <w:proofErr w:type="gramStart"/>
      <w:r>
        <w:t xml:space="preserve">URL </w:t>
      </w:r>
      <w:hyperlink r:id="rId10" w:history="1">
        <w:r>
          <w:rPr>
            <w:rStyle w:val="Hyperlink"/>
          </w:rPr>
          <w:t>http://www.R-project.org/</w:t>
        </w:r>
      </w:hyperlink>
      <w:r>
        <w:t xml:space="preserve"> .</w:t>
      </w:r>
      <w:proofErr w:type="gramEnd"/>
    </w:p>
    <w:p w:rsidR="00B568C5" w:rsidRPr="00A06060" w:rsidRDefault="00B568C5" w:rsidP="00B568C5">
      <w:r w:rsidRPr="00A06060">
        <w:lastRenderedPageBreak/>
        <w:t>Mackay</w:t>
      </w:r>
      <w:r>
        <w:t>,</w:t>
      </w:r>
      <w:r w:rsidRPr="00A06060">
        <w:t xml:space="preserve"> W</w:t>
      </w:r>
      <w:r>
        <w:t>.</w:t>
      </w:r>
      <w:r w:rsidRPr="00A06060">
        <w:t>C</w:t>
      </w:r>
      <w:r>
        <w:t>.</w:t>
      </w:r>
      <w:r w:rsidRPr="00A06060">
        <w:t>, G</w:t>
      </w:r>
      <w:r>
        <w:t>.</w:t>
      </w:r>
      <w:r w:rsidRPr="00A06060">
        <w:t>R</w:t>
      </w:r>
      <w:r>
        <w:t>.</w:t>
      </w:r>
      <w:r w:rsidRPr="00A06060">
        <w:t xml:space="preserve"> Ash, H</w:t>
      </w:r>
      <w:r>
        <w:t>.</w:t>
      </w:r>
      <w:r w:rsidRPr="00A06060">
        <w:t>J</w:t>
      </w:r>
      <w:r>
        <w:t>.</w:t>
      </w:r>
      <w:r w:rsidRPr="00A06060">
        <w:t xml:space="preserve"> Norris. 1990. Fish ageing methods for Alberta. </w:t>
      </w:r>
      <w:proofErr w:type="gramStart"/>
      <w:r w:rsidRPr="00A06060">
        <w:t>R.L. &amp; L. Environmental Services Ltd.</w:t>
      </w:r>
      <w:proofErr w:type="gramEnd"/>
      <w:r w:rsidRPr="00A06060">
        <w:t xml:space="preserve"> </w:t>
      </w:r>
      <w:proofErr w:type="gramStart"/>
      <w:r w:rsidRPr="00A06060">
        <w:t>In assoc. with Alberta Fish and Wildlife Division and University of Alberta, Edmonton.</w:t>
      </w:r>
      <w:proofErr w:type="gramEnd"/>
      <w:r w:rsidRPr="00A06060">
        <w:t xml:space="preserve"> </w:t>
      </w:r>
      <w:proofErr w:type="gramStart"/>
      <w:r w:rsidRPr="00A06060">
        <w:t>113 pp.</w:t>
      </w:r>
      <w:proofErr w:type="gramEnd"/>
    </w:p>
    <w:p w:rsidR="00B568C5" w:rsidRPr="00A06060" w:rsidRDefault="00B568C5" w:rsidP="00B568C5">
      <w:r w:rsidRPr="00A06060">
        <w:t xml:space="preserve">Microsoft Corporation. 2010. Microsoft Excel, version 14.0.7145.5000.  Part of </w:t>
      </w:r>
      <w:r>
        <w:t>Microsoft</w:t>
      </w:r>
      <w:r w:rsidRPr="00A06060">
        <w:t xml:space="preserve"> Office Professional Plus 2010. Redmond Washington.</w:t>
      </w:r>
    </w:p>
    <w:p w:rsidR="00B568C5" w:rsidRDefault="00B568C5" w:rsidP="00B568C5">
      <w:r>
        <w:t xml:space="preserve">Reilly, J. 2016. GRTS: User friendly method for busy biologists. </w:t>
      </w:r>
      <w:proofErr w:type="gramStart"/>
      <w:r>
        <w:t>Alberta Environment and Parks.</w:t>
      </w:r>
      <w:proofErr w:type="gramEnd"/>
      <w:r>
        <w:t xml:space="preserve"> </w:t>
      </w:r>
      <w:proofErr w:type="gramStart"/>
      <w:r>
        <w:t>4 pp.</w:t>
      </w:r>
      <w:proofErr w:type="gramEnd"/>
    </w:p>
    <w:p w:rsidR="00B568C5" w:rsidRDefault="00B568C5" w:rsidP="00B568C5">
      <w:pPr>
        <w:spacing w:after="0"/>
      </w:pPr>
      <w:proofErr w:type="gramStart"/>
      <w:r>
        <w:t>Statistical Analysis Software (SAS) Institute Inc. 2016.</w:t>
      </w:r>
      <w:proofErr w:type="gramEnd"/>
      <w:r>
        <w:t xml:space="preserve"> JMP Statistical Discovery, version 13.0.0. </w:t>
      </w:r>
      <w:r w:rsidRPr="007A26B6">
        <w:t xml:space="preserve">SAS </w:t>
      </w:r>
    </w:p>
    <w:p w:rsidR="00B568C5" w:rsidRDefault="00B568C5" w:rsidP="00B568C5">
      <w:proofErr w:type="gramStart"/>
      <w:r w:rsidRPr="007A26B6">
        <w:t>Cam</w:t>
      </w:r>
      <w:r>
        <w:t>pus Drive, Cary, North Carolina</w:t>
      </w:r>
      <w:r>
        <w:tab/>
      </w:r>
      <w:r w:rsidRPr="007A26B6">
        <w:t>27513, USA</w:t>
      </w:r>
      <w:r>
        <w:t>.</w:t>
      </w:r>
      <w:proofErr w:type="gramEnd"/>
      <w:r>
        <w:t xml:space="preserve"> </w:t>
      </w:r>
    </w:p>
    <w:p w:rsidR="00B568C5" w:rsidRPr="00A06060" w:rsidRDefault="00B568C5" w:rsidP="00B568C5">
      <w:proofErr w:type="spellStart"/>
      <w:proofErr w:type="gramStart"/>
      <w:r w:rsidRPr="00A06060">
        <w:t>Slipke</w:t>
      </w:r>
      <w:proofErr w:type="spellEnd"/>
      <w:r>
        <w:t>,</w:t>
      </w:r>
      <w:r w:rsidRPr="00A06060">
        <w:t xml:space="preserve"> J</w:t>
      </w:r>
      <w:r>
        <w:t>.</w:t>
      </w:r>
      <w:r w:rsidRPr="00A06060">
        <w:t>W. 2010.</w:t>
      </w:r>
      <w:proofErr w:type="gramEnd"/>
      <w:r w:rsidRPr="00A06060">
        <w:t xml:space="preserve"> </w:t>
      </w:r>
      <w:proofErr w:type="gramStart"/>
      <w:r w:rsidRPr="00A06060">
        <w:t>Fishery Analyses and Modeling Simulator</w:t>
      </w:r>
      <w:r>
        <w:t xml:space="preserve"> (FAMS)</w:t>
      </w:r>
      <w:r w:rsidRPr="00A06060">
        <w:t>.</w:t>
      </w:r>
      <w:proofErr w:type="gramEnd"/>
      <w:r w:rsidRPr="00A06060">
        <w:t xml:space="preserve"> </w:t>
      </w:r>
      <w:proofErr w:type="gramStart"/>
      <w:r w:rsidRPr="00A06060">
        <w:t>Version 1.0.</w:t>
      </w:r>
      <w:proofErr w:type="gramEnd"/>
    </w:p>
    <w:p w:rsidR="00B568C5" w:rsidRDefault="00B568C5" w:rsidP="00B568C5">
      <w:pPr>
        <w:spacing w:after="0"/>
      </w:pPr>
      <w:proofErr w:type="gramStart"/>
      <w:r>
        <w:t>Alberta</w:t>
      </w:r>
      <w:r w:rsidRPr="00506DA3">
        <w:t xml:space="preserve"> </w:t>
      </w:r>
      <w:r>
        <w:t>Sustainable Resource Development (ASRD).</w:t>
      </w:r>
      <w:proofErr w:type="gramEnd"/>
      <w:r>
        <w:t xml:space="preserve"> 2008. Electrofishing Certification and Safety </w:t>
      </w:r>
    </w:p>
    <w:p w:rsidR="00B568C5" w:rsidRDefault="00B568C5" w:rsidP="00B568C5">
      <w:proofErr w:type="gramStart"/>
      <w:r>
        <w:t>Standard.</w:t>
      </w:r>
      <w:proofErr w:type="gramEnd"/>
      <w:r>
        <w:t xml:space="preserve"> </w:t>
      </w:r>
      <w:proofErr w:type="gramStart"/>
      <w:r>
        <w:t>Alberta Sustainable Resource Development,</w:t>
      </w:r>
      <w:r>
        <w:tab/>
        <w:t>Fish and Wildlife Division.</w:t>
      </w:r>
      <w:proofErr w:type="gramEnd"/>
      <w:r>
        <w:t xml:space="preserve"> </w:t>
      </w:r>
      <w:proofErr w:type="gramStart"/>
      <w:r>
        <w:t>Edmonton, AB. 76 pp.</w:t>
      </w:r>
      <w:proofErr w:type="gramEnd"/>
    </w:p>
    <w:p w:rsidR="00B568C5" w:rsidRDefault="00B568C5" w:rsidP="00B568C5">
      <w:pPr>
        <w:spacing w:after="0"/>
      </w:pPr>
      <w:r>
        <w:t xml:space="preserve">Stevens, D.L., A.R. Olsen. 2004. Spatially balanced sampling of natural resources. Journal of the </w:t>
      </w:r>
    </w:p>
    <w:p w:rsidR="00B568C5" w:rsidRDefault="00B568C5" w:rsidP="00B568C5">
      <w:r>
        <w:t>American Statistical Association 99(465):262-278.</w:t>
      </w:r>
    </w:p>
    <w:p w:rsidR="00B568C5" w:rsidRPr="00AC112C" w:rsidRDefault="00B568C5" w:rsidP="00B568C5">
      <w:r w:rsidRPr="00A06060">
        <w:t>Watkins</w:t>
      </w:r>
      <w:r>
        <w:t>,</w:t>
      </w:r>
      <w:r w:rsidRPr="00A06060">
        <w:t xml:space="preserve"> O</w:t>
      </w:r>
      <w:r>
        <w:t>.</w:t>
      </w:r>
      <w:r w:rsidRPr="00A06060">
        <w:t>B</w:t>
      </w:r>
      <w:r>
        <w:t>.</w:t>
      </w:r>
      <w:r w:rsidRPr="00A06060">
        <w:t>, S</w:t>
      </w:r>
      <w:r>
        <w:t>.</w:t>
      </w:r>
      <w:r w:rsidRPr="00A06060">
        <w:t>C</w:t>
      </w:r>
      <w:r>
        <w:t>.</w:t>
      </w:r>
      <w:r w:rsidRPr="00A06060">
        <w:t xml:space="preserve"> Spencer. 2009. Collection, preparation and ageing of walleye otoliths. </w:t>
      </w:r>
      <w:proofErr w:type="gramStart"/>
      <w:r w:rsidRPr="00A06060">
        <w:t>Alberta Sustainable Resource Development, Fish and Wildlife Division.</w:t>
      </w:r>
      <w:proofErr w:type="gramEnd"/>
      <w:r w:rsidRPr="00A06060">
        <w:t xml:space="preserve"> </w:t>
      </w:r>
      <w:proofErr w:type="gramStart"/>
      <w:r w:rsidRPr="00A06060">
        <w:t>Spruce Grove, AB. 26 pp.</w:t>
      </w:r>
      <w:proofErr w:type="gramEnd"/>
    </w:p>
    <w:p w:rsidR="002A7968" w:rsidRPr="00512001" w:rsidRDefault="002A7968" w:rsidP="00B568C5"/>
    <w:sectPr w:rsidR="002A7968" w:rsidRPr="005120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nton.Neufeld" w:date="2017-04-04T13:11:00Z" w:initials="K">
    <w:p w:rsidR="00777A7E" w:rsidRDefault="00777A7E">
      <w:pPr>
        <w:pStyle w:val="CommentText"/>
      </w:pPr>
      <w:r>
        <w:rPr>
          <w:rStyle w:val="CommentReference"/>
        </w:rPr>
        <w:annotationRef/>
      </w:r>
      <w:r>
        <w:t>I vote we include the HUC code. We will be using these reports as well and sometimes the HUC names are cumbersome or not very descriptive so it would be nice to have the standard code to refer to.</w:t>
      </w:r>
    </w:p>
  </w:comment>
  <w:comment w:id="1" w:author="laura.macpherson" w:date="2017-04-04T12:10:00Z" w:initials="l">
    <w:p w:rsidR="00512001" w:rsidRDefault="00512001">
      <w:pPr>
        <w:pStyle w:val="CommentText"/>
      </w:pPr>
      <w:r>
        <w:rPr>
          <w:rStyle w:val="CommentReference"/>
        </w:rPr>
        <w:annotationRef/>
      </w:r>
      <w:r>
        <w:t xml:space="preserve">In header. </w:t>
      </w:r>
      <w:r w:rsidR="00A95427">
        <w:t>Include HUC code?</w:t>
      </w:r>
    </w:p>
  </w:comment>
  <w:comment w:id="2" w:author="sara.bumstead" w:date="2017-04-10T16:08:00Z" w:initials="s">
    <w:p w:rsidR="007547B1" w:rsidRDefault="007547B1">
      <w:pPr>
        <w:pStyle w:val="CommentText"/>
      </w:pPr>
      <w:r>
        <w:rPr>
          <w:rStyle w:val="CommentReference"/>
        </w:rPr>
        <w:annotationRef/>
      </w:r>
      <w:r>
        <w:t xml:space="preserve">I also like HUC code BUT if the intended audience is the public, the HUC code may be unnecessary and confusing? </w:t>
      </w:r>
    </w:p>
  </w:comment>
  <w:comment w:id="3" w:author="sara.bumstead" w:date="2017-04-10T16:17:00Z" w:initials="s">
    <w:p w:rsidR="007547B1" w:rsidRDefault="007547B1">
      <w:pPr>
        <w:pStyle w:val="CommentText"/>
      </w:pPr>
      <w:r>
        <w:rPr>
          <w:rStyle w:val="CommentReference"/>
        </w:rPr>
        <w:annotationRef/>
      </w:r>
      <w:r>
        <w:t xml:space="preserve">I like the intent of this sentence but think we may need to re-word a bit? It may beyond our scope of influence to correct </w:t>
      </w:r>
      <w:r w:rsidR="007A38CA">
        <w:t xml:space="preserve">specific </w:t>
      </w:r>
      <w:r>
        <w:t>fish habitat issues or even invasive species. Perhaps</w:t>
      </w:r>
      <w:r w:rsidR="007A38CA">
        <w:t xml:space="preserve"> </w:t>
      </w:r>
      <w:r w:rsidR="00D85F94">
        <w:t xml:space="preserve">identify is a better word than correct? </w:t>
      </w:r>
      <w:r>
        <w:t xml:space="preserve"> </w:t>
      </w:r>
    </w:p>
  </w:comment>
  <w:comment w:id="4" w:author="laura.macpherson" w:date="2017-04-04T12:00:00Z" w:initials="l">
    <w:p w:rsidR="007D03CD" w:rsidRDefault="007D03CD">
      <w:pPr>
        <w:pStyle w:val="CommentText"/>
      </w:pPr>
      <w:r>
        <w:rPr>
          <w:rStyle w:val="CommentReference"/>
        </w:rPr>
        <w:annotationRef/>
      </w:r>
      <w:r>
        <w:t xml:space="preserve">List different types of </w:t>
      </w:r>
      <w:proofErr w:type="spellStart"/>
      <w:r>
        <w:t>efishing</w:t>
      </w:r>
      <w:proofErr w:type="spellEnd"/>
      <w:r>
        <w:t xml:space="preserve"> here?</w:t>
      </w:r>
    </w:p>
  </w:comment>
  <w:comment w:id="6" w:author="Kenton.Neufeld" w:date="2017-04-04T13:12:00Z" w:initials="K">
    <w:p w:rsidR="00777A7E" w:rsidRDefault="00777A7E">
      <w:pPr>
        <w:pStyle w:val="CommentText"/>
      </w:pPr>
      <w:r>
        <w:rPr>
          <w:rStyle w:val="CommentReference"/>
        </w:rPr>
        <w:annotationRef/>
      </w:r>
      <w:r>
        <w:t>Looks good to me.</w:t>
      </w:r>
    </w:p>
  </w:comment>
  <w:comment w:id="5" w:author="laura.macpherson" w:date="2017-04-04T10:40:00Z" w:initials="l">
    <w:p w:rsidR="00184DC6" w:rsidRDefault="00184DC6">
      <w:pPr>
        <w:pStyle w:val="CommentText"/>
      </w:pPr>
      <w:r>
        <w:rPr>
          <w:rStyle w:val="CommentReference"/>
        </w:rPr>
        <w:annotationRef/>
      </w:r>
      <w:r>
        <w:t xml:space="preserve">I shamelessly ripped this from the FIN </w:t>
      </w:r>
      <w:proofErr w:type="gramStart"/>
      <w:r>
        <w:t>reports  and</w:t>
      </w:r>
      <w:proofErr w:type="gramEnd"/>
      <w:r>
        <w:t xml:space="preserve"> replaced lake with rivers and streams…Ok with it? I assume these reports will go on the webpage with the FIN reports so a similar general preamble might be appreciated.</w:t>
      </w:r>
    </w:p>
  </w:comment>
  <w:comment w:id="7" w:author="laura.macpherson" w:date="2017-04-04T10:59:00Z" w:initials="l">
    <w:p w:rsidR="006E1C42" w:rsidRDefault="006E1C42">
      <w:pPr>
        <w:pStyle w:val="CommentText"/>
      </w:pPr>
      <w:r>
        <w:rPr>
          <w:rStyle w:val="CommentReference"/>
        </w:rPr>
        <w:annotationRef/>
      </w:r>
      <w:r>
        <w:t>Also tried to follow lead of FIN reports</w:t>
      </w:r>
    </w:p>
  </w:comment>
  <w:comment w:id="8" w:author="laura.macpherson" w:date="2017-04-04T10:49:00Z" w:initials="l">
    <w:p w:rsidR="005F0FDD" w:rsidRDefault="005F0FDD">
      <w:pPr>
        <w:pStyle w:val="CommentText"/>
      </w:pPr>
      <w:r>
        <w:rPr>
          <w:rStyle w:val="CommentReference"/>
        </w:rPr>
        <w:annotationRef/>
      </w:r>
      <w:r>
        <w:t>I added this in to try and indicate that lakes within a watershed would likely fall under a different report</w:t>
      </w:r>
    </w:p>
  </w:comment>
  <w:comment w:id="9" w:author="laura.macpherson" w:date="2017-04-04T11:19:00Z" w:initials="l">
    <w:p w:rsidR="005A63D3" w:rsidRDefault="005A63D3">
      <w:pPr>
        <w:pStyle w:val="CommentText"/>
      </w:pPr>
      <w:r>
        <w:rPr>
          <w:rStyle w:val="CommentReference"/>
        </w:rPr>
        <w:annotationRef/>
      </w:r>
      <w:r>
        <w:t xml:space="preserve">Do we want to mention? Are we </w:t>
      </w:r>
      <w:proofErr w:type="spellStart"/>
      <w:r>
        <w:t>cinsistently</w:t>
      </w:r>
      <w:proofErr w:type="spellEnd"/>
      <w:r>
        <w:t xml:space="preserve"> doing habitat surveys?</w:t>
      </w:r>
    </w:p>
  </w:comment>
  <w:comment w:id="10" w:author="Kenton.Neufeld" w:date="2017-04-04T13:18:00Z" w:initials="K">
    <w:p w:rsidR="00777A7E" w:rsidRDefault="00777A7E">
      <w:pPr>
        <w:pStyle w:val="CommentText"/>
      </w:pPr>
      <w:r>
        <w:rPr>
          <w:rStyle w:val="CommentReference"/>
        </w:rPr>
        <w:annotationRef/>
      </w:r>
      <w:r>
        <w:t xml:space="preserve">To me it seems that we often collect similar habitat data but don’t analyze or report it consistently. It also seems that we never use it for anything. </w:t>
      </w:r>
    </w:p>
  </w:comment>
  <w:comment w:id="11" w:author="sara.bumstead" w:date="2017-04-10T16:19:00Z" w:initials="s">
    <w:p w:rsidR="00D85F94" w:rsidRDefault="00D85F94">
      <w:pPr>
        <w:pStyle w:val="CommentText"/>
      </w:pPr>
      <w:r>
        <w:rPr>
          <w:rStyle w:val="CommentReference"/>
        </w:rPr>
        <w:annotationRef/>
      </w:r>
      <w:r>
        <w:t>I would cut out habitat unless there are parameter we would specifically report on in this report i.e., temperature</w:t>
      </w:r>
    </w:p>
  </w:comment>
  <w:comment w:id="12" w:author="laura.macpherson" w:date="2017-04-04T10:48:00Z" w:initials="l">
    <w:p w:rsidR="005F0FDD" w:rsidRDefault="005F0FDD">
      <w:pPr>
        <w:pStyle w:val="CommentText"/>
      </w:pPr>
      <w:r>
        <w:rPr>
          <w:rStyle w:val="CommentReference"/>
        </w:rPr>
        <w:annotationRef/>
      </w:r>
      <w:r>
        <w:t>Want to list BNTR, BKTR and LKTR too?</w:t>
      </w:r>
    </w:p>
  </w:comment>
  <w:comment w:id="13" w:author="Kenton.Neufeld" w:date="2017-04-04T13:23:00Z" w:initials="K">
    <w:p w:rsidR="00A90CAE" w:rsidRDefault="00A90CAE">
      <w:pPr>
        <w:pStyle w:val="CommentText"/>
      </w:pPr>
      <w:r>
        <w:rPr>
          <w:rStyle w:val="CommentReference"/>
        </w:rPr>
        <w:annotationRef/>
      </w:r>
      <w:r>
        <w:t>I’m fine leaving them off the list, as these assessments won’t be focused on them.</w:t>
      </w:r>
    </w:p>
  </w:comment>
  <w:comment w:id="14" w:author="mike.bryski" w:date="2017-04-04T11:21:00Z" w:initials="m">
    <w:p w:rsidR="005A63D3" w:rsidRDefault="005A63D3" w:rsidP="005A63D3">
      <w:pPr>
        <w:pStyle w:val="CommentText"/>
      </w:pPr>
      <w:r>
        <w:rPr>
          <w:rStyle w:val="CommentReference"/>
        </w:rPr>
        <w:annotationRef/>
      </w:r>
      <w:r>
        <w:t xml:space="preserve">Maybe </w:t>
      </w:r>
      <w:hyperlink r:id="rId1" w:history="1">
        <w:r w:rsidRPr="00D26253">
          <w:rPr>
            <w:rStyle w:val="Hyperlink"/>
          </w:rPr>
          <w:t>http://aep.alberta.ca/forms-maps-services/maps/resource-data-product-catalogue/hydrological.aspx</w:t>
        </w:r>
      </w:hyperlink>
    </w:p>
    <w:p w:rsidR="005A63D3" w:rsidRDefault="005A63D3" w:rsidP="005A63D3">
      <w:pPr>
        <w:pStyle w:val="CommentText"/>
      </w:pPr>
    </w:p>
  </w:comment>
  <w:comment w:id="15" w:author="sara.bumstead" w:date="2017-04-10T16:23:00Z" w:initials="s">
    <w:p w:rsidR="00D85F94" w:rsidRDefault="00D85F94">
      <w:pPr>
        <w:pStyle w:val="CommentText"/>
      </w:pPr>
      <w:r>
        <w:rPr>
          <w:rStyle w:val="CommentReference"/>
        </w:rPr>
        <w:annotationRef/>
      </w:r>
      <w:r>
        <w:t>I think we keep the sentence on HUCs to ID the spatial scale but could simplify the rest as per Kenton’s comment</w:t>
      </w:r>
    </w:p>
  </w:comment>
  <w:comment w:id="16" w:author="laura.macpherson" w:date="2017-04-04T12:01:00Z" w:initials="l">
    <w:p w:rsidR="005A63D3" w:rsidRDefault="005A63D3">
      <w:pPr>
        <w:pStyle w:val="CommentText"/>
      </w:pPr>
      <w:r>
        <w:rPr>
          <w:rStyle w:val="CommentReference"/>
        </w:rPr>
        <w:annotationRef/>
      </w:r>
      <w:r>
        <w:t xml:space="preserve">I think we can simplify this section significantly. </w:t>
      </w:r>
      <w:r w:rsidR="007D03CD">
        <w:t>I think our audience is the general public</w:t>
      </w:r>
    </w:p>
  </w:comment>
  <w:comment w:id="17" w:author="Kenton.Neufeld" w:date="2017-04-04T13:45:00Z" w:initials="K">
    <w:p w:rsidR="00120BA6" w:rsidRDefault="00120BA6">
      <w:pPr>
        <w:pStyle w:val="CommentText"/>
      </w:pPr>
      <w:r>
        <w:rPr>
          <w:rStyle w:val="CommentReference"/>
        </w:rPr>
        <w:annotationRef/>
      </w:r>
      <w:r>
        <w:t>We can probably simplify this as well. To me the important points are the first sentence, that sites are randomly (</w:t>
      </w:r>
      <w:proofErr w:type="spellStart"/>
      <w:r>
        <w:t>kinda</w:t>
      </w:r>
      <w:proofErr w:type="spellEnd"/>
      <w:r>
        <w:t>) chosen, how many sites were sampled, and that access limitations were considered. Could probably combine into 2-3 sentences.</w:t>
      </w:r>
    </w:p>
  </w:comment>
  <w:comment w:id="18" w:author="laura.macpherson" w:date="2017-04-04T11:25:00Z" w:initials="l">
    <w:p w:rsidR="005A63D3" w:rsidRDefault="005A63D3">
      <w:pPr>
        <w:pStyle w:val="CommentText"/>
      </w:pPr>
      <w:r>
        <w:rPr>
          <w:rStyle w:val="CommentReference"/>
        </w:rPr>
        <w:annotationRef/>
      </w:r>
      <w:r>
        <w:t>Necessary? Or can we cut down to a couple sentences?</w:t>
      </w:r>
    </w:p>
  </w:comment>
  <w:comment w:id="19" w:author="Kenton.Neufeld" w:date="2017-04-04T13:34:00Z" w:initials="K">
    <w:p w:rsidR="00A90CAE" w:rsidRDefault="00A90CAE">
      <w:pPr>
        <w:pStyle w:val="CommentText"/>
      </w:pPr>
      <w:r>
        <w:rPr>
          <w:rStyle w:val="CommentReference"/>
        </w:rPr>
        <w:annotationRef/>
      </w:r>
      <w:r>
        <w:t xml:space="preserve">I think we can cut down. Are we reporting anything to do with genetics in these reports? If so, the wording should be adjusted to include WSCT, ARTR, and BLTR assuming we collect genetics info from all three species. </w:t>
      </w:r>
      <w:r w:rsidR="00A27D82">
        <w:t>And genetics results would ideally be presented in the results section as well. This seems to me to be beyond the scope of this report. Personally I think it would be fine to say that we collected fin clips for future genetic analysis and leave it at that.</w:t>
      </w:r>
    </w:p>
  </w:comment>
  <w:comment w:id="20" w:author="laura.macpherson" w:date="2017-04-04T11:26:00Z" w:initials="l">
    <w:p w:rsidR="0074505E" w:rsidRDefault="0074505E">
      <w:pPr>
        <w:pStyle w:val="CommentText"/>
      </w:pPr>
      <w:r>
        <w:rPr>
          <w:rStyle w:val="CommentReference"/>
        </w:rPr>
        <w:annotationRef/>
      </w:r>
      <w:r>
        <w:t>Necessary? Who is our audience?</w:t>
      </w:r>
    </w:p>
  </w:comment>
  <w:comment w:id="22" w:author="sara.bumstead" w:date="2017-04-18T09:02:00Z" w:initials="s">
    <w:p w:rsidR="00032CBE" w:rsidRDefault="00032CBE">
      <w:pPr>
        <w:pStyle w:val="CommentText"/>
      </w:pPr>
      <w:r>
        <w:rPr>
          <w:rStyle w:val="CommentReference"/>
        </w:rPr>
        <w:annotationRef/>
      </w:r>
      <w:r>
        <w:t xml:space="preserve">I think it could be simplified as well – WSCT was the focal species for the initial draft of this section. If no WSCT captured in the test watershed, it could be cut out all together? </w:t>
      </w:r>
    </w:p>
  </w:comment>
  <w:comment w:id="21" w:author="Kenton.Neufeld" w:date="2017-04-04T14:00:00Z" w:initials="K">
    <w:p w:rsidR="00A27D82" w:rsidRDefault="00A27D82">
      <w:pPr>
        <w:pStyle w:val="CommentText"/>
      </w:pPr>
      <w:r>
        <w:rPr>
          <w:rStyle w:val="CommentReference"/>
        </w:rPr>
        <w:annotationRef/>
      </w:r>
      <w:r>
        <w:t xml:space="preserve">Maybe rather than listing all these standards, we could give a short summary of the important </w:t>
      </w:r>
      <w:r w:rsidR="00120BA6">
        <w:t xml:space="preserve">components of the </w:t>
      </w:r>
      <w:r>
        <w:t>sampling</w:t>
      </w:r>
      <w:r w:rsidR="00120BA6">
        <w:t xml:space="preserve"> protocol</w:t>
      </w:r>
      <w:r>
        <w:t xml:space="preserve"> used in these assessments.</w:t>
      </w:r>
    </w:p>
    <w:p w:rsidR="00A27D82" w:rsidRDefault="00A27D82">
      <w:pPr>
        <w:pStyle w:val="CommentText"/>
      </w:pPr>
      <w:proofErr w:type="spellStart"/>
      <w:r>
        <w:t>Eg</w:t>
      </w:r>
      <w:proofErr w:type="spellEnd"/>
      <w:r>
        <w:t xml:space="preserve">. </w:t>
      </w:r>
    </w:p>
    <w:p w:rsidR="00A27D82" w:rsidRDefault="00A27D82">
      <w:pPr>
        <w:pStyle w:val="CommentText"/>
      </w:pPr>
      <w:r>
        <w:t>-300m site (longer for float/boat shocking)</w:t>
      </w:r>
    </w:p>
    <w:p w:rsidR="00A27D82" w:rsidRDefault="00A27D82">
      <w:pPr>
        <w:pStyle w:val="CommentText"/>
      </w:pPr>
      <w:r>
        <w:t>-electrofishing used to sample fish</w:t>
      </w:r>
    </w:p>
    <w:p w:rsidR="00A27D82" w:rsidRDefault="00A27D82">
      <w:pPr>
        <w:pStyle w:val="CommentText"/>
      </w:pPr>
      <w:r>
        <w:t xml:space="preserve">-all </w:t>
      </w:r>
      <w:proofErr w:type="spellStart"/>
      <w:r>
        <w:t>sportfish</w:t>
      </w:r>
      <w:proofErr w:type="spellEnd"/>
      <w:r>
        <w:t xml:space="preserve"> measured FL/TL</w:t>
      </w:r>
      <w:r w:rsidR="00120BA6">
        <w:t xml:space="preserve">, </w:t>
      </w:r>
      <w:proofErr w:type="gramStart"/>
      <w:r w:rsidR="00120BA6">
        <w:t>weighed(</w:t>
      </w:r>
      <w:proofErr w:type="gramEnd"/>
      <w:r w:rsidR="00120BA6">
        <w:t>?)</w:t>
      </w:r>
    </w:p>
    <w:p w:rsidR="00120BA6" w:rsidRDefault="00120BA6">
      <w:pPr>
        <w:pStyle w:val="CommentText"/>
      </w:pPr>
      <w:r>
        <w:t>-record sampling effort</w:t>
      </w:r>
    </w:p>
    <w:p w:rsidR="00120BA6" w:rsidRDefault="00120BA6">
      <w:pPr>
        <w:pStyle w:val="CommentText"/>
      </w:pPr>
      <w:r>
        <w:t>-could include mention of genetic fin clips here</w:t>
      </w:r>
    </w:p>
    <w:p w:rsidR="00120BA6" w:rsidRDefault="00120BA6">
      <w:pPr>
        <w:pStyle w:val="CommentText"/>
      </w:pPr>
      <w:r>
        <w:t>-any habitat measurements taken (not sure what the plan is for this…)</w:t>
      </w:r>
    </w:p>
    <w:p w:rsidR="00C73744" w:rsidRDefault="00C73744">
      <w:pPr>
        <w:pStyle w:val="CommentText"/>
      </w:pPr>
    </w:p>
    <w:p w:rsidR="00A27D82" w:rsidRDefault="00C73744">
      <w:pPr>
        <w:pStyle w:val="CommentText"/>
      </w:pPr>
      <w:r>
        <w:t xml:space="preserve">Just an idea. </w:t>
      </w:r>
    </w:p>
  </w:comment>
  <w:comment w:id="23" w:author="laura.macpherson" w:date="2017-04-04T11:05:00Z" w:initials="l">
    <w:p w:rsidR="009179C4" w:rsidRDefault="009179C4">
      <w:pPr>
        <w:pStyle w:val="CommentText"/>
      </w:pPr>
      <w:r>
        <w:rPr>
          <w:rStyle w:val="CommentReference"/>
        </w:rPr>
        <w:annotationRef/>
      </w:r>
      <w:r>
        <w:t>Again, shamelessly stole wording from FIN</w:t>
      </w:r>
    </w:p>
  </w:comment>
  <w:comment w:id="24" w:author="laura.macpherson" w:date="2017-04-04T12:04:00Z" w:initials="l">
    <w:p w:rsidR="007D03CD" w:rsidRDefault="007D03CD">
      <w:pPr>
        <w:pStyle w:val="CommentText"/>
      </w:pPr>
      <w:r>
        <w:rPr>
          <w:rStyle w:val="CommentReference"/>
        </w:rPr>
        <w:annotationRef/>
      </w:r>
      <w:r>
        <w:t>In this section I think we need to include a standard map with study sites. Want to also include where fish species were captured?</w:t>
      </w:r>
    </w:p>
  </w:comment>
  <w:comment w:id="25" w:author="Kenton.Neufeld" w:date="2017-04-04T13:55:00Z" w:initials="K">
    <w:p w:rsidR="00120BA6" w:rsidRDefault="00120BA6" w:rsidP="00C73744">
      <w:pPr>
        <w:pStyle w:val="CommentText"/>
      </w:pPr>
      <w:r>
        <w:rPr>
          <w:rStyle w:val="CommentReference"/>
        </w:rPr>
        <w:annotationRef/>
      </w:r>
      <w:r>
        <w:t>I think my preference is to have just one map in the report. It would need an inset to show where in the province the watershed is located</w:t>
      </w:r>
      <w:r w:rsidR="00C73744">
        <w:t xml:space="preserve"> and the main map showing the sample sites. It will get difficult to represent catch rates or where fish species were captured when we are dealing with multiple species in the same watershed (</w:t>
      </w:r>
      <w:proofErr w:type="spellStart"/>
      <w:r w:rsidR="00C73744">
        <w:t>ie</w:t>
      </w:r>
      <w:proofErr w:type="spellEnd"/>
      <w:r w:rsidR="00C73744">
        <w:t xml:space="preserve"> BLTR, WSCT, and MNWH). An option would be each sampling site shown as a pie chart representing relative catch of the different species, but this could be cumbersome as well. I guess I’m saying my preference is to not show details of where or how many were captured at each site in the map.</w:t>
      </w:r>
    </w:p>
  </w:comment>
  <w:comment w:id="26" w:author="sara.bumstead" w:date="2017-04-18T09:07:00Z" w:initials="s">
    <w:p w:rsidR="00032CBE" w:rsidRDefault="00032CBE">
      <w:pPr>
        <w:pStyle w:val="CommentText"/>
      </w:pPr>
      <w:r>
        <w:rPr>
          <w:rStyle w:val="CommentReference"/>
        </w:rPr>
        <w:annotationRef/>
      </w:r>
      <w:r>
        <w:t>Agree with Kenton – I think one map would keep the report succinct and still show relevant information. A few options exist for showing presence/absence, abundance and/or species captured options on the map</w:t>
      </w:r>
    </w:p>
  </w:comment>
  <w:comment w:id="27" w:author="laura.macpherson" w:date="2017-04-04T12:08:00Z" w:initials="l">
    <w:p w:rsidR="007D03CD" w:rsidRDefault="007D03CD">
      <w:pPr>
        <w:pStyle w:val="CommentText"/>
      </w:pPr>
      <w:r>
        <w:rPr>
          <w:rStyle w:val="CommentReference"/>
        </w:rPr>
        <w:annotationRef/>
      </w:r>
      <w:r>
        <w:t>Necessary? Lengths will be summarized in length distribution graphs and we could potentially capture catch rates on our map with symbols colour coded for FSI ranks by species</w:t>
      </w:r>
    </w:p>
  </w:comment>
  <w:comment w:id="28" w:author="Kenton.Neufeld" w:date="2017-04-04T13:56:00Z" w:initials="K">
    <w:p w:rsidR="00C73744" w:rsidRDefault="00C73744">
      <w:pPr>
        <w:pStyle w:val="CommentText"/>
      </w:pPr>
      <w:r>
        <w:rPr>
          <w:rStyle w:val="CommentReference"/>
        </w:rPr>
        <w:annotationRef/>
      </w:r>
      <w:r>
        <w:t>I personally like this table as a quick way to reference the actual catch rate values.</w:t>
      </w:r>
    </w:p>
  </w:comment>
  <w:comment w:id="29" w:author="laura.macpherson" w:date="2017-04-04T09:20:00Z" w:initials="l">
    <w:p w:rsidR="00DC646F" w:rsidRDefault="00DC646F">
      <w:pPr>
        <w:pStyle w:val="CommentText"/>
      </w:pPr>
      <w:r>
        <w:rPr>
          <w:rStyle w:val="CommentReference"/>
        </w:rPr>
        <w:annotationRef/>
      </w:r>
      <w:r>
        <w:t>Similar to FIN I envision a couple sentences for each species discussing overall catch rate and length distribution</w:t>
      </w:r>
      <w:r w:rsidR="007D5829">
        <w:t>. Just for game species?</w:t>
      </w:r>
    </w:p>
  </w:comment>
  <w:comment w:id="30" w:author="Kenton.Neufeld" w:date="2017-04-04T13:58:00Z" w:initials="K">
    <w:p w:rsidR="00C73744" w:rsidRDefault="00C73744">
      <w:pPr>
        <w:pStyle w:val="CommentText"/>
      </w:pPr>
      <w:r>
        <w:rPr>
          <w:rStyle w:val="CommentReference"/>
        </w:rPr>
        <w:annotationRef/>
      </w:r>
      <w:r>
        <w:t xml:space="preserve">I agree just for game species. </w:t>
      </w:r>
    </w:p>
  </w:comment>
  <w:comment w:id="32" w:author="laura.macpherson" w:date="2017-04-04T09:46:00Z" w:initials="l">
    <w:p w:rsidR="00DC646F" w:rsidRDefault="00DC646F">
      <w:pPr>
        <w:pStyle w:val="CommentText"/>
      </w:pPr>
      <w:r>
        <w:rPr>
          <w:rStyle w:val="CommentReference"/>
        </w:rPr>
        <w:annotationRef/>
      </w:r>
      <w:r>
        <w:t>This might get tricky since we don’t have watershed thresholds for every game species</w:t>
      </w:r>
      <w:r w:rsidR="00055871">
        <w:t xml:space="preserve">. Further, the thresholds we do have e.g. CTTR and BLTR </w:t>
      </w:r>
      <w:proofErr w:type="gramStart"/>
      <w:r w:rsidR="002073A3">
        <w:t xml:space="preserve">are </w:t>
      </w:r>
      <w:r w:rsidR="00055871">
        <w:t xml:space="preserve"> still</w:t>
      </w:r>
      <w:proofErr w:type="gramEnd"/>
      <w:r w:rsidR="00055871">
        <w:t xml:space="preserve"> somewhat uncertain in my mind.</w:t>
      </w:r>
    </w:p>
  </w:comment>
  <w:comment w:id="31" w:author="sara.bumstead" w:date="2017-04-18T09:11:00Z" w:initials="s">
    <w:p w:rsidR="00932BD6" w:rsidRDefault="00932BD6">
      <w:pPr>
        <w:pStyle w:val="CommentText"/>
      </w:pPr>
      <w:r>
        <w:rPr>
          <w:rStyle w:val="CommentReference"/>
        </w:rPr>
        <w:annotationRef/>
      </w:r>
      <w:r>
        <w:t xml:space="preserve">Agree, this is a tricky one. I love the idea of </w:t>
      </w:r>
      <w:proofErr w:type="spellStart"/>
      <w:r>
        <w:t>contexting</w:t>
      </w:r>
      <w:proofErr w:type="spellEnd"/>
      <w:r>
        <w:t xml:space="preserve"> the CPUE with a risk category but we may not be able to do this consistently and/or for all species. Like Kenton’s comment below – cool!</w:t>
      </w:r>
    </w:p>
  </w:comment>
  <w:comment w:id="33" w:author="Kenton.Neufeld" w:date="2017-04-04T14:07:00Z" w:initials="K">
    <w:p w:rsidR="00265A60" w:rsidRDefault="00C73744">
      <w:pPr>
        <w:pStyle w:val="CommentText"/>
      </w:pPr>
      <w:r>
        <w:rPr>
          <w:rStyle w:val="CommentReference"/>
        </w:rPr>
        <w:annotationRef/>
      </w:r>
      <w:r>
        <w:t>I really hope that we firm up the watershed FSI</w:t>
      </w:r>
      <w:r w:rsidR="00265A60">
        <w:t xml:space="preserve"> thresholds for the assessed species as well.</w:t>
      </w:r>
    </w:p>
    <w:p w:rsidR="00265A60" w:rsidRDefault="00265A60">
      <w:pPr>
        <w:pStyle w:val="CommentText"/>
      </w:pPr>
    </w:p>
    <w:p w:rsidR="00C73744" w:rsidRDefault="00265A60">
      <w:pPr>
        <w:pStyle w:val="CommentText"/>
      </w:pPr>
      <w:r>
        <w:t xml:space="preserve">I think we need to address the fact that the thresholds are taken from site specific catch rates rather than watershed averaged catch rates. Maybe we can find the absolute best watershed for each species and perform a standard assessment on it? That would be cool.  </w:t>
      </w:r>
    </w:p>
    <w:p w:rsidR="00265A60" w:rsidRDefault="00265A60">
      <w:pPr>
        <w:pStyle w:val="CommentText"/>
      </w:pPr>
    </w:p>
    <w:p w:rsidR="00265A60" w:rsidRDefault="00265A60">
      <w:pPr>
        <w:pStyle w:val="CommentText"/>
      </w:pPr>
      <w:r>
        <w:t>If we don’t do that, I think we need to at least formalize the FSI thresholds in some way.</w:t>
      </w:r>
    </w:p>
  </w:comment>
  <w:comment w:id="34" w:author="laura.macpherson" w:date="2017-04-04T12:11:00Z" w:initials="l">
    <w:p w:rsidR="00431496" w:rsidRDefault="00431496">
      <w:pPr>
        <w:pStyle w:val="CommentText"/>
      </w:pPr>
      <w:r>
        <w:rPr>
          <w:rStyle w:val="CommentReference"/>
        </w:rPr>
        <w:annotationRef/>
      </w:r>
      <w:r>
        <w:t>Example, but would include all game species</w:t>
      </w:r>
    </w:p>
  </w:comment>
  <w:comment w:id="35" w:author="sara.bumstead" w:date="2017-04-18T09:16:00Z" w:initials="s">
    <w:p w:rsidR="00932BD6" w:rsidRDefault="00932BD6">
      <w:pPr>
        <w:pStyle w:val="CommentText"/>
      </w:pPr>
      <w:r>
        <w:rPr>
          <w:rStyle w:val="CommentReference"/>
        </w:rPr>
        <w:annotationRef/>
      </w:r>
      <w:r>
        <w:t xml:space="preserve">What type of analysis is </w:t>
      </w:r>
      <w:proofErr w:type="spellStart"/>
      <w:r>
        <w:t>Dr</w:t>
      </w:r>
      <w:proofErr w:type="spellEnd"/>
      <w:r>
        <w:t xml:space="preserve"> Schwarz proposing with respect to comparison to FSI? </w:t>
      </w:r>
    </w:p>
    <w:p w:rsidR="00932BD6" w:rsidRDefault="00932BD6">
      <w:pPr>
        <w:pStyle w:val="CommentText"/>
      </w:pPr>
      <w:r>
        <w:t>Also – am I interpreting the graph correctly, are CTTR improving somewhat from VHR to HR?</w:t>
      </w:r>
    </w:p>
  </w:comment>
  <w:comment w:id="36" w:author="laura.macpherson" w:date="2017-04-04T09:43:00Z" w:initials="l">
    <w:p w:rsidR="002073A3" w:rsidRDefault="002073A3">
      <w:pPr>
        <w:pStyle w:val="CommentText"/>
      </w:pPr>
      <w:r>
        <w:rPr>
          <w:rStyle w:val="CommentReference"/>
        </w:rPr>
        <w:annotationRef/>
      </w:r>
      <w:r>
        <w:t xml:space="preserve">Ok </w:t>
      </w:r>
      <w:proofErr w:type="spellStart"/>
      <w:r>
        <w:t>Iove</w:t>
      </w:r>
      <w:proofErr w:type="spellEnd"/>
      <w:r>
        <w:t xml:space="preserve"> this kind of Schwarz Bayesian graph so much, but is it too much for the public to digest?  Also, as I mentioned before I’m a little worried about the lack of concrete thresholds for all the game species</w:t>
      </w:r>
    </w:p>
  </w:comment>
  <w:comment w:id="37" w:author="Kenton.Neufeld" w:date="2017-04-04T13:48:00Z" w:initials="K">
    <w:p w:rsidR="00120BA6" w:rsidRDefault="00120BA6">
      <w:pPr>
        <w:pStyle w:val="CommentText"/>
      </w:pPr>
      <w:r>
        <w:rPr>
          <w:rStyle w:val="CommentReference"/>
        </w:rPr>
        <w:annotationRef/>
      </w:r>
      <w:r>
        <w:t>I agree this is probably too much for the public.</w:t>
      </w:r>
    </w:p>
  </w:comment>
  <w:comment w:id="38" w:author="laura.macpherson" w:date="2017-04-04T12:07:00Z" w:initials="l">
    <w:p w:rsidR="00FC32D1" w:rsidRDefault="00FC32D1">
      <w:pPr>
        <w:pStyle w:val="CommentText"/>
      </w:pPr>
      <w:r>
        <w:rPr>
          <w:rStyle w:val="CommentReference"/>
        </w:rPr>
        <w:annotationRef/>
      </w:r>
      <w:r>
        <w:t xml:space="preserve">Sara had also included age and maturity analysis (if the data was available). While I do think it would be important to capture this </w:t>
      </w:r>
      <w:r w:rsidR="007D03CD">
        <w:t>not sure it’s necessary. Thoughts?</w:t>
      </w:r>
    </w:p>
  </w:comment>
  <w:comment w:id="40" w:author="sara.bumstead" w:date="2017-04-18T09:15:00Z" w:initials="s">
    <w:p w:rsidR="00932BD6" w:rsidRDefault="00932BD6">
      <w:pPr>
        <w:pStyle w:val="CommentText"/>
      </w:pPr>
      <w:r>
        <w:rPr>
          <w:rStyle w:val="CommentReference"/>
        </w:rPr>
        <w:annotationRef/>
      </w:r>
      <w:r>
        <w:t>If it is a species that is harvested and has a size limit, we could include that on the graph?</w:t>
      </w:r>
    </w:p>
  </w:comment>
  <w:comment w:id="39" w:author="Kenton.Neufeld" w:date="2017-04-04T14:08:00Z" w:initials="K">
    <w:p w:rsidR="00265A60" w:rsidRDefault="00265A60">
      <w:pPr>
        <w:pStyle w:val="CommentText"/>
      </w:pPr>
      <w:r>
        <w:rPr>
          <w:rStyle w:val="CommentReference"/>
        </w:rPr>
        <w:annotationRef/>
      </w:r>
      <w:r>
        <w:t>If we had age and maturity data it would be cool, but I’m guessing we probably won’t for most watersheds.</w:t>
      </w:r>
    </w:p>
  </w:comment>
  <w:comment w:id="41" w:author="laura.macpherson" w:date="2017-04-04T09:26:00Z" w:initials="l">
    <w:p w:rsidR="003741A0" w:rsidRDefault="003741A0">
      <w:pPr>
        <w:pStyle w:val="CommentText"/>
      </w:pPr>
      <w:r>
        <w:rPr>
          <w:rStyle w:val="CommentReference"/>
        </w:rPr>
        <w:annotationRef/>
      </w:r>
      <w:r>
        <w:t xml:space="preserve">Similar to FIN we could show relative </w:t>
      </w:r>
      <w:r w:rsidR="007D5829">
        <w:t>to the top 5 best WSCT streams</w:t>
      </w:r>
      <w:r w:rsidR="00FC32D1">
        <w:t xml:space="preserve"> to show how good vs bad actually is</w:t>
      </w:r>
    </w:p>
  </w:comment>
  <w:comment w:id="42" w:author="sara.bumstead" w:date="2017-04-18T09:18:00Z" w:initials="s">
    <w:p w:rsidR="00932BD6" w:rsidRDefault="00932BD6">
      <w:pPr>
        <w:pStyle w:val="CommentText"/>
      </w:pPr>
      <w:r>
        <w:rPr>
          <w:rStyle w:val="CommentReference"/>
        </w:rPr>
        <w:annotationRef/>
      </w:r>
      <w:r>
        <w:t xml:space="preserve">We have included a comparison of CPUE to other watersheds for WSCT and BLTR. A length </w:t>
      </w:r>
      <w:proofErr w:type="spellStart"/>
      <w:r>
        <w:t>freq</w:t>
      </w:r>
      <w:proofErr w:type="spellEnd"/>
      <w:r>
        <w:t xml:space="preserve"> comparison could get tricky for species with various life histories i.e., stream resident, fluvial, </w:t>
      </w:r>
      <w:proofErr w:type="spellStart"/>
      <w:proofErr w:type="gramStart"/>
      <w:r>
        <w:t>adfluvial</w:t>
      </w:r>
      <w:proofErr w:type="spellEnd"/>
      <w:r>
        <w:t xml:space="preserve"> ?</w:t>
      </w:r>
      <w:proofErr w:type="gramEnd"/>
    </w:p>
  </w:comment>
  <w:comment w:id="44" w:author="laura.macpherson" w:date="2017-04-04T11:30:00Z" w:initials="l">
    <w:p w:rsidR="0074505E" w:rsidRDefault="0074505E">
      <w:pPr>
        <w:pStyle w:val="CommentText"/>
      </w:pPr>
      <w:r>
        <w:rPr>
          <w:rStyle w:val="CommentReference"/>
        </w:rPr>
        <w:annotationRef/>
      </w:r>
      <w:r>
        <w:t>Sara’s original lit cited list. Needs to be rejigged depending on what refs stay or are added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331D5B"/>
    <w:multiLevelType w:val="hybridMultilevel"/>
    <w:tmpl w:val="4DAC0D96"/>
    <w:lvl w:ilvl="0" w:tplc="C1263EFA">
      <w:start w:val="35"/>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001"/>
    <w:rsid w:val="00032CBE"/>
    <w:rsid w:val="00055871"/>
    <w:rsid w:val="00120BA6"/>
    <w:rsid w:val="00184DC6"/>
    <w:rsid w:val="002073A3"/>
    <w:rsid w:val="00265A60"/>
    <w:rsid w:val="00265DDC"/>
    <w:rsid w:val="0028705D"/>
    <w:rsid w:val="002A7968"/>
    <w:rsid w:val="00344C02"/>
    <w:rsid w:val="003741A0"/>
    <w:rsid w:val="00431496"/>
    <w:rsid w:val="00512001"/>
    <w:rsid w:val="005A63D3"/>
    <w:rsid w:val="005F0FDD"/>
    <w:rsid w:val="00662575"/>
    <w:rsid w:val="006E1C42"/>
    <w:rsid w:val="0074505E"/>
    <w:rsid w:val="007547B1"/>
    <w:rsid w:val="00777A7E"/>
    <w:rsid w:val="007A38CA"/>
    <w:rsid w:val="007D03CD"/>
    <w:rsid w:val="007D5829"/>
    <w:rsid w:val="009179C4"/>
    <w:rsid w:val="00932BD6"/>
    <w:rsid w:val="00A27D82"/>
    <w:rsid w:val="00A90CAE"/>
    <w:rsid w:val="00A95427"/>
    <w:rsid w:val="00B568C5"/>
    <w:rsid w:val="00C73744"/>
    <w:rsid w:val="00D85F94"/>
    <w:rsid w:val="00DC646F"/>
    <w:rsid w:val="00DD142D"/>
    <w:rsid w:val="00FC32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12001"/>
    <w:rPr>
      <w:sz w:val="16"/>
      <w:szCs w:val="16"/>
    </w:rPr>
  </w:style>
  <w:style w:type="paragraph" w:styleId="CommentText">
    <w:name w:val="annotation text"/>
    <w:basedOn w:val="Normal"/>
    <w:link w:val="CommentTextChar"/>
    <w:uiPriority w:val="99"/>
    <w:semiHidden/>
    <w:unhideWhenUsed/>
    <w:rsid w:val="00512001"/>
    <w:pPr>
      <w:spacing w:line="240" w:lineRule="auto"/>
    </w:pPr>
    <w:rPr>
      <w:sz w:val="20"/>
      <w:szCs w:val="20"/>
    </w:rPr>
  </w:style>
  <w:style w:type="character" w:customStyle="1" w:styleId="CommentTextChar">
    <w:name w:val="Comment Text Char"/>
    <w:basedOn w:val="DefaultParagraphFont"/>
    <w:link w:val="CommentText"/>
    <w:uiPriority w:val="99"/>
    <w:semiHidden/>
    <w:rsid w:val="00512001"/>
    <w:rPr>
      <w:sz w:val="20"/>
      <w:szCs w:val="20"/>
    </w:rPr>
  </w:style>
  <w:style w:type="paragraph" w:styleId="CommentSubject">
    <w:name w:val="annotation subject"/>
    <w:basedOn w:val="CommentText"/>
    <w:next w:val="CommentText"/>
    <w:link w:val="CommentSubjectChar"/>
    <w:uiPriority w:val="99"/>
    <w:semiHidden/>
    <w:unhideWhenUsed/>
    <w:rsid w:val="00512001"/>
    <w:rPr>
      <w:b/>
      <w:bCs/>
    </w:rPr>
  </w:style>
  <w:style w:type="character" w:customStyle="1" w:styleId="CommentSubjectChar">
    <w:name w:val="Comment Subject Char"/>
    <w:basedOn w:val="CommentTextChar"/>
    <w:link w:val="CommentSubject"/>
    <w:uiPriority w:val="99"/>
    <w:semiHidden/>
    <w:rsid w:val="00512001"/>
    <w:rPr>
      <w:b/>
      <w:bCs/>
      <w:sz w:val="20"/>
      <w:szCs w:val="20"/>
    </w:rPr>
  </w:style>
  <w:style w:type="paragraph" w:styleId="BalloonText">
    <w:name w:val="Balloon Text"/>
    <w:basedOn w:val="Normal"/>
    <w:link w:val="BalloonTextChar"/>
    <w:uiPriority w:val="99"/>
    <w:semiHidden/>
    <w:unhideWhenUsed/>
    <w:rsid w:val="00512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001"/>
    <w:rPr>
      <w:rFonts w:ascii="Tahoma" w:hAnsi="Tahoma" w:cs="Tahoma"/>
      <w:sz w:val="16"/>
      <w:szCs w:val="16"/>
    </w:rPr>
  </w:style>
  <w:style w:type="table" w:styleId="TableGrid">
    <w:name w:val="Table Grid"/>
    <w:basedOn w:val="TableNormal"/>
    <w:uiPriority w:val="59"/>
    <w:rsid w:val="00DC6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46F"/>
    <w:pPr>
      <w:ind w:left="720"/>
      <w:contextualSpacing/>
    </w:pPr>
  </w:style>
  <w:style w:type="character" w:styleId="Hyperlink">
    <w:name w:val="Hyperlink"/>
    <w:basedOn w:val="DefaultParagraphFont"/>
    <w:uiPriority w:val="99"/>
    <w:unhideWhenUsed/>
    <w:rsid w:val="00B568C5"/>
    <w:rPr>
      <w:color w:val="0000FF" w:themeColor="hyperlink"/>
      <w:u w:val="single"/>
    </w:rPr>
  </w:style>
  <w:style w:type="character" w:styleId="FollowedHyperlink">
    <w:name w:val="FollowedHyperlink"/>
    <w:basedOn w:val="DefaultParagraphFont"/>
    <w:uiPriority w:val="99"/>
    <w:semiHidden/>
    <w:unhideWhenUsed/>
    <w:rsid w:val="00A90CAE"/>
    <w:rPr>
      <w:color w:val="800080" w:themeColor="followedHyperlink"/>
      <w:u w:val="single"/>
    </w:rPr>
  </w:style>
  <w:style w:type="paragraph" w:styleId="Revision">
    <w:name w:val="Revision"/>
    <w:hidden/>
    <w:uiPriority w:val="99"/>
    <w:semiHidden/>
    <w:rsid w:val="00D85F9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12001"/>
    <w:rPr>
      <w:sz w:val="16"/>
      <w:szCs w:val="16"/>
    </w:rPr>
  </w:style>
  <w:style w:type="paragraph" w:styleId="CommentText">
    <w:name w:val="annotation text"/>
    <w:basedOn w:val="Normal"/>
    <w:link w:val="CommentTextChar"/>
    <w:uiPriority w:val="99"/>
    <w:semiHidden/>
    <w:unhideWhenUsed/>
    <w:rsid w:val="00512001"/>
    <w:pPr>
      <w:spacing w:line="240" w:lineRule="auto"/>
    </w:pPr>
    <w:rPr>
      <w:sz w:val="20"/>
      <w:szCs w:val="20"/>
    </w:rPr>
  </w:style>
  <w:style w:type="character" w:customStyle="1" w:styleId="CommentTextChar">
    <w:name w:val="Comment Text Char"/>
    <w:basedOn w:val="DefaultParagraphFont"/>
    <w:link w:val="CommentText"/>
    <w:uiPriority w:val="99"/>
    <w:semiHidden/>
    <w:rsid w:val="00512001"/>
    <w:rPr>
      <w:sz w:val="20"/>
      <w:szCs w:val="20"/>
    </w:rPr>
  </w:style>
  <w:style w:type="paragraph" w:styleId="CommentSubject">
    <w:name w:val="annotation subject"/>
    <w:basedOn w:val="CommentText"/>
    <w:next w:val="CommentText"/>
    <w:link w:val="CommentSubjectChar"/>
    <w:uiPriority w:val="99"/>
    <w:semiHidden/>
    <w:unhideWhenUsed/>
    <w:rsid w:val="00512001"/>
    <w:rPr>
      <w:b/>
      <w:bCs/>
    </w:rPr>
  </w:style>
  <w:style w:type="character" w:customStyle="1" w:styleId="CommentSubjectChar">
    <w:name w:val="Comment Subject Char"/>
    <w:basedOn w:val="CommentTextChar"/>
    <w:link w:val="CommentSubject"/>
    <w:uiPriority w:val="99"/>
    <w:semiHidden/>
    <w:rsid w:val="00512001"/>
    <w:rPr>
      <w:b/>
      <w:bCs/>
      <w:sz w:val="20"/>
      <w:szCs w:val="20"/>
    </w:rPr>
  </w:style>
  <w:style w:type="paragraph" w:styleId="BalloonText">
    <w:name w:val="Balloon Text"/>
    <w:basedOn w:val="Normal"/>
    <w:link w:val="BalloonTextChar"/>
    <w:uiPriority w:val="99"/>
    <w:semiHidden/>
    <w:unhideWhenUsed/>
    <w:rsid w:val="00512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001"/>
    <w:rPr>
      <w:rFonts w:ascii="Tahoma" w:hAnsi="Tahoma" w:cs="Tahoma"/>
      <w:sz w:val="16"/>
      <w:szCs w:val="16"/>
    </w:rPr>
  </w:style>
  <w:style w:type="table" w:styleId="TableGrid">
    <w:name w:val="Table Grid"/>
    <w:basedOn w:val="TableNormal"/>
    <w:uiPriority w:val="59"/>
    <w:rsid w:val="00DC6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46F"/>
    <w:pPr>
      <w:ind w:left="720"/>
      <w:contextualSpacing/>
    </w:pPr>
  </w:style>
  <w:style w:type="character" w:styleId="Hyperlink">
    <w:name w:val="Hyperlink"/>
    <w:basedOn w:val="DefaultParagraphFont"/>
    <w:uiPriority w:val="99"/>
    <w:unhideWhenUsed/>
    <w:rsid w:val="00B568C5"/>
    <w:rPr>
      <w:color w:val="0000FF" w:themeColor="hyperlink"/>
      <w:u w:val="single"/>
    </w:rPr>
  </w:style>
  <w:style w:type="character" w:styleId="FollowedHyperlink">
    <w:name w:val="FollowedHyperlink"/>
    <w:basedOn w:val="DefaultParagraphFont"/>
    <w:uiPriority w:val="99"/>
    <w:semiHidden/>
    <w:unhideWhenUsed/>
    <w:rsid w:val="00A90CAE"/>
    <w:rPr>
      <w:color w:val="800080" w:themeColor="followedHyperlink"/>
      <w:u w:val="single"/>
    </w:rPr>
  </w:style>
  <w:style w:type="paragraph" w:styleId="Revision">
    <w:name w:val="Revision"/>
    <w:hidden/>
    <w:uiPriority w:val="99"/>
    <w:semiHidden/>
    <w:rsid w:val="00D85F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aep.alberta.ca/forms-maps-services/maps/resource-data-product-catalogue/hydrological.aspx"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R-project.org/" TargetMode="Externa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GOA\SHARED\AEP\OPS\SSR\SSR_Fisheries_Shared\District%20Work\Individual%20Locations\Ghost%20River\Watershed%20assessment\Data\Lower%20Ghost%20WSCT%20Assessment\Analysis\Lower%20Ghost_Master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spPr>
            <a:ln>
              <a:solidFill>
                <a:schemeClr val="tx1"/>
              </a:solidFill>
              <a:prstDash val="dash"/>
            </a:ln>
          </c:spPr>
          <c:marker>
            <c:symbol val="none"/>
          </c:marker>
          <c:xVal>
            <c:numRef>
              <c:f>CTTR_lengthfreq!$K$5:$K$6</c:f>
              <c:numCache>
                <c:formatCode>General</c:formatCode>
                <c:ptCount val="2"/>
                <c:pt idx="0">
                  <c:v>153</c:v>
                </c:pt>
                <c:pt idx="1">
                  <c:v>153</c:v>
                </c:pt>
              </c:numCache>
            </c:numRef>
          </c:xVal>
          <c:yVal>
            <c:numRef>
              <c:f>CTTR_lengthfreq!$J$5:$J$6</c:f>
              <c:numCache>
                <c:formatCode>General</c:formatCode>
                <c:ptCount val="2"/>
                <c:pt idx="0">
                  <c:v>0</c:v>
                </c:pt>
                <c:pt idx="1">
                  <c:v>200</c:v>
                </c:pt>
              </c:numCache>
            </c:numRef>
          </c:yVal>
          <c:smooth val="1"/>
        </c:ser>
        <c:dLbls>
          <c:showLegendKey val="0"/>
          <c:showVal val="0"/>
          <c:showCatName val="0"/>
          <c:showSerName val="0"/>
          <c:showPercent val="0"/>
          <c:showBubbleSize val="0"/>
        </c:dLbls>
        <c:axId val="49759744"/>
        <c:axId val="49761664"/>
      </c:scatterChart>
      <c:valAx>
        <c:axId val="49759744"/>
        <c:scaling>
          <c:orientation val="minMax"/>
          <c:max val="500"/>
          <c:min val="0"/>
        </c:scaling>
        <c:delete val="0"/>
        <c:axPos val="b"/>
        <c:title>
          <c:tx>
            <c:rich>
              <a:bodyPr/>
              <a:lstStyle/>
              <a:p>
                <a:pPr algn="ctr">
                  <a:defRPr/>
                </a:pPr>
                <a:r>
                  <a:rPr lang="en-CA"/>
                  <a:t>Fork Length (mm)</a:t>
                </a:r>
              </a:p>
            </c:rich>
          </c:tx>
          <c:layout/>
          <c:overlay val="0"/>
        </c:title>
        <c:numFmt formatCode="General" sourceLinked="1"/>
        <c:majorTickMark val="out"/>
        <c:minorTickMark val="none"/>
        <c:tickLblPos val="nextTo"/>
        <c:crossAx val="49761664"/>
        <c:crosses val="autoZero"/>
        <c:crossBetween val="midCat"/>
        <c:majorUnit val="50"/>
      </c:valAx>
      <c:valAx>
        <c:axId val="49761664"/>
        <c:scaling>
          <c:orientation val="minMax"/>
          <c:max val="200"/>
          <c:min val="0"/>
        </c:scaling>
        <c:delete val="0"/>
        <c:axPos val="l"/>
        <c:title>
          <c:tx>
            <c:rich>
              <a:bodyPr rot="-5400000" vert="horz"/>
              <a:lstStyle/>
              <a:p>
                <a:pPr>
                  <a:defRPr/>
                </a:pPr>
                <a:r>
                  <a:rPr lang="en-US"/>
                  <a:t>No. of Cutthroat Trout / 300 m</a:t>
                </a:r>
              </a:p>
            </c:rich>
          </c:tx>
          <c:layout/>
          <c:overlay val="0"/>
        </c:title>
        <c:numFmt formatCode="General" sourceLinked="1"/>
        <c:majorTickMark val="out"/>
        <c:minorTickMark val="none"/>
        <c:tickLblPos val="nextTo"/>
        <c:crossAx val="49759744"/>
        <c:crosses val="autoZero"/>
        <c:crossBetween val="midCat"/>
      </c:valAx>
      <c:spPr>
        <a:noFill/>
      </c:spPr>
    </c:plotArea>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0.63488</cdr:x>
      <cdr:y>0.06977</cdr:y>
    </cdr:from>
    <cdr:to>
      <cdr:x>0.93488</cdr:x>
      <cdr:y>0.4031</cdr:y>
    </cdr:to>
    <cdr:sp macro="" textlink="">
      <cdr:nvSpPr>
        <cdr:cNvPr id="2" name="Text Box 1"/>
        <cdr:cNvSpPr txBox="1"/>
      </cdr:nvSpPr>
      <cdr:spPr>
        <a:xfrm xmlns:a="http://schemas.openxmlformats.org/drawingml/2006/main">
          <a:off x="2902688" y="191386"/>
          <a:ext cx="1371600" cy="914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CA" sz="800"/>
            <a:t>[Watershed, Year]</a:t>
          </a:r>
        </a:p>
        <a:p xmlns:a="http://schemas.openxmlformats.org/drawingml/2006/main">
          <a:endParaRPr lang="en-CA" sz="800"/>
        </a:p>
        <a:p xmlns:a="http://schemas.openxmlformats.org/drawingml/2006/main">
          <a:r>
            <a:rPr lang="en-CA" sz="800"/>
            <a:t>n</a:t>
          </a:r>
          <a:r>
            <a:rPr lang="en-CA" sz="800" baseline="0"/>
            <a:t> = #, min - max size range</a:t>
          </a:r>
        </a:p>
        <a:p xmlns:a="http://schemas.openxmlformats.org/drawingml/2006/main">
          <a:r>
            <a:rPr lang="en-CA" sz="800" baseline="0"/>
            <a:t>CPUE Total, 95% CI</a:t>
          </a:r>
        </a:p>
        <a:p xmlns:a="http://schemas.openxmlformats.org/drawingml/2006/main">
          <a:r>
            <a:rPr lang="en-CA" sz="800" baseline="0"/>
            <a:t>CPUE Mature,  95% CI</a:t>
          </a:r>
        </a:p>
        <a:p xmlns:a="http://schemas.openxmlformats.org/drawingml/2006/main">
          <a:r>
            <a:rPr lang="en-CA" sz="800" baseline="0"/>
            <a:t>CPUE Immature, 95% CI</a:t>
          </a:r>
        </a:p>
        <a:p xmlns:a="http://schemas.openxmlformats.org/drawingml/2006/main">
          <a:endParaRPr lang="en-CA"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C10A2-9482-4131-AC5B-BC9E7D765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GOA</Company>
  <LinksUpToDate>false</LinksUpToDate>
  <CharactersWithSpaces>9376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laura.macpherson</dc:creator>
  <cp:lastModifiedBy>sara.bumstead</cp:lastModifiedBy>
  <cp:revision>4</cp:revision>
  <cp:lastPrinted>2017-04-04T15:31:00Z</cp:lastPrinted>
  <dcterms:created xsi:type="dcterms:W3CDTF">2017-04-10T22:16:00Z</dcterms:created>
  <dcterms:modified xsi:type="dcterms:W3CDTF">2017-04-18T15:19:00Z</dcterms:modified>
</cp:coreProperties>
</file>