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tm48udhnftw" w:id="0"/>
      <w:bookmarkEnd w:id="0"/>
      <w:r w:rsidDel="00000000" w:rsidR="00000000" w:rsidRPr="00000000">
        <w:rPr>
          <w:rtl w:val="0"/>
        </w:rPr>
        <w:t xml:space="preserve">Rashmi Babre - 2026 Performance &amp; Accomplishments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VDS Product and Content Strategy |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Associate Director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kgpo63fjj1s" w:id="1"/>
      <w:bookmarkEnd w:id="1"/>
      <w:r w:rsidDel="00000000" w:rsidR="00000000" w:rsidRPr="00000000">
        <w:rPr>
          <w:rtl w:val="0"/>
        </w:rPr>
        <w:t xml:space="preserve">Key Performance Metrics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VDS Net Promoter Score (NPS) Baseline Score Mathematically Derived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Information Architecture Usability Study Participants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14+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AI Content Generation Products and Prompts Systematically Tracked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79vcthmnu0f" w:id="2"/>
      <w:bookmarkEnd w:id="2"/>
      <w:r w:rsidDel="00000000" w:rsidR="00000000" w:rsidRPr="00000000">
        <w:rPr>
          <w:rtl w:val="0"/>
        </w:rPr>
        <w:t xml:space="preserve">🛠️ Tools and Platform Enhancements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Strategic builds to quantify adoption quality, track experimental AI systems, and automate casing reviews in design layers.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45c88djy1j9" w:id="3"/>
      <w:bookmarkEnd w:id="3"/>
      <w:r w:rsidDel="00000000" w:rsidR="00000000" w:rsidRPr="00000000">
        <w:rPr>
          <w:rtl w:val="0"/>
        </w:rPr>
        <w:t xml:space="preserve">📌 Unprompted Multi-Tab AI Adoption Quality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WIN-182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Independently built and deployed a custom, multi-tab Adoption Quality dashboard incorporating automated data layers for accessibility, consistency, and taxonomy tracking.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Provided VDS with its first-ever quantified, visual representation of system adoption. Andrew immediately praised the dashboard and shared it with Richard Dalton to demonstrate senior operational capability.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2026-04-15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qbnfz7el693" w:id="4"/>
      <w:bookmarkEnd w:id="4"/>
      <w:r w:rsidDel="00000000" w:rsidR="00000000" w:rsidRPr="00000000">
        <w:rPr>
          <w:rtl w:val="0"/>
        </w:rPr>
        <w:t xml:space="preserve">📌 VDS Content Casing Checker Figma Plugin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WIN-194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Coached and guided squad member Trisha to build a custom AI Figma plugin to automate text case auditing against brand design rules.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Accelerates core design reviews and minimizes manual QA checking, proving her ability to foster automated tool-building within her squad.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2026-04-08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dykthd6hnxo0" w:id="5"/>
      <w:bookmarkEnd w:id="5"/>
      <w:r w:rsidDel="00000000" w:rsidR="00000000" w:rsidRPr="00000000">
        <w:rPr>
          <w:rtl w:val="0"/>
        </w:rPr>
        <w:t xml:space="preserve">📌 Comprehensive 14+ AI Content Tools Tracker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WIN-441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Designed and populated a systemic tracking database of over 14 custom AI tools, content brief generators, and checkers being actively trialed by her team.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Organizes decentralized automation experiments, ensuring that successful prompts and content algorithms are easily scaled across product lines.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2026-03-06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9dm1enc5sdr" w:id="6"/>
      <w:bookmarkEnd w:id="6"/>
      <w:r w:rsidDel="00000000" w:rsidR="00000000" w:rsidRPr="00000000">
        <w:rPr>
          <w:rtl w:val="0"/>
        </w:rPr>
        <w:t xml:space="preserve">🤖 AI and Automation Workflows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Co-organizing large-scale technology exhibitions and reframing content workflows for Gemini and Copilot systems.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utbc291kezwa" w:id="7"/>
      <w:bookmarkEnd w:id="7"/>
      <w:r w:rsidDel="00000000" w:rsidR="00000000" w:rsidRPr="00000000">
        <w:rPr>
          <w:rtl w:val="0"/>
        </w:rPr>
        <w:t xml:space="preserve">📌 Bangalore Wipe Shift AI Event Leadership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WIN-170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Co-organized, coordinated, and executed the Bangalore Wipe Shift AI event, bringing together cross-disciplinary squads to showcase active AI coding and design integrations.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Drew heavy interest from the VBG Content team and generated organic bottom-up VDS design system adoption awareness among engineering leaders in Chennai and Bangalore.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2026-04-22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lpgrk493y9e" w:id="8"/>
      <w:bookmarkEnd w:id="8"/>
      <w:r w:rsidDel="00000000" w:rsidR="00000000" w:rsidRPr="00000000">
        <w:rPr>
          <w:rtl w:val="0"/>
        </w:rPr>
        <w:t xml:space="preserve">📌 Copilot Adoption Workflow Reframing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WIN-063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Successfully updated her team's AI presentation slide utilizing Gemini reframing prompts to shift the narrative from raw dashboard statistics to visual, user-centric Copilot workflows.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Aligned her team's AI output directly with Andrew's executive storytelling requirements, ensuring a crisp presentation of content automation value to leadership.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2026-04-22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c8qmreanm7ag" w:id="9"/>
      <w:bookmarkEnd w:id="9"/>
      <w:r w:rsidDel="00000000" w:rsidR="00000000" w:rsidRPr="00000000">
        <w:rPr>
          <w:rtl w:val="0"/>
        </w:rPr>
        <w:t xml:space="preserve">📦 Components and Library Enhancements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Co-designing global design system frameworks and establishing content rules as foundational system primitives.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ck9qhvsni3dc" w:id="10"/>
      <w:bookmarkEnd w:id="10"/>
      <w:r w:rsidDel="00000000" w:rsidR="00000000" w:rsidRPr="00000000">
        <w:rPr>
          <w:rtl w:val="0"/>
        </w:rPr>
        <w:t xml:space="preserve">📌 VDS Global KPI Framework Co-Development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WIN-236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Partnered directly with Andrew to construct the new VDS KPI framework, conceptualizing and proposing the "earn trust through service" domain covering system quality, component consistency, and scalability.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Directly addressed a major gap in the VDS metrics portfolio (the lack of quantitative component quality indices). Operating as a strategic peer to shape VDS metrics beyond her role scope.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2026-05-27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upk1woxy8wl2" w:id="11"/>
      <w:bookmarkEnd w:id="11"/>
      <w:r w:rsidDel="00000000" w:rsidR="00000000" w:rsidRPr="00000000">
        <w:rPr>
          <w:rtl w:val="0"/>
        </w:rPr>
        <w:t xml:space="preserve">📌 Content Guidelines as Scalable System Infrastructure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WIN-238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Proactively identified systemic vocabulary inconsistencies (e.g., 'rep' vs 'representative'), created templatized rules for error notifications, and built a content audit methodology using Figma duplicate-tab workflows.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Treats language and copy as system primitives, ensuring consistency is baked directly into the Figma components, preventing designers from overwriting core library variables.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2026-04-01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khh7g939u7vp" w:id="12"/>
      <w:bookmarkEnd w:id="12"/>
      <w:r w:rsidDel="00000000" w:rsidR="00000000" w:rsidRPr="00000000">
        <w:rPr>
          <w:rtl w:val="0"/>
        </w:rPr>
        <w:t xml:space="preserve">🏥 System Maintenance and Health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Unblocking project administrative layers, stabilizing teams under distress, and ensuring operational continuity.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j567t3ot2831" w:id="13"/>
      <w:bookmarkEnd w:id="13"/>
      <w:r w:rsidDel="00000000" w:rsidR="00000000" w:rsidRPr="00000000">
        <w:rPr>
          <w:rtl w:val="0"/>
        </w:rPr>
        <w:t xml:space="preserve">📌 Proactive Project Phoenix NDA Auditing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WIN-047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Proactively identified onboarding blocks and secured legal NDAs for Trisha, Ratika, Akhil, and Prince for Project Phoenix before being requested.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Saved at least one sprint of administrative wait time, allowing her squad to immediately begin Phoenix support workflows.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2026-04-01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bdf4go1d7tor" w:id="14"/>
      <w:bookmarkEnd w:id="14"/>
      <w:r w:rsidDel="00000000" w:rsidR="00000000" w:rsidRPr="00000000">
        <w:rPr>
          <w:rtl w:val="0"/>
        </w:rPr>
        <w:t xml:space="preserve">📌 Organizational Stability and Morale Stewardship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WIN-206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Proactively initiated team-wide stabilizing conversations with her direct reports following Richard's exit, serving as a managerial anchor during a period of organizational restructuring.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Prevented speculative anxiety and maintained squad cohesion, ensuring that key deliverables remained fully staffed and focused.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2026-05-05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dfn1olo8qksa" w:id="15"/>
      <w:bookmarkEnd w:id="15"/>
      <w:r w:rsidDel="00000000" w:rsidR="00000000" w:rsidRPr="00000000">
        <w:rPr>
          <w:rtl w:val="0"/>
        </w:rPr>
        <w:t xml:space="preserve">📌 Personal Resilience and Operational Accountability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WIN-218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Handled complex health disruptions in Q2 (severe food poisoning, PCOS medication calibrations, Mumbai travel for misdiagnosis) with proactive communication and flawless coverage handoffs.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Secured zero delivery delays across her entire team. Showed deep personal accountability by dialling in while ill to address team stress, reflecting strong role ownership.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2026-05-13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oc9gyoo2anhj" w:id="16"/>
      <w:bookmarkEnd w:id="16"/>
      <w:r w:rsidDel="00000000" w:rsidR="00000000" w:rsidRPr="00000000">
        <w:rPr>
          <w:rtl w:val="0"/>
        </w:rPr>
        <w:t xml:space="preserve">📝 Content Strategy and Documentation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Designing user research studies, delivering structured readouts, and deriving quantitative satisfaction scores.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1zbdcfsptxoe" w:id="17"/>
      <w:bookmarkEnd w:id="17"/>
      <w:r w:rsidDel="00000000" w:rsidR="00000000" w:rsidRPr="00000000">
        <w:rPr>
          <w:rtl w:val="0"/>
        </w:rPr>
        <w:t xml:space="preserve">📌 ~20-User Usability Study for VDS Doc Site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WIN-212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Independently designed, recruited, and executed a 20-user usability study of the VDS Documentation Site's Information Architecture, spanning developers, designers, US, and India geographics.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Established a multi-dimensional evaluation framework (time taken, expectations vs. actual paths, expected emotional responses) to provide a rigorous, qualitative baseline of documentation site performance.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2026-05-13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mij6cez6atne" w:id="18"/>
      <w:bookmarkEnd w:id="18"/>
      <w:r w:rsidDel="00000000" w:rsidR="00000000" w:rsidRPr="00000000">
        <w:rPr>
          <w:rtl w:val="0"/>
        </w:rPr>
        <w:t xml:space="preserve">📌 Doc Site Usability Findings Team Readout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WIN-242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Finalized and delivered a comprehensive readout of study findings to Ashton, Talia, Nathan, and the full design-system team, validating &gt;80% user task completion metrics.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Isolated three high-impact, actionable focus areas (support form accessibility, search box results, token discoverability) that directly shaped the Q3 site redesign roadmap. First research study led end-to-end by Content.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2026-06-11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ysqoo020rgh9" w:id="19"/>
      <w:bookmarkEnd w:id="19"/>
      <w:r w:rsidDel="00000000" w:rsidR="00000000" w:rsidRPr="00000000">
        <w:rPr>
          <w:rtl w:val="0"/>
        </w:rPr>
        <w:t xml:space="preserve">📌 VDS NPS Baseline Score Derivation (35.19)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WIN-254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Independently synthesized a 54-response user interview dataset using Gemini and NotebookLM to extract and calculate a mathematically sound VDS NPS baseline score of 35.19.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Resolved a long-standing measurement gap, enabling the VDS team to actively track and report longitudinal satisfaction progress across quarterly OKRs.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2026-06-17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vxudcf2fh4h9" w:id="20"/>
      <w:bookmarkEnd w:id="20"/>
      <w:r w:rsidDel="00000000" w:rsidR="00000000" w:rsidRPr="00000000">
        <w:rPr>
          <w:rtl w:val="0"/>
        </w:rPr>
        <w:t xml:space="preserve">📌 Three-Factor Adoption Quality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WIN-260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Win:</w:t>
      </w:r>
      <w:r w:rsidDel="00000000" w:rsidR="00000000" w:rsidRPr="00000000">
        <w:rPr>
          <w:rtl w:val="0"/>
        </w:rPr>
        <w:t xml:space="preserve"> Conceived and developed a three-factor adoption quality model (breadth/health, implementation depth/fidelity, brand/accessibility adherence) to resolve ambiguity in OKR measurements.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Provided conceptual structure for a problem Andrew and Ashton had not resolved, establishing a standard framework for defining design system compliance.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2026-06-17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Rashmi Babre Log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ci9djlye2f9l" w:id="21"/>
      <w:bookmarkEnd w:id="21"/>
      <w:r w:rsidDel="00000000" w:rsidR="00000000" w:rsidRPr="00000000">
        <w:rPr>
          <w:rtl w:val="0"/>
        </w:rPr>
        <w:t xml:space="preserve">🎯 Personal Development and Coaching</w:t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[!IMPORTANT] </w:t>
      </w:r>
      <w:r w:rsidDel="00000000" w:rsidR="00000000" w:rsidRPr="00000000">
        <w:rPr>
          <w:b w:val="1"/>
          <w:bCs w:val="1"/>
          <w:rtl w:val="0"/>
        </w:rPr>
        <w:t xml:space="preserve">TOP PRIORITY DEVELOPMENT PLAN (JUNE 2026)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Delegation over Execution &amp; Strategic Goal Setting:</w:t>
      </w:r>
      <w:r w:rsidDel="00000000" w:rsidR="00000000" w:rsidRPr="00000000">
        <w:rPr>
          <w:rtl w:val="0"/>
        </w:rPr>
        <w:t xml:space="preserve"> Co-created over a 11-session coaching arc in Q2. Previously, Rashmi's natural default was to self-assign key results across all OKR objectives. Coaching has guided her to own the high-level VDS Reach objective, delegating contributing key results cleanly to Akhil, Ratika, Trisha, and Prince. A secondary focus is eliminating operational bypasses (ensuring Prince's workload routes through Akhil) and practicing exact metric precision rather than using approximate figures in presentations.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8zxjzglmfk9x" w:id="22"/>
      <w:bookmarkEnd w:id="22"/>
      <w:r w:rsidDel="00000000" w:rsidR="00000000" w:rsidRPr="00000000">
        <w:rPr>
          <w:rtl w:val="0"/>
        </w:rPr>
        <w:t xml:space="preserve">🗺️ Strategic Development Areas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Systems-Level Content Strategy leadership:</w:t>
      </w:r>
      <w:r w:rsidDel="00000000" w:rsidR="00000000" w:rsidRPr="00000000">
        <w:rPr>
          <w:rtl w:val="0"/>
        </w:rPr>
        <w:t xml:space="preserve"> Shifting from treating guidelines as project tasks, to managing content rules as foundational design system infrastructure (comparable to tokens and variants). Transitioning from a tactical editor to a strategic architect.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Defining Adoption as Evangelism:</w:t>
      </w:r>
      <w:r w:rsidDel="00000000" w:rsidR="00000000" w:rsidRPr="00000000">
        <w:rPr>
          <w:rtl w:val="0"/>
        </w:rPr>
        <w:t xml:space="preserve"> Coached systematically to redefine "adoption" away from simple delivery and component support, toward active relationship building, barrier identification, and stakeholder outreach with teams that aren't using VDS.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Career Self-Advocacy &amp; Path Planning:</w:t>
      </w:r>
      <w:r w:rsidDel="00000000" w:rsidR="00000000" w:rsidRPr="00000000">
        <w:rPr>
          <w:rtl w:val="0"/>
        </w:rPr>
        <w:t xml:space="preserve"> Formulating a 3-year career aspiration case (positioning her work as Senior Manager or Principal track). Gathering examples of cross-functional and organizational-level ownership to present to Tanya Johnson.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9x74zzqu2evu" w:id="23"/>
      <w:bookmarkEnd w:id="23"/>
      <w:r w:rsidDel="00000000" w:rsidR="00000000" w:rsidRPr="00000000">
        <w:rPr>
          <w:rtl w:val="0"/>
        </w:rPr>
        <w:t xml:space="preserve">📅 Action Plan &amp; Milestones Timeline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Bidirectional OKR-Metric Mapping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 with Ashton to explicitly connect the newly discovered Monarch migration signals to a named VDS OKR objective to ensure all metrics map to active goals.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Career Case Document Drafting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Draft her explicit 3-year career aspirations, detailing three specific examples of cross-functional ownership (Wipe Shift event, Usability Study readout, KPI framework).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Akhil/Prince Workflow Restructure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[Active]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Maintain structural management boundaries, ensuring that Prince's workload allocation and portfolio reviews route through Akhil rather than bypassing him.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Locked 2026 Content OKRs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[Complete]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Finalized and locked her team's two primary content OKRs through December, resolving a rigorous 9-session development and alignment cycle with Andrew.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