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nw8s3qk90r" w:id="0"/>
      <w:bookmarkEnd w:id="0"/>
      <w:r w:rsidDel="00000000" w:rsidR="00000000" w:rsidRPr="00000000">
        <w:rPr>
          <w:rtl w:val="0"/>
        </w:rPr>
        <w:t xml:space="preserve">Goal: Device &amp; Accessory Launches</w:t>
      </w:r>
    </w:p>
    <w:p w:rsidR="00000000" w:rsidDel="00000000" w:rsidP="00000000" w:rsidRDefault="00000000" w:rsidRPr="00000000" w14:paraId="00000002">
      <w:pPr>
        <w:pStyle w:val="Heading2"/>
        <w:rPr/>
      </w:pPr>
      <w:bookmarkStart w:colFirst="0" w:colLast="0" w:name="_8yguwb59zc8w" w:id="1"/>
      <w:bookmarkEnd w:id="1"/>
      <w:r w:rsidDel="00000000" w:rsidR="00000000" w:rsidRPr="00000000">
        <w:rPr>
          <w:rtl w:val="0"/>
        </w:rPr>
        <w:t xml:space="preserve">Description</w:t>
      </w:r>
    </w:p>
    <w:p w:rsidR="00000000" w:rsidDel="00000000" w:rsidP="00000000" w:rsidRDefault="00000000" w:rsidRPr="00000000" w14:paraId="00000003">
      <w:pPr>
        <w:rPr/>
      </w:pPr>
      <w:r w:rsidDel="00000000" w:rsidR="00000000" w:rsidRPr="00000000">
        <w:rPr>
          <w:rtl w:val="0"/>
        </w:rPr>
        <w:t xml:space="preserve">(Device &amp; Accessory Launches) Support major device and accessory launches</w:t>
      </w:r>
    </w:p>
    <w:p w:rsidR="00000000" w:rsidDel="00000000" w:rsidP="00000000" w:rsidRDefault="00000000" w:rsidRPr="00000000" w14:paraId="00000004">
      <w:pPr>
        <w:pStyle w:val="Heading2"/>
        <w:rPr/>
      </w:pPr>
      <w:bookmarkStart w:colFirst="0" w:colLast="0" w:name="_wvvu7ywxxq4q" w:id="2"/>
      <w:bookmarkEnd w:id="2"/>
      <w:r w:rsidDel="00000000" w:rsidR="00000000" w:rsidRPr="00000000">
        <w:rPr>
          <w:rtl w:val="0"/>
        </w:rPr>
        <w:t xml:space="preserve">Nikoll’s Response</w:t>
      </w:r>
    </w:p>
    <w:p w:rsidR="00000000" w:rsidDel="00000000" w:rsidP="00000000" w:rsidRDefault="00000000" w:rsidRPr="00000000" w14:paraId="0000000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Played a key role in a cross-functional initiative to create a new, secure asset delivery process for Dark Launches. In partnership with Device, Accessory, Copy, and GTS teams, we co-developed a detailed timeline and workflow for asset naming, publishing, unpublishing, and final renaming to prevent premature asset leaks.</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This structured process has become our team's temporary process for maintaining confidentiality and ensuring a flawless customer experience on launch day. It serves as a strategic workaround that bridges the gap until our full transition to the CDAM platform where enhanced security and scheduling capabilities is complete, demonstrating our team's ability to adapt and innovate to meet immediate business needs.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79qivelup9ur" w:id="3"/>
      <w:bookmarkEnd w:id="3"/>
      <w:r w:rsidDel="00000000" w:rsidR="00000000" w:rsidRPr="00000000">
        <w:rPr>
          <w:rtl w:val="0"/>
        </w:rPr>
        <w:t xml:space="preserve">Goal: Leverage Automation</w:t>
      </w:r>
      <w:r w:rsidDel="00000000" w:rsidR="00000000" w:rsidRPr="00000000">
        <w:rPr>
          <w:rtl w:val="0"/>
        </w:rPr>
      </w:r>
    </w:p>
    <w:p w:rsidR="00000000" w:rsidDel="00000000" w:rsidP="00000000" w:rsidRDefault="00000000" w:rsidRPr="00000000" w14:paraId="0000000A">
      <w:pPr>
        <w:pStyle w:val="Heading2"/>
        <w:rPr/>
      </w:pPr>
      <w:bookmarkStart w:colFirst="0" w:colLast="0" w:name="_cdadrqslygbi" w:id="4"/>
      <w:bookmarkEnd w:id="4"/>
      <w:r w:rsidDel="00000000" w:rsidR="00000000" w:rsidRPr="00000000">
        <w:rPr>
          <w:rtl w:val="0"/>
        </w:rPr>
        <w:t xml:space="preserve">Description</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(Leverage Automation) Utilize automation within existing workflows to increase efficiency</w:t>
      </w:r>
      <w:r w:rsidDel="00000000" w:rsidR="00000000" w:rsidRPr="00000000">
        <w:rPr>
          <w:rtl w:val="0"/>
        </w:rPr>
      </w:r>
    </w:p>
    <w:p w:rsidR="00000000" w:rsidDel="00000000" w:rsidP="00000000" w:rsidRDefault="00000000" w:rsidRPr="00000000" w14:paraId="0000000C">
      <w:pPr>
        <w:pStyle w:val="Heading2"/>
        <w:rPr/>
      </w:pPr>
      <w:bookmarkStart w:colFirst="0" w:colLast="0" w:name="_p2dytdb8jzng" w:id="5"/>
      <w:bookmarkEnd w:id="5"/>
      <w:r w:rsidDel="00000000" w:rsidR="00000000" w:rsidRPr="00000000">
        <w:rPr>
          <w:rtl w:val="0"/>
        </w:rPr>
        <w:t xml:space="preserve">Nikoll’s</w:t>
      </w:r>
      <w:r w:rsidDel="00000000" w:rsidR="00000000" w:rsidRPr="00000000">
        <w:rPr>
          <w:rtl w:val="0"/>
        </w:rPr>
        <w:t xml:space="preserve"> Response</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Continue to enhance my file renaming and URL creation automations by developing new formulas to accelerate the manual cache-clearing process in the SRE Portal. This initiative builds upon existing automations to further reduce hands-on time and increase the overall speed and efficiency of our asset updates on the verizon site.</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Due to the manual cache clear process, I am also proactively work with the SRE Portal team to develop a cache clear imaging process that what would efficiently update/cache clear asset updates in the system so they can be successfully updated over the Dark Launch testing and launch phases in the staging and prod environments in AEM. By defining the requirements and collaborating with the SRE Team, we created a process that allows for immediate and efficient cache clearing. This process will significantly reduced manual cache clearing, minimized the risk of displaying outdated assets during Dark Launch and go-live phases, and ensured a more reliable and streamlined update process for the entire team.</w:t>
      </w:r>
    </w:p>
    <w:p w:rsidR="00000000" w:rsidDel="00000000" w:rsidP="00000000" w:rsidRDefault="00000000" w:rsidRPr="00000000" w14:paraId="0000000F">
      <w:pPr>
        <w:spacing w:after="240" w:before="240" w:lineRule="auto"/>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yy8wyuokjqwn" w:id="6"/>
      <w:bookmarkEnd w:id="6"/>
      <w:r w:rsidDel="00000000" w:rsidR="00000000" w:rsidRPr="00000000">
        <w:rPr>
          <w:rtl w:val="0"/>
        </w:rPr>
        <w:t xml:space="preserve">Goal: Leverage Integrations</w:t>
      </w:r>
      <w:r w:rsidDel="00000000" w:rsidR="00000000" w:rsidRPr="00000000">
        <w:rPr>
          <w:rtl w:val="0"/>
        </w:rPr>
      </w:r>
    </w:p>
    <w:p w:rsidR="00000000" w:rsidDel="00000000" w:rsidP="00000000" w:rsidRDefault="00000000" w:rsidRPr="00000000" w14:paraId="00000012">
      <w:pPr>
        <w:pStyle w:val="Heading2"/>
        <w:rPr/>
      </w:pPr>
      <w:bookmarkStart w:colFirst="0" w:colLast="0" w:name="_n6k6a1i50hx0" w:id="7"/>
      <w:bookmarkEnd w:id="7"/>
      <w:r w:rsidDel="00000000" w:rsidR="00000000" w:rsidRPr="00000000">
        <w:rPr>
          <w:rtl w:val="0"/>
        </w:rPr>
        <w:t xml:space="preserve">Description</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(Leverage Integrations) Leverage CaaS integration to streamline Apple product launches</w:t>
      </w:r>
      <w:r w:rsidDel="00000000" w:rsidR="00000000" w:rsidRPr="00000000">
        <w:rPr>
          <w:rtl w:val="0"/>
        </w:rPr>
      </w:r>
    </w:p>
    <w:p w:rsidR="00000000" w:rsidDel="00000000" w:rsidP="00000000" w:rsidRDefault="00000000" w:rsidRPr="00000000" w14:paraId="00000014">
      <w:pPr>
        <w:pStyle w:val="Heading2"/>
        <w:rPr/>
      </w:pPr>
      <w:bookmarkStart w:colFirst="0" w:colLast="0" w:name="_l2utljp5b49r" w:id="8"/>
      <w:bookmarkEnd w:id="8"/>
      <w:r w:rsidDel="00000000" w:rsidR="00000000" w:rsidRPr="00000000">
        <w:rPr>
          <w:rtl w:val="0"/>
        </w:rPr>
        <w:t xml:space="preserve">Nikoll’s</w:t>
      </w:r>
      <w:r w:rsidDel="00000000" w:rsidR="00000000" w:rsidRPr="00000000">
        <w:rPr>
          <w:rtl w:val="0"/>
        </w:rPr>
        <w:t xml:space="preserve"> Response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Engineered a first-of-its-kind automation to streamline asset preparation for major Apple product launches. By leveraging the Caas excel sheet, this new automation automates the entire process of downloading and renaming hundreds of assets according to precise specifications in minutes vs. hours. This was developed specifically to mitigate the significant manual effort and risk associated with the upcoming Fall Iconic launch, particularly for complex products like the Apple Watch with its numerous variations.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94949"/>
          <w:sz w:val="21"/>
          <w:szCs w:val="21"/>
          <w:rtl w:val="0"/>
        </w:rPr>
        <w:t xml:space="preserve">I am currently refining this automation into a standardized, reusable process through testing, ensuring it can be executed flawlessly under tight, launch-day timelines, right from the day of Apple Announcement.</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To further enhance team collaboration and efficiency, I am also working on enhancements that provides real-time access to the processed assets in a shared Google Drive. This will eliminate team wait times, allowing S7 designers access to the launch-ready assets simultaneously as the automation runs.</w:t>
      </w:r>
    </w:p>
    <w:p w:rsidR="00000000" w:rsidDel="00000000" w:rsidP="00000000" w:rsidRDefault="00000000" w:rsidRPr="00000000" w14:paraId="00000018">
      <w:pPr>
        <w:spacing w:after="240" w:before="240" w:lineRule="auto"/>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3j8wnx48p1pm" w:id="9"/>
      <w:bookmarkEnd w:id="9"/>
      <w:r w:rsidDel="00000000" w:rsidR="00000000" w:rsidRPr="00000000">
        <w:rPr>
          <w:rtl w:val="0"/>
        </w:rPr>
        <w:t xml:space="preserve">Goal: Platform Migration</w:t>
      </w:r>
    </w:p>
    <w:p w:rsidR="00000000" w:rsidDel="00000000" w:rsidP="00000000" w:rsidRDefault="00000000" w:rsidRPr="00000000" w14:paraId="0000001B">
      <w:pPr>
        <w:pStyle w:val="Heading2"/>
        <w:rPr/>
      </w:pPr>
      <w:bookmarkStart w:colFirst="0" w:colLast="0" w:name="_xqxgcnvmpaxt" w:id="10"/>
      <w:bookmarkEnd w:id="10"/>
      <w:r w:rsidDel="00000000" w:rsidR="00000000" w:rsidRPr="00000000">
        <w:rPr>
          <w:rtl w:val="0"/>
        </w:rPr>
        <w:t xml:space="preserve">Description</w:t>
      </w:r>
    </w:p>
    <w:p w:rsidR="00000000" w:rsidDel="00000000" w:rsidP="00000000" w:rsidRDefault="00000000" w:rsidRPr="00000000" w14:paraId="0000001C">
      <w:pPr>
        <w:spacing w:after="240" w:before="240" w:lineRule="auto"/>
        <w:ind w:left="0" w:firstLine="0"/>
        <w:rPr/>
      </w:pPr>
      <w:r w:rsidDel="00000000" w:rsidR="00000000" w:rsidRPr="00000000">
        <w:rPr>
          <w:b w:val="1"/>
          <w:bCs w:val="1"/>
          <w:rtl w:val="0"/>
        </w:rPr>
        <w:t xml:space="preserve">(Platform Migration)</w:t>
      </w:r>
      <w:r w:rsidDel="00000000" w:rsidR="00000000" w:rsidRPr="00000000">
        <w:rPr>
          <w:rtl w:val="0"/>
        </w:rPr>
        <w:t xml:space="preserve"> Partner with Digital Platform team to migrate assets from the Scene7 platform to Adobe DAM</w:t>
      </w:r>
      <w:r w:rsidDel="00000000" w:rsidR="00000000" w:rsidRPr="00000000">
        <w:rPr>
          <w:rtl w:val="0"/>
        </w:rPr>
      </w:r>
    </w:p>
    <w:p w:rsidR="00000000" w:rsidDel="00000000" w:rsidP="00000000" w:rsidRDefault="00000000" w:rsidRPr="00000000" w14:paraId="0000001D">
      <w:pPr>
        <w:pStyle w:val="Heading2"/>
        <w:rPr/>
      </w:pPr>
      <w:bookmarkStart w:colFirst="0" w:colLast="0" w:name="_5wdlg6sts2ub" w:id="11"/>
      <w:bookmarkEnd w:id="11"/>
      <w:r w:rsidDel="00000000" w:rsidR="00000000" w:rsidRPr="00000000">
        <w:rPr>
          <w:rtl w:val="0"/>
        </w:rPr>
        <w:t xml:space="preserve">Nikoll’s</w:t>
      </w:r>
      <w:r w:rsidDel="00000000" w:rsidR="00000000" w:rsidRPr="00000000">
        <w:rPr>
          <w:rtl w:val="0"/>
        </w:rPr>
        <w:t xml:space="preserve"> Response</w:t>
      </w:r>
    </w:p>
    <w:p w:rsidR="00000000" w:rsidDel="00000000" w:rsidP="00000000" w:rsidRDefault="00000000" w:rsidRPr="00000000" w14:paraId="0000001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494949"/>
          <w:sz w:val="21"/>
          <w:szCs w:val="21"/>
          <w:rtl w:val="0"/>
        </w:rPr>
        <w:t xml:space="preserve">Continue to act as a key design partner and advocate in the ongoing migration from Scene 7 to the Adobe DAM. I am actively collaborating with the DAM team to ensure a seamless transition of design workflows, such as the Phone Protection Brochures. This includes mapping our existing folder structures in the new system to maintain consistency and findability for the design team.</w:t>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pPr>
      <w:r w:rsidDel="00000000" w:rsidR="00000000" w:rsidRPr="00000000">
        <w:rPr>
          <w:rFonts w:ascii="Roboto" w:cs="Roboto" w:eastAsia="Roboto" w:hAnsi="Roboto"/>
          <w:color w:val="494949"/>
          <w:sz w:val="21"/>
          <w:szCs w:val="21"/>
          <w:rtl w:val="0"/>
        </w:rPr>
        <w:t xml:space="preserve">I have been the primary design liaison for the Spanish Languages team migration to the CDAM. I championed critical feature enhancements that would help with the Spanish team’s workflow. By providing the DAM and Spanish Language teams with crucial insights into their current process for Spanish assets, I successfully advocated for the implementation of features like "smart crop" for the team. This will eliminate the need for the Spanish team to create and upload multiple versions of the same image, directly improving their efficiency.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