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keepNext w:val="0"/>
        <w:keepLines w:val="0"/>
        <w:spacing w:after="0" w:before="480" w:lineRule="auto"/>
        <w:rPr/>
      </w:pPr>
      <w:bookmarkStart w:colFirst="0" w:colLast="0" w:name="_th4hl76rw2h" w:id="0"/>
      <w:bookmarkEnd w:id="0"/>
      <w:r w:rsidDel="00000000" w:rsidR="00000000" w:rsidRPr="00000000">
        <w:rPr>
          <w:rtl w:val="0"/>
        </w:rPr>
        <w:t xml:space="preserve">Idea Capture: </w:t>
      </w:r>
    </w:p>
    <w:p w:rsidR="00000000" w:rsidDel="00000000" w:rsidP="00000000" w:rsidRDefault="00000000" w:rsidRPr="00000000" w14:paraId="00000002">
      <w:pPr>
        <w:pStyle w:val="Heading1"/>
        <w:keepNext w:val="0"/>
        <w:keepLines w:val="0"/>
        <w:spacing w:before="0" w:lineRule="auto"/>
        <w:rPr/>
      </w:pPr>
      <w:bookmarkStart w:colFirst="0" w:colLast="0" w:name="_qw101iyrjil2" w:id="1"/>
      <w:bookmarkEnd w:id="1"/>
      <w:r w:rsidDel="00000000" w:rsidR="00000000" w:rsidRPr="00000000">
        <w:rPr>
          <w:b w:val="1"/>
          <w:bCs w:val="1"/>
          <w:rtl w:val="0"/>
        </w:rPr>
        <w:t xml:space="preserve">The Double Diamond AI Co-Pilot Suite</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0z4yd23e8ou" w:id="2"/>
      <w:bookmarkEnd w:id="2"/>
      <w:r w:rsidDel="00000000" w:rsidR="00000000" w:rsidRPr="00000000">
        <w:rPr>
          <w:b w:val="1"/>
          <w:bCs w:val="1"/>
          <w:sz w:val="34"/>
          <w:szCs w:val="34"/>
          <w:rtl w:val="0"/>
        </w:rPr>
        <w:t xml:space="preserve">Idea Name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Catalyst:</w:t>
      </w:r>
      <w:r w:rsidDel="00000000" w:rsidR="00000000" w:rsidRPr="00000000">
        <w:rPr>
          <w:rtl w:val="0"/>
        </w:rPr>
        <w:t xml:space="preserve"> Phase-Specific AI Design Agents for Built-In Governance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kzqe3ufe30f" w:id="3"/>
      <w:bookmarkEnd w:id="3"/>
      <w:r w:rsidDel="00000000" w:rsidR="00000000" w:rsidRPr="00000000">
        <w:rPr>
          <w:b w:val="1"/>
          <w:bCs w:val="1"/>
          <w:sz w:val="34"/>
          <w:szCs w:val="34"/>
          <w:rtl w:val="0"/>
        </w:rPr>
        <w:t xml:space="preserve">Idea Summary</w:t>
      </w:r>
    </w:p>
    <w:p w:rsidR="00000000" w:rsidDel="00000000" w:rsidP="00000000" w:rsidRDefault="00000000" w:rsidRPr="00000000" w14:paraId="00000006">
      <w:pPr>
        <w:spacing w:after="240" w:before="240" w:lineRule="auto"/>
        <w:rPr/>
      </w:pPr>
      <w:r w:rsidDel="00000000" w:rsidR="00000000" w:rsidRPr="00000000">
        <w:rPr>
          <w:rtl w:val="0"/>
        </w:rPr>
        <w:t xml:space="preserve">A suite of specialized, narrowly-scoped AI agents—each mapped to a specific phase of the Double Diamond design process (Discover, Define, Develop, Deliver). Rather than using a general AI tool that encourages designers to rush straight to high-fidelity execution, these specialized agents act as collaborative partners. They make adhering to rigorous design methodologies the path of least resistance, effectively automating governance and quality control without it feeling like a bureaucratic chore.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izt39hbpn6j" w:id="4"/>
      <w:bookmarkEnd w:id="4"/>
      <w:r w:rsidDel="00000000" w:rsidR="00000000" w:rsidRPr="00000000">
        <w:rPr>
          <w:b w:val="1"/>
          <w:bCs w:val="1"/>
          <w:sz w:val="34"/>
          <w:szCs w:val="34"/>
          <w:rtl w:val="0"/>
        </w:rPr>
        <w:t xml:space="preserve">Problem &amp; Opportunity Statement</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Present State:</w:t>
      </w:r>
      <w:r w:rsidDel="00000000" w:rsidR="00000000" w:rsidRPr="00000000">
        <w:rPr>
          <w:rtl w:val="0"/>
        </w:rPr>
        <w:t xml:space="preserve"> The proliferation of AI in design is creating a "rush to execution." Because AI can generate high-fidelity UI so quickly, designers are increasingly tempted to skip the foundational, less glamorous work of rigorous research synthesis, problem definition, and divergent exploration. Currently, enforcing process governance feels like a burden, a chore, or a "tollbooth" that slows the team down.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Potential Future State:</w:t>
      </w:r>
      <w:r w:rsidDel="00000000" w:rsidR="00000000" w:rsidRPr="00000000">
        <w:rPr>
          <w:rtl w:val="0"/>
        </w:rPr>
        <w:t xml:space="preserve"> AI is integrated into the </w:t>
      </w:r>
      <w:r w:rsidDel="00000000" w:rsidR="00000000" w:rsidRPr="00000000">
        <w:rPr>
          <w:i w:val="1"/>
          <w:iCs w:val="1"/>
          <w:rtl w:val="0"/>
        </w:rPr>
        <w:t xml:space="preserve">front half</w:t>
      </w:r>
      <w:r w:rsidDel="00000000" w:rsidR="00000000" w:rsidRPr="00000000">
        <w:rPr>
          <w:rtl w:val="0"/>
        </w:rPr>
        <w:t xml:space="preserve"> of the workflow, not just the end. By providing specialized AI agents for early-stage processes, doing the "right thing" (rigorous synthesis, stress-testing assumptions, divergent thinking) becomes significantly faster and easier than skipping it. Process governance becomes invisible and built-in by default.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etnfeshl2oe" w:id="5"/>
      <w:bookmarkEnd w:id="5"/>
      <w:r w:rsidDel="00000000" w:rsidR="00000000" w:rsidRPr="00000000">
        <w:rPr>
          <w:b w:val="1"/>
          <w:bCs w:val="1"/>
          <w:sz w:val="34"/>
          <w:szCs w:val="34"/>
          <w:rtl w:val="0"/>
        </w:rPr>
        <w:t xml:space="preserve">Proposed Solution</w:t>
      </w:r>
    </w:p>
    <w:p w:rsidR="00000000" w:rsidDel="00000000" w:rsidP="00000000" w:rsidRDefault="00000000" w:rsidRPr="00000000" w14:paraId="0000000B">
      <w:pPr>
        <w:spacing w:after="240" w:before="240" w:lineRule="auto"/>
        <w:rPr/>
      </w:pPr>
      <w:r w:rsidDel="00000000" w:rsidR="00000000" w:rsidRPr="00000000">
        <w:rPr>
          <w:rtl w:val="0"/>
        </w:rPr>
        <w:t xml:space="preserve">We will build and deploy four distinct AI agents, strictly context-bounded to their respective phases. A human designer will partner with the relevant agent at each stage: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The Discover Agent (Synthesis &amp; Context):</w:t>
      </w:r>
      <w:r w:rsidDel="00000000" w:rsidR="00000000" w:rsidRPr="00000000">
        <w:rPr>
          <w:rtl w:val="0"/>
        </w:rPr>
        <w:t xml:space="preserve"> Ingests raw user interview transcripts, analytics, and competitor data to generate thematic syntheses and highlight knowledge gaps.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The Define Agent (Strategy &amp; Alignment):</w:t>
      </w:r>
      <w:r w:rsidDel="00000000" w:rsidR="00000000" w:rsidRPr="00000000">
        <w:rPr>
          <w:rtl w:val="0"/>
        </w:rPr>
        <w:t xml:space="preserve"> Acts as a "Red Team." The designer inputs their discovery summaries and business objectives; the agent challenges assumptions, drafts formal problem statements, and flags potential business/revenue impacts to ensure strategic alignment.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The Develop Agent (Divergence &amp; Exploration):</w:t>
      </w:r>
      <w:r w:rsidDel="00000000" w:rsidR="00000000" w:rsidRPr="00000000">
        <w:rPr>
          <w:rtl w:val="0"/>
        </w:rPr>
        <w:t xml:space="preserve"> To prevent premature convergence, this agent takes the approved problem statement and generates 3-5 divergent conceptual approaches, forcing broad exploration before the team locks into a single path.</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The Deliver Agent (QA &amp; Technical Viability):</w:t>
      </w:r>
      <w:r w:rsidDel="00000000" w:rsidR="00000000" w:rsidRPr="00000000">
        <w:rPr>
          <w:rtl w:val="0"/>
        </w:rPr>
        <w:t xml:space="preserve"> An automated governance layer that reviews final design files against Verizon's UI standards, accessibility requirements, and front-end technical constraints prior to development handoff.</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rzgr96db52" w:id="6"/>
      <w:bookmarkEnd w:id="6"/>
      <w:r w:rsidDel="00000000" w:rsidR="00000000" w:rsidRPr="00000000">
        <w:rPr>
          <w:b w:val="1"/>
          <w:bCs w:val="1"/>
          <w:sz w:val="34"/>
          <w:szCs w:val="34"/>
          <w:rtl w:val="0"/>
        </w:rPr>
        <w:t xml:space="preserve">Customer Impact</w:t>
      </w:r>
    </w:p>
    <w:p w:rsidR="00000000" w:rsidDel="00000000" w:rsidP="00000000" w:rsidRDefault="00000000" w:rsidRPr="00000000" w14:paraId="00000011">
      <w:pPr>
        <w:spacing w:after="240" w:before="240" w:lineRule="auto"/>
        <w:rPr/>
      </w:pPr>
      <w:r w:rsidDel="00000000" w:rsidR="00000000" w:rsidRPr="00000000">
        <w:rPr>
          <w:rtl w:val="0"/>
        </w:rPr>
        <w:t xml:space="preserve">Customers will experience digital products that actually solve their underlying needs, rather than surface-level assumptions. Because the </w:t>
      </w:r>
      <w:r w:rsidDel="00000000" w:rsidR="00000000" w:rsidRPr="00000000">
        <w:rPr>
          <w:i w:val="1"/>
          <w:iCs w:val="1"/>
          <w:rtl w:val="0"/>
        </w:rPr>
        <w:t xml:space="preserve">Discover</w:t>
      </w:r>
      <w:r w:rsidDel="00000000" w:rsidR="00000000" w:rsidRPr="00000000">
        <w:rPr>
          <w:rtl w:val="0"/>
        </w:rPr>
        <w:t xml:space="preserve"> and </w:t>
      </w:r>
      <w:r w:rsidDel="00000000" w:rsidR="00000000" w:rsidRPr="00000000">
        <w:rPr>
          <w:i w:val="1"/>
          <w:iCs w:val="1"/>
          <w:rtl w:val="0"/>
        </w:rPr>
        <w:t xml:space="preserve">Define</w:t>
      </w:r>
      <w:r w:rsidDel="00000000" w:rsidR="00000000" w:rsidRPr="00000000">
        <w:rPr>
          <w:rtl w:val="0"/>
        </w:rPr>
        <w:t xml:space="preserve"> phases are rigorously enforced, the resulting experiences will be deeply grounded in user insights. Furthermore, the automated QA in the </w:t>
      </w:r>
      <w:r w:rsidDel="00000000" w:rsidR="00000000" w:rsidRPr="00000000">
        <w:rPr>
          <w:i w:val="1"/>
          <w:iCs w:val="1"/>
          <w:rtl w:val="0"/>
        </w:rPr>
        <w:t xml:space="preserve">Deliver</w:t>
      </w:r>
      <w:r w:rsidDel="00000000" w:rsidR="00000000" w:rsidRPr="00000000">
        <w:rPr>
          <w:rtl w:val="0"/>
        </w:rPr>
        <w:t xml:space="preserve"> phase ensures a higher level of accessibility and frictionless usability across all touchpoints.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2l0hd99aezd" w:id="7"/>
      <w:bookmarkEnd w:id="7"/>
      <w:r w:rsidDel="00000000" w:rsidR="00000000" w:rsidRPr="00000000">
        <w:rPr>
          <w:b w:val="1"/>
          <w:bCs w:val="1"/>
          <w:sz w:val="34"/>
          <w:szCs w:val="34"/>
          <w:rtl w:val="0"/>
        </w:rPr>
        <w:t xml:space="preserve">Business Impact</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Speed to Market with Quality:</w:t>
      </w:r>
      <w:r w:rsidDel="00000000" w:rsidR="00000000" w:rsidRPr="00000000">
        <w:rPr>
          <w:rtl w:val="0"/>
        </w:rPr>
        <w:t xml:space="preserve"> Accelerates the end-to-end design lifecycle without sacrificing the rigor required for enterprise-grade software.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Reduced Development Churn:</w:t>
      </w:r>
      <w:r w:rsidDel="00000000" w:rsidR="00000000" w:rsidRPr="00000000">
        <w:rPr>
          <w:rtl w:val="0"/>
        </w:rPr>
        <w:t xml:space="preserve"> By catching UI inconsistencies, accessibility failures, and technical constraints during the </w:t>
      </w:r>
      <w:r w:rsidDel="00000000" w:rsidR="00000000" w:rsidRPr="00000000">
        <w:rPr>
          <w:i w:val="1"/>
          <w:iCs w:val="1"/>
          <w:rtl w:val="0"/>
        </w:rPr>
        <w:t xml:space="preserve">Deliver</w:t>
      </w:r>
      <w:r w:rsidDel="00000000" w:rsidR="00000000" w:rsidRPr="00000000">
        <w:rPr>
          <w:rtl w:val="0"/>
        </w:rPr>
        <w:t xml:space="preserve"> phase (via the AI agent), we drastically reduce expensive rework and QA cycles in engineering.</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Strategic Alignment:</w:t>
      </w:r>
      <w:r w:rsidDel="00000000" w:rsidR="00000000" w:rsidRPr="00000000">
        <w:rPr>
          <w:rtl w:val="0"/>
        </w:rPr>
        <w:t xml:space="preserve"> Ensures design outputs are directly tied to Verizon's business context and revenue models, as the </w:t>
      </w:r>
      <w:r w:rsidDel="00000000" w:rsidR="00000000" w:rsidRPr="00000000">
        <w:rPr>
          <w:i w:val="1"/>
          <w:iCs w:val="1"/>
          <w:rtl w:val="0"/>
        </w:rPr>
        <w:t xml:space="preserve">Define</w:t>
      </w:r>
      <w:r w:rsidDel="00000000" w:rsidR="00000000" w:rsidRPr="00000000">
        <w:rPr>
          <w:rtl w:val="0"/>
        </w:rPr>
        <w:t xml:space="preserve"> agent forces designers to articulate business impact before moving to pixel-pushing.</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ff6gjhrhdbh" w:id="8"/>
      <w:bookmarkEnd w:id="8"/>
      <w:r w:rsidDel="00000000" w:rsidR="00000000" w:rsidRPr="00000000">
        <w:rPr>
          <w:b w:val="1"/>
          <w:bCs w:val="1"/>
          <w:sz w:val="34"/>
          <w:szCs w:val="34"/>
          <w:rtl w:val="0"/>
        </w:rPr>
        <w:t xml:space="preserve">North Star (How We Know We Are Doing It Right)</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Organic Adoption:</w:t>
      </w:r>
      <w:r w:rsidDel="00000000" w:rsidR="00000000" w:rsidRPr="00000000">
        <w:rPr>
          <w:rtl w:val="0"/>
        </w:rPr>
        <w:t xml:space="preserve"> Designers actively </w:t>
      </w:r>
      <w:r w:rsidDel="00000000" w:rsidR="00000000" w:rsidRPr="00000000">
        <w:rPr>
          <w:i w:val="1"/>
          <w:iCs w:val="1"/>
          <w:rtl w:val="0"/>
        </w:rPr>
        <w:t xml:space="preserve">prefer</w:t>
      </w:r>
      <w:r w:rsidDel="00000000" w:rsidR="00000000" w:rsidRPr="00000000">
        <w:rPr>
          <w:rtl w:val="0"/>
        </w:rPr>
        <w:t xml:space="preserve"> using the agents because it eliminates the tedious aspects of their workflow (like manual thematic sorting or redlining).</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Zero-Defect Handoffs:</w:t>
      </w:r>
      <w:r w:rsidDel="00000000" w:rsidR="00000000" w:rsidRPr="00000000">
        <w:rPr>
          <w:rtl w:val="0"/>
        </w:rPr>
        <w:t xml:space="preserve"> A significant measurable drop in design-system or accessibility bugs flagged by the development team.</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100% Phase Compliance:</w:t>
      </w:r>
      <w:r w:rsidDel="00000000" w:rsidR="00000000" w:rsidRPr="00000000">
        <w:rPr>
          <w:rtl w:val="0"/>
        </w:rPr>
        <w:t xml:space="preserve"> Every project automatically generates an artifact for Discover, Define, and Develop before a high-fidelity design file is ever opened.</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g2icpf9n5m2v" w:id="9"/>
      <w:bookmarkEnd w:id="9"/>
      <w:r w:rsidDel="00000000" w:rsidR="00000000" w:rsidRPr="00000000">
        <w:rPr>
          <w:b w:val="1"/>
          <w:bCs w:val="1"/>
          <w:sz w:val="34"/>
          <w:szCs w:val="34"/>
          <w:rtl w:val="0"/>
        </w:rPr>
        <w:t xml:space="preserve">Visual Journey Map (Storyboard Narrative)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Scene 1: The Temptation Avoided.</w:t>
      </w:r>
      <w:r w:rsidDel="00000000" w:rsidR="00000000" w:rsidRPr="00000000">
        <w:rPr>
          <w:rtl w:val="0"/>
        </w:rPr>
        <w:t xml:space="preserve"> A designer receives a brief for a new Verizon omnichannel journey. Instead of immediately opening Figma to start mocking up screens, they open the </w:t>
      </w:r>
      <w:r w:rsidDel="00000000" w:rsidR="00000000" w:rsidRPr="00000000">
        <w:rPr>
          <w:i w:val="1"/>
          <w:iCs w:val="1"/>
          <w:rtl w:val="0"/>
        </w:rPr>
        <w:t xml:space="preserve">Discover Agent</w:t>
      </w:r>
      <w:r w:rsidDel="00000000" w:rsidR="00000000" w:rsidRPr="00000000">
        <w:rPr>
          <w:rtl w:val="0"/>
        </w:rPr>
        <w:t xml:space="preserv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Scene 2: The Co-Pilot Synthesis.</w:t>
      </w:r>
      <w:r w:rsidDel="00000000" w:rsidR="00000000" w:rsidRPr="00000000">
        <w:rPr>
          <w:rtl w:val="0"/>
        </w:rPr>
        <w:t xml:space="preserve"> The designer uploads 10 raw user interview transcripts. Within seconds, the </w:t>
      </w:r>
      <w:r w:rsidDel="00000000" w:rsidR="00000000" w:rsidRPr="00000000">
        <w:rPr>
          <w:i w:val="1"/>
          <w:iCs w:val="1"/>
          <w:rtl w:val="0"/>
        </w:rPr>
        <w:t xml:space="preserve">Discover Agent</w:t>
      </w:r>
      <w:r w:rsidDel="00000000" w:rsidR="00000000" w:rsidRPr="00000000">
        <w:rPr>
          <w:rtl w:val="0"/>
        </w:rPr>
        <w:t xml:space="preserve"> clusters the quotes into three core user pain points and flags that we are missing data on the Android user segment.</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Scene 3: The Red Team Pivot.</w:t>
      </w:r>
      <w:r w:rsidDel="00000000" w:rsidR="00000000" w:rsidRPr="00000000">
        <w:rPr>
          <w:rtl w:val="0"/>
        </w:rPr>
        <w:t xml:space="preserve"> The designer types their proposed solution into the </w:t>
      </w:r>
      <w:r w:rsidDel="00000000" w:rsidR="00000000" w:rsidRPr="00000000">
        <w:rPr>
          <w:i w:val="1"/>
          <w:iCs w:val="1"/>
          <w:rtl w:val="0"/>
        </w:rPr>
        <w:t xml:space="preserve">Define Agent</w:t>
      </w:r>
      <w:r w:rsidDel="00000000" w:rsidR="00000000" w:rsidRPr="00000000">
        <w:rPr>
          <w:rtl w:val="0"/>
        </w:rPr>
        <w:t xml:space="preserve">. The agent pushes back: </w:t>
      </w:r>
      <w:r w:rsidDel="00000000" w:rsidR="00000000" w:rsidRPr="00000000">
        <w:rPr>
          <w:i w:val="1"/>
          <w:iCs w:val="1"/>
          <w:rtl w:val="0"/>
        </w:rPr>
        <w:t xml:space="preserve">"This solves the user pain point, but does it align with Verizon's Q3 revenue drivers? Consider revising the problem statement to..."</w:t>
      </w:r>
      <w:r w:rsidDel="00000000" w:rsidR="00000000" w:rsidRPr="00000000">
        <w:rPr>
          <w:rtl w:val="0"/>
        </w:rPr>
        <w:t xml:space="preserve"> The designer adjusts the strategy.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Scene 4: Forced Divergence.</w:t>
      </w:r>
      <w:r w:rsidDel="00000000" w:rsidR="00000000" w:rsidRPr="00000000">
        <w:rPr>
          <w:rtl w:val="0"/>
        </w:rPr>
        <w:t xml:space="preserve"> Moving to the </w:t>
      </w:r>
      <w:r w:rsidDel="00000000" w:rsidR="00000000" w:rsidRPr="00000000">
        <w:rPr>
          <w:i w:val="1"/>
          <w:iCs w:val="1"/>
          <w:rtl w:val="0"/>
        </w:rPr>
        <w:t xml:space="preserve">Develop Agent</w:t>
      </w:r>
      <w:r w:rsidDel="00000000" w:rsidR="00000000" w:rsidRPr="00000000">
        <w:rPr>
          <w:rtl w:val="0"/>
        </w:rPr>
        <w:t xml:space="preserve">, the designer asks for structural concepts. The agent provides three radically different flow architectures. The designer takes the best interaction pattern from Concept A and the content strategy from Concept C.</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Scene 5: The Frictionless Handoff.</w:t>
      </w:r>
      <w:r w:rsidDel="00000000" w:rsidR="00000000" w:rsidRPr="00000000">
        <w:rPr>
          <w:rtl w:val="0"/>
        </w:rPr>
        <w:t xml:space="preserve"> The final design is complete. The designer runs the </w:t>
      </w:r>
      <w:r w:rsidDel="00000000" w:rsidR="00000000" w:rsidRPr="00000000">
        <w:rPr>
          <w:i w:val="1"/>
          <w:iCs w:val="1"/>
          <w:rtl w:val="0"/>
        </w:rPr>
        <w:t xml:space="preserve">Deliver Agent</w:t>
      </w:r>
      <w:r w:rsidDel="00000000" w:rsidR="00000000" w:rsidRPr="00000000">
        <w:rPr>
          <w:rtl w:val="0"/>
        </w:rPr>
        <w:t xml:space="preserve">, which instantly flags a color contrast failure on a secondary button and notes that a deprecated design system component was used. The designer clicks "fix," and hands off a flawless file to engineering.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4ss8obahlq" w:id="10"/>
      <w:bookmarkEnd w:id="10"/>
      <w:r w:rsidDel="00000000" w:rsidR="00000000" w:rsidRPr="00000000">
        <w:rPr>
          <w:b w:val="1"/>
          <w:bCs w:val="1"/>
          <w:sz w:val="34"/>
          <w:szCs w:val="34"/>
          <w:rtl w:val="0"/>
        </w:rPr>
        <w:t xml:space="preserve">Industry Impact</w:t>
      </w:r>
    </w:p>
    <w:p w:rsidR="00000000" w:rsidDel="00000000" w:rsidP="00000000" w:rsidRDefault="00000000" w:rsidRPr="00000000" w14:paraId="00000021">
      <w:pPr>
        <w:spacing w:after="240" w:before="240" w:lineRule="auto"/>
        <w:rPr/>
      </w:pPr>
      <w:r w:rsidDel="00000000" w:rsidR="00000000" w:rsidRPr="00000000">
        <w:rPr>
          <w:rtl w:val="0"/>
        </w:rPr>
        <w:t xml:space="preserve">This approach shifts the industry narrative from </w:t>
      </w:r>
      <w:r w:rsidDel="00000000" w:rsidR="00000000" w:rsidRPr="00000000">
        <w:rPr>
          <w:i w:val="1"/>
          <w:iCs w:val="1"/>
          <w:rtl w:val="0"/>
        </w:rPr>
        <w:t xml:space="preserve">"AI will automate designers away"</w:t>
      </w:r>
      <w:r w:rsidDel="00000000" w:rsidR="00000000" w:rsidRPr="00000000">
        <w:rPr>
          <w:rtl w:val="0"/>
        </w:rPr>
        <w:t xml:space="preserve"> to </w:t>
      </w:r>
      <w:r w:rsidDel="00000000" w:rsidR="00000000" w:rsidRPr="00000000">
        <w:rPr>
          <w:i w:val="1"/>
          <w:iCs w:val="1"/>
          <w:rtl w:val="0"/>
        </w:rPr>
        <w:t xml:space="preserve">"AI enforces design maturity."</w:t>
      </w:r>
      <w:r w:rsidDel="00000000" w:rsidR="00000000" w:rsidRPr="00000000">
        <w:rPr>
          <w:rtl w:val="0"/>
        </w:rPr>
        <w:t xml:space="preserve"> While other organizations use AI merely to generate UI faster, Verizon Design will pioneer a model where AI is a structural process partner. This positions Verizon as a thought leader in Enterprise DesignOps, showcasing how to scale human-centered design principles safely and rigorously in the age of generative AI.</w:t>
      </w:r>
    </w:p>
    <w:p w:rsidR="00000000" w:rsidDel="00000000" w:rsidP="00000000" w:rsidRDefault="00000000" w:rsidRPr="00000000" w14:paraId="00000022">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