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160"/>
        <w:rPr/>
      </w:pPr>
      <w:r>
        <w:rPr/>
        <w:t xml:space="preserve">EXPERIMENT Report </w:t>
      </w:r>
    </w:p>
    <w:p>
      <w:pPr>
        <w:pStyle w:val="Heading1"/>
        <w:rPr/>
      </w:pPr>
      <w:r>
        <w:rPr/>
        <w:t>EXPERIMENT</w:t>
      </w:r>
    </w:p>
    <w:tbl>
      <w:tblPr>
        <w:tblStyle w:val="StatusReportTable"/>
        <w:tblW w:w="5000" w:type="pct"/>
        <w:jc w:val="left"/>
        <w:tblInd w:w="0" w:type="dxa"/>
        <w:tblCellMar>
          <w:top w:w="0" w:type="dxa"/>
          <w:left w:w="108" w:type="dxa"/>
          <w:bottom w:w="0" w:type="dxa"/>
          <w:right w:w="108" w:type="dxa"/>
        </w:tblCellMar>
        <w:tblLook w:firstRow="1" w:noVBand="1" w:lastRow="0" w:firstColumn="1" w:lastColumn="0" w:noHBand="0" w:val="04a0"/>
      </w:tblPr>
      <w:tblGrid>
        <w:gridCol w:w="2746"/>
        <w:gridCol w:w="3663"/>
        <w:gridCol w:w="3671"/>
      </w:tblGrid>
      <w:tr>
        <w:trPr>
          <w:cnfStyle w:val="100000000000" w:firstRow="1" w:lastRow="0" w:firstColumn="0" w:lastColumn="0" w:oddVBand="0" w:evenVBand="0" w:oddHBand="0" w:evenHBand="0" w:firstRowFirstColumn="0" w:firstRowLastColumn="0" w:lastRowFirstColumn="0" w:lastRowLastColumn="0"/>
        </w:trPr>
        <w:tc>
          <w:tcPr>
            <w:tcW w:w="2746" w:type="dxa"/>
            <w:tcBorders>
              <w:bottom w:val="single" w:sz="4" w:space="0" w:color="BFBFBF"/>
            </w:tcBorders>
            <w:shd w:fill="auto" w:val="clear"/>
            <w:vAlign w:val="bottom"/>
          </w:tcPr>
          <w:p>
            <w:pPr>
              <w:pStyle w:val="Normal"/>
              <w:spacing w:before="40" w:after="40"/>
              <w:rPr>
                <w:rFonts w:ascii="Calibri Light" w:hAnsi="Calibri Light" w:asciiTheme="majorHAnsi" w:hAnsiTheme="majorHAnsi"/>
                <w:caps/>
                <w:color w:val="2F5496" w:themeColor="accent1" w:themeShade="bf" w:themeTint="a6"/>
                <w:szCs w:val="20"/>
              </w:rPr>
            </w:pPr>
            <w:r>
              <w:rPr>
                <w:rFonts w:ascii="Calibri Light" w:hAnsi="Calibri Light" w:asciiTheme="majorHAnsi" w:hAnsiTheme="majorHAnsi"/>
                <w:caps/>
                <w:color w:val="2F5496" w:themeColor="accent1" w:themeShade="bf" w:themeTint="a6"/>
                <w:szCs w:val="20"/>
              </w:rPr>
              <w:t>Report Date</w:t>
            </w:r>
          </w:p>
        </w:tc>
        <w:tc>
          <w:tcPr>
            <w:tcW w:w="3663" w:type="dxa"/>
            <w:tcBorders>
              <w:bottom w:val="single" w:sz="4" w:space="0" w:color="BFBFBF"/>
            </w:tcBorders>
            <w:shd w:fill="auto" w:val="clear"/>
            <w:vAlign w:val="bottom"/>
          </w:tcPr>
          <w:p>
            <w:pPr>
              <w:pStyle w:val="Normal"/>
              <w:spacing w:before="40" w:after="40"/>
              <w:rPr>
                <w:rFonts w:ascii="Calibri Light" w:hAnsi="Calibri Light" w:asciiTheme="majorHAnsi" w:hAnsiTheme="majorHAnsi"/>
                <w:caps/>
                <w:color w:val="2F5496" w:themeColor="accent1" w:themeShade="bf" w:themeTint="a6"/>
                <w:szCs w:val="20"/>
              </w:rPr>
            </w:pPr>
            <w:r>
              <w:rPr>
                <w:rFonts w:ascii="Calibri Light" w:hAnsi="Calibri Light" w:asciiTheme="majorHAnsi" w:hAnsiTheme="majorHAnsi"/>
                <w:caps/>
                <w:color w:val="2F5496" w:themeColor="accent1" w:themeShade="bf" w:themeTint="a6"/>
                <w:szCs w:val="20"/>
              </w:rPr>
              <w:t>Project Name</w:t>
            </w:r>
          </w:p>
        </w:tc>
        <w:tc>
          <w:tcPr>
            <w:tcW w:w="3671" w:type="dxa"/>
            <w:tcBorders>
              <w:bottom w:val="single" w:sz="4" w:space="0" w:color="BFBFBF"/>
            </w:tcBorders>
            <w:shd w:fill="auto" w:val="clear"/>
            <w:vAlign w:val="bottom"/>
          </w:tcPr>
          <w:p>
            <w:pPr>
              <w:pStyle w:val="Normal"/>
              <w:spacing w:before="40" w:after="40"/>
              <w:rPr>
                <w:rFonts w:ascii="Calibri Light" w:hAnsi="Calibri Light" w:asciiTheme="majorHAnsi" w:hAnsiTheme="majorHAnsi"/>
                <w:caps/>
                <w:color w:val="2F5496" w:themeColor="accent1" w:themeShade="bf" w:themeTint="a6"/>
                <w:szCs w:val="20"/>
              </w:rPr>
            </w:pPr>
            <w:r>
              <w:rPr>
                <w:rFonts w:ascii="Calibri Light" w:hAnsi="Calibri Light" w:asciiTheme="majorHAnsi" w:hAnsiTheme="majorHAnsi"/>
                <w:caps/>
                <w:color w:val="2F5496" w:themeColor="accent1" w:themeShade="bf" w:themeTint="a6"/>
                <w:szCs w:val="20"/>
              </w:rPr>
              <w:t>Prepared By</w:t>
            </w:r>
          </w:p>
        </w:tc>
      </w:tr>
      <w:tr>
        <w:trPr/>
        <w:tc>
          <w:tcPr>
            <w:tcW w:w="2746" w:type="dxa"/>
            <w:tcBorders>
              <w:top w:val="single" w:sz="4" w:space="0" w:color="BFBFBF"/>
              <w:bottom w:val="single" w:sz="4" w:space="0" w:color="BFBFBF"/>
            </w:tcBorders>
            <w:shd w:fill="auto" w:val="clear"/>
          </w:tcPr>
          <w:p>
            <w:pPr>
              <w:pStyle w:val="Normal"/>
              <w:spacing w:before="40" w:after="40"/>
              <w:rPr>
                <w:color w:val="595959" w:themeColor="text1" w:themeTint="a6"/>
                <w:szCs w:val="20"/>
              </w:rPr>
            </w:pPr>
            <w:r>
              <w:rPr>
                <w:color w:val="595959" w:themeColor="text1" w:themeTint="a6"/>
                <w:szCs w:val="20"/>
              </w:rPr>
            </w:r>
            <w:sdt>
              <w:sdtPr>
                <w:date w:fullDate="2019-10-27T00:00:00Z">
                  <w:dateFormat w:val="dd/MM/yyyy"/>
                  <w:lid w:val="en-US"/>
                  <w:storeMappedDataAs w:val="dateTime"/>
                  <w:calendar w:val="gregorian"/>
                </w:date>
              </w:sdtPr>
              <w:sdtContent>
                <w:r>
                  <w:t>27/10/2019</w:t>
                </w:r>
              </w:sdtContent>
            </w:sdt>
          </w:p>
        </w:tc>
        <w:tc>
          <w:tcPr>
            <w:tcW w:w="3663" w:type="dxa"/>
            <w:tcBorders>
              <w:top w:val="single" w:sz="4" w:space="0" w:color="BFBFBF"/>
              <w:bottom w:val="single" w:sz="4" w:space="0" w:color="BFBFBF"/>
            </w:tcBorders>
            <w:shd w:fill="auto" w:val="clear"/>
          </w:tcPr>
          <w:p>
            <w:pPr>
              <w:pStyle w:val="Normal"/>
              <w:spacing w:before="40" w:after="40"/>
              <w:rPr>
                <w:color w:val="595959" w:themeColor="text1" w:themeTint="a6"/>
                <w:szCs w:val="20"/>
              </w:rPr>
            </w:pPr>
            <w:r>
              <w:rPr>
                <w:color w:val="595959" w:themeColor="text1" w:themeTint="a6"/>
                <w:szCs w:val="20"/>
              </w:rPr>
              <w:t>Discrete Biostatistics</w:t>
            </w:r>
          </w:p>
        </w:tc>
        <w:tc>
          <w:tcPr>
            <w:tcW w:w="3671" w:type="dxa"/>
            <w:tcBorders>
              <w:top w:val="single" w:sz="4" w:space="0" w:color="BFBFBF"/>
              <w:bottom w:val="single" w:sz="4" w:space="0" w:color="BFBFBF"/>
            </w:tcBorders>
            <w:shd w:fill="auto" w:val="clear"/>
          </w:tcPr>
          <w:p>
            <w:pPr>
              <w:pStyle w:val="Normal"/>
              <w:spacing w:before="40" w:after="40"/>
              <w:rPr>
                <w:color w:val="595959" w:themeColor="text1" w:themeTint="a6"/>
                <w:szCs w:val="20"/>
              </w:rPr>
            </w:pPr>
            <w:r>
              <w:rPr>
                <w:color w:val="595959" w:themeColor="text1" w:themeTint="a6"/>
                <w:szCs w:val="20"/>
              </w:rPr>
              <w:t>Tommy Meek, Justin Clifton</w:t>
            </w:r>
          </w:p>
        </w:tc>
      </w:tr>
    </w:tbl>
    <w:p>
      <w:pPr>
        <w:pStyle w:val="Heading1"/>
        <w:rPr/>
      </w:pPr>
      <w:r>
        <w:rPr/>
        <w:t xml:space="preserve">QUESTION: What do we want to figure out? </w:t>
      </w:r>
    </w:p>
    <w:p>
      <w:pPr>
        <w:pStyle w:val="Normal"/>
        <w:rPr/>
      </w:pPr>
      <w:r>
        <w:rPr/>
        <w:t xml:space="preserve">Let P_n be a path on n vertices. We are considering a discrete-time stochastic process where each vertex begins off. Each vertex turns on at some time determined by an identical and independent geometric distribution. We are looking for P_k where all k vertices are on. We are looking to find the probability distributions given different values of n and k. </w:t>
      </w:r>
    </w:p>
    <w:p>
      <w:pPr>
        <w:pStyle w:val="Heading1"/>
        <w:rPr/>
      </w:pPr>
      <w:r>
        <w:rPr/>
        <w:t xml:space="preserve">PROCESS: WHAT WILL WE DO TO ANSWER THE QUESTION? </w:t>
      </w:r>
    </w:p>
    <w:p>
      <w:pPr>
        <w:pStyle w:val="Normal"/>
        <w:rPr/>
      </w:pPr>
      <w:r>
        <w:rPr/>
        <w:t xml:space="preserve">We will do math. </w:t>
      </w:r>
      <w:r>
        <w:rPr/>
        <w:t>First, we will solve for n = 1. then n = 2, then proceed until we can deduce a generic formula in terms of n.</w:t>
      </w:r>
    </w:p>
    <w:p>
      <w:pPr>
        <w:pStyle w:val="Normal"/>
        <w:rPr/>
      </w:pPr>
      <w:r>
        <w:rPr/>
      </w:r>
    </w:p>
    <w:p>
      <w:pPr>
        <w:pStyle w:val="Normal"/>
        <w:rPr>
          <w:b/>
          <w:b/>
          <w:bCs/>
        </w:rPr>
      </w:pPr>
      <w:r>
        <w:rPr>
          <w:b/>
          <w:bCs/>
        </w:rPr>
      </w:r>
    </w:p>
    <w:p>
      <w:pPr>
        <w:pStyle w:val="Heading1"/>
        <w:shd w:val="clear" w:fill="4472C4"/>
        <w:rPr/>
      </w:pPr>
      <w:r>
        <w:rPr/>
        <w:t xml:space="preserve">RESULTS:  WHAT HAPPENED IN THE PROCESS? </w:t>
      </w:r>
    </w:p>
    <w:p>
      <w:pPr>
        <w:pStyle w:val="Normal"/>
        <w:rPr/>
      </w:pPr>
      <w:r>
        <w:rPr/>
      </w:r>
    </w:p>
    <w:p>
      <w:pPr>
        <w:pStyle w:val="Normal"/>
        <w:rPr/>
      </w:pPr>
      <w:r>
        <w:rPr/>
        <w:t xml:space="preserve">There is currently confusion about what n and k are. Also, the use of the word path in Dr. Penland’s notes is slightly confusing. We need to understand these terms before we can proceed. We may have to make assumptions and hope they are correct. After emailing Dr. Penland, we understood this more. Thus, we began trying to recreate the work that we had already done in the meetings. We started simple, working with </w:t>
      </w:r>
      <w:r>
        <w:rPr/>
        <w:t>n</w:t>
      </w:r>
      <w:r>
        <w:rPr/>
        <w:t xml:space="preserve"> = 1, k = 1. During this process, we found that P_1 = (1-lambda)^t-1 * lambda. Next, we worked with n = 2, k = 1. Here is a table of our findings:</w:t>
      </w:r>
    </w:p>
    <w:p>
      <w:pPr>
        <w:pStyle w:val="Normal"/>
        <w:rPr/>
      </w:pPr>
      <w:r>
        <w:rPr/>
      </w:r>
    </w:p>
    <w:tbl>
      <w:tblPr>
        <w:tblW w:w="10080" w:type="dxa"/>
        <w:jc w:val="left"/>
        <w:tblInd w:w="0" w:type="dxa"/>
        <w:tblCellMar>
          <w:top w:w="55" w:type="dxa"/>
          <w:left w:w="55" w:type="dxa"/>
          <w:bottom w:w="55" w:type="dxa"/>
          <w:right w:w="55" w:type="dxa"/>
        </w:tblCellMar>
      </w:tblPr>
      <w:tblGrid>
        <w:gridCol w:w="5040"/>
        <w:gridCol w:w="5039"/>
      </w:tblGrid>
      <w:tr>
        <w:trPr/>
        <w:tc>
          <w:tcPr>
            <w:tcW w:w="5040" w:type="dxa"/>
            <w:tcBorders>
              <w:top w:val="single" w:sz="4" w:space="0" w:color="000000"/>
              <w:left w:val="single" w:sz="4" w:space="0" w:color="000000"/>
              <w:bottom w:val="single" w:sz="4" w:space="0" w:color="000000"/>
            </w:tcBorders>
            <w:shd w:fill="auto" w:val="clear"/>
          </w:tcPr>
          <w:p>
            <w:pPr>
              <w:pStyle w:val="TableContents"/>
              <w:spacing w:before="40" w:after="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w:t>
            </w:r>
          </w:p>
        </w:tc>
        <w:tc>
          <w:tcPr>
            <w:tcW w:w="5039" w:type="dxa"/>
            <w:tcBorders>
              <w:top w:val="single" w:sz="4" w:space="0" w:color="000000"/>
              <w:left w:val="single" w:sz="4" w:space="0" w:color="000000"/>
              <w:bottom w:val="single" w:sz="4" w:space="0" w:color="000000"/>
              <w:right w:val="single" w:sz="4" w:space="0" w:color="000000"/>
            </w:tcBorders>
            <w:shd w:fill="auto" w:val="clear"/>
          </w:tcPr>
          <w:p>
            <w:pPr>
              <w:pStyle w:val="TableContents"/>
              <w:spacing w:before="40" w:after="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P_1(t)</w:t>
            </w:r>
          </w:p>
        </w:tc>
      </w:tr>
    </w:tbl>
    <w:p>
      <w:pPr>
        <w:pStyle w:val="Normal"/>
        <w:rPr/>
      </w:pPr>
      <w:r>
        <w:rPr/>
      </w:r>
    </w:p>
    <w:tbl>
      <w:tblPr>
        <w:tblW w:w="10080" w:type="dxa"/>
        <w:jc w:val="left"/>
        <w:tblInd w:w="0" w:type="dxa"/>
        <w:tblCellMar>
          <w:top w:w="55" w:type="dxa"/>
          <w:left w:w="55" w:type="dxa"/>
          <w:bottom w:w="55" w:type="dxa"/>
          <w:right w:w="55" w:type="dxa"/>
        </w:tblCellMar>
      </w:tblPr>
      <w:tblGrid>
        <w:gridCol w:w="5040"/>
        <w:gridCol w:w="5039"/>
      </w:tblGrid>
      <w:tr>
        <w:trPr/>
        <w:tc>
          <w:tcPr>
            <w:tcW w:w="5040" w:type="dxa"/>
            <w:tcBorders>
              <w:top w:val="single" w:sz="4" w:space="0" w:color="000000"/>
              <w:left w:val="single" w:sz="4" w:space="0" w:color="000000"/>
              <w:bottom w:val="single" w:sz="4" w:space="0" w:color="000000"/>
            </w:tcBorders>
            <w:shd w:fill="auto" w:val="clear"/>
          </w:tcPr>
          <w:p>
            <w:pPr>
              <w:pStyle w:val="TableContents"/>
              <w:spacing w:before="40" w:after="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5039" w:type="dxa"/>
            <w:tcBorders>
              <w:top w:val="single" w:sz="4" w:space="0" w:color="000000"/>
              <w:left w:val="single" w:sz="4" w:space="0" w:color="000000"/>
              <w:bottom w:val="single" w:sz="4" w:space="0" w:color="000000"/>
              <w:right w:val="single" w:sz="4" w:space="0" w:color="000000"/>
            </w:tcBorders>
            <w:shd w:fill="auto" w:val="clear"/>
          </w:tcPr>
          <w:p>
            <w:pPr>
              <w:pStyle w:val="TableContents"/>
              <w:spacing w:before="40" w:after="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y^2 + 2y(1-y) =(2y-y)^2</w:t>
            </w:r>
          </w:p>
        </w:tc>
      </w:tr>
      <w:tr>
        <w:trPr/>
        <w:tc>
          <w:tcPr>
            <w:tcW w:w="5040" w:type="dxa"/>
            <w:tcBorders>
              <w:left w:val="single" w:sz="4" w:space="0" w:color="000000"/>
              <w:bottom w:val="single" w:sz="4" w:space="0" w:color="000000"/>
            </w:tcBorders>
            <w:shd w:fill="auto" w:val="clear"/>
          </w:tcPr>
          <w:p>
            <w:pPr>
              <w:pStyle w:val="TableContents"/>
              <w:spacing w:before="40" w:after="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5039" w:type="dxa"/>
            <w:tcBorders>
              <w:left w:val="single" w:sz="4" w:space="0" w:color="000000"/>
              <w:bottom w:val="single" w:sz="4" w:space="0" w:color="000000"/>
              <w:right w:val="single" w:sz="4" w:space="0" w:color="000000"/>
            </w:tcBorders>
            <w:shd w:fill="auto" w:val="clear"/>
          </w:tcPr>
          <w:p>
            <w:pPr>
              <w:pStyle w:val="TableContents"/>
              <w:spacing w:before="40" w:after="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(1-y)^2 (2y – y)^2</w:t>
            </w:r>
          </w:p>
        </w:tc>
      </w:tr>
      <w:tr>
        <w:trPr/>
        <w:tc>
          <w:tcPr>
            <w:tcW w:w="5040" w:type="dxa"/>
            <w:tcBorders>
              <w:left w:val="single" w:sz="4" w:space="0" w:color="000000"/>
              <w:bottom w:val="single" w:sz="4" w:space="0" w:color="000000"/>
            </w:tcBorders>
            <w:shd w:fill="auto" w:val="clear"/>
          </w:tcPr>
          <w:p>
            <w:pPr>
              <w:pStyle w:val="TableContents"/>
              <w:spacing w:before="40" w:after="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c>
          <w:tcPr>
            <w:tcW w:w="5039" w:type="dxa"/>
            <w:tcBorders>
              <w:left w:val="single" w:sz="4" w:space="0" w:color="000000"/>
              <w:bottom w:val="single" w:sz="4" w:space="0" w:color="000000"/>
              <w:right w:val="single" w:sz="4" w:space="0" w:color="000000"/>
            </w:tcBorders>
            <w:shd w:fill="auto" w:val="clear"/>
          </w:tcPr>
          <w:p>
            <w:pPr>
              <w:pStyle w:val="TableContents"/>
              <w:spacing w:before="40" w:after="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(1-y)^4 * (2y -y)^2</w:t>
            </w:r>
          </w:p>
        </w:tc>
      </w:tr>
      <w:tr>
        <w:trPr/>
        <w:tc>
          <w:tcPr>
            <w:tcW w:w="5040" w:type="dxa"/>
            <w:tcBorders>
              <w:left w:val="single" w:sz="4" w:space="0" w:color="000000"/>
              <w:bottom w:val="single" w:sz="4" w:space="0" w:color="000000"/>
            </w:tcBorders>
            <w:shd w:fill="auto" w:val="clear"/>
          </w:tcPr>
          <w:p>
            <w:pPr>
              <w:pStyle w:val="TableContents"/>
              <w:spacing w:before="40" w:after="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c>
          <w:tcPr>
            <w:tcW w:w="5039" w:type="dxa"/>
            <w:tcBorders>
              <w:left w:val="single" w:sz="4" w:space="0" w:color="000000"/>
              <w:bottom w:val="single" w:sz="4" w:space="0" w:color="000000"/>
              <w:right w:val="single" w:sz="4" w:space="0" w:color="000000"/>
            </w:tcBorders>
            <w:shd w:fill="auto" w:val="clear"/>
          </w:tcPr>
          <w:p>
            <w:pPr>
              <w:pStyle w:val="TableContents"/>
              <w:spacing w:before="40" w:after="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(1-y)^6 (2y-y^2)</w:t>
            </w:r>
          </w:p>
        </w:tc>
      </w:tr>
    </w:tbl>
    <w:p>
      <w:pPr>
        <w:pStyle w:val="Normal"/>
        <w:rPr/>
      </w:pPr>
      <w:r>
        <w:rPr/>
        <w:t xml:space="preserve">This lead us to conclude that in general </w:t>
      </w:r>
      <w:bookmarkStart w:id="0" w:name="__DdeLink__42_4293517536"/>
      <w:r>
        <w:rPr/>
        <w:t>P_1(t) = (1-y)^(2-1)(2y – y)^2</w:t>
      </w:r>
      <w:bookmarkEnd w:id="0"/>
      <w:r>
        <w:rPr/>
        <w:t xml:space="preserve">. After, we began work on n = 2, k = 2. </w:t>
      </w:r>
    </w:p>
    <w:tbl>
      <w:tblPr>
        <w:tblW w:w="10080" w:type="dxa"/>
        <w:jc w:val="left"/>
        <w:tblInd w:w="0" w:type="dxa"/>
        <w:tblCellMar>
          <w:top w:w="55" w:type="dxa"/>
          <w:left w:w="55" w:type="dxa"/>
          <w:bottom w:w="55" w:type="dxa"/>
          <w:right w:w="55" w:type="dxa"/>
        </w:tblCellMar>
      </w:tblPr>
      <w:tblGrid>
        <w:gridCol w:w="5040"/>
        <w:gridCol w:w="5039"/>
      </w:tblGrid>
      <w:tr>
        <w:trPr/>
        <w:tc>
          <w:tcPr>
            <w:tcW w:w="5040" w:type="dxa"/>
            <w:tcBorders>
              <w:top w:val="single" w:sz="4" w:space="0" w:color="000000"/>
              <w:left w:val="single" w:sz="4" w:space="0" w:color="000000"/>
              <w:bottom w:val="single" w:sz="4" w:space="0" w:color="000000"/>
            </w:tcBorders>
            <w:shd w:fill="auto" w:val="clear"/>
          </w:tcPr>
          <w:p>
            <w:pPr>
              <w:pStyle w:val="TableContents"/>
              <w:spacing w:before="40" w:after="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w:t>
            </w:r>
          </w:p>
        </w:tc>
        <w:tc>
          <w:tcPr>
            <w:tcW w:w="5039" w:type="dxa"/>
            <w:tcBorders>
              <w:top w:val="single" w:sz="4" w:space="0" w:color="000000"/>
              <w:left w:val="single" w:sz="4" w:space="0" w:color="000000"/>
              <w:bottom w:val="single" w:sz="4" w:space="0" w:color="000000"/>
              <w:right w:val="single" w:sz="4" w:space="0" w:color="000000"/>
            </w:tcBorders>
            <w:shd w:fill="auto" w:val="clear"/>
          </w:tcPr>
          <w:p>
            <w:pPr>
              <w:pStyle w:val="TableContents"/>
              <w:spacing w:before="40" w:after="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P_2(t)</w:t>
            </w:r>
          </w:p>
        </w:tc>
      </w:tr>
    </w:tbl>
    <w:p>
      <w:pPr>
        <w:pStyle w:val="Normal"/>
        <w:rPr>
          <w:b/>
          <w:b/>
          <w:bCs/>
        </w:rPr>
      </w:pPr>
      <w:r>
        <w:rPr>
          <w:b/>
          <w:bCs/>
        </w:rPr>
      </w:r>
    </w:p>
    <w:tbl>
      <w:tblPr>
        <w:tblW w:w="10080" w:type="dxa"/>
        <w:jc w:val="left"/>
        <w:tblInd w:w="0" w:type="dxa"/>
        <w:tblCellMar>
          <w:top w:w="55" w:type="dxa"/>
          <w:left w:w="55" w:type="dxa"/>
          <w:bottom w:w="55" w:type="dxa"/>
          <w:right w:w="55" w:type="dxa"/>
        </w:tblCellMar>
      </w:tblPr>
      <w:tblGrid>
        <w:gridCol w:w="5040"/>
        <w:gridCol w:w="5039"/>
      </w:tblGrid>
      <w:tr>
        <w:trPr/>
        <w:tc>
          <w:tcPr>
            <w:tcW w:w="5040" w:type="dxa"/>
            <w:tcBorders>
              <w:top w:val="single" w:sz="4" w:space="0" w:color="000000"/>
              <w:left w:val="single" w:sz="4" w:space="0" w:color="000000"/>
              <w:bottom w:val="single" w:sz="4" w:space="0" w:color="000000"/>
            </w:tcBorders>
            <w:shd w:fill="auto" w:val="clear"/>
          </w:tcPr>
          <w:p>
            <w:pPr>
              <w:pStyle w:val="TableContents"/>
              <w:spacing w:before="40" w:after="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5039" w:type="dxa"/>
            <w:tcBorders>
              <w:top w:val="single" w:sz="4" w:space="0" w:color="000000"/>
              <w:left w:val="single" w:sz="4" w:space="0" w:color="000000"/>
              <w:bottom w:val="single" w:sz="4" w:space="0" w:color="000000"/>
              <w:right w:val="single" w:sz="4" w:space="0" w:color="000000"/>
            </w:tcBorders>
            <w:shd w:fill="auto" w:val="clear"/>
          </w:tcPr>
          <w:p>
            <w:pPr>
              <w:pStyle w:val="TableContents"/>
              <w:spacing w:before="40" w:after="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y^2</w:t>
            </w:r>
          </w:p>
        </w:tc>
      </w:tr>
      <w:tr>
        <w:trPr/>
        <w:tc>
          <w:tcPr>
            <w:tcW w:w="5040" w:type="dxa"/>
            <w:tcBorders>
              <w:left w:val="single" w:sz="4" w:space="0" w:color="000000"/>
              <w:bottom w:val="single" w:sz="4" w:space="0" w:color="000000"/>
            </w:tcBorders>
            <w:shd w:fill="auto" w:val="clear"/>
          </w:tcPr>
          <w:p>
            <w:pPr>
              <w:pStyle w:val="TableContents"/>
              <w:spacing w:before="40" w:after="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5039" w:type="dxa"/>
            <w:tcBorders>
              <w:left w:val="single" w:sz="4" w:space="0" w:color="000000"/>
              <w:bottom w:val="single" w:sz="4" w:space="0" w:color="000000"/>
              <w:right w:val="single" w:sz="4" w:space="0" w:color="000000"/>
            </w:tcBorders>
            <w:shd w:fill="auto" w:val="clear"/>
          </w:tcPr>
          <w:p>
            <w:pPr>
              <w:pStyle w:val="TableContents"/>
              <w:spacing w:before="40" w:after="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(1-y)^2y^2 + (2y(1-y))^2 </w:t>
            </w:r>
          </w:p>
        </w:tc>
      </w:tr>
      <w:tr>
        <w:trPr/>
        <w:tc>
          <w:tcPr>
            <w:tcW w:w="5040" w:type="dxa"/>
            <w:tcBorders>
              <w:left w:val="single" w:sz="4" w:space="0" w:color="000000"/>
              <w:bottom w:val="single" w:sz="4" w:space="0" w:color="000000"/>
            </w:tcBorders>
            <w:shd w:fill="auto" w:val="clear"/>
          </w:tcPr>
          <w:p>
            <w:pPr>
              <w:pStyle w:val="TableContents"/>
              <w:spacing w:before="40" w:after="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c>
          <w:tcPr>
            <w:tcW w:w="5039" w:type="dxa"/>
            <w:tcBorders>
              <w:left w:val="single" w:sz="4" w:space="0" w:color="000000"/>
              <w:bottom w:val="single" w:sz="4" w:space="0" w:color="000000"/>
              <w:right w:val="single" w:sz="4" w:space="0" w:color="000000"/>
            </w:tcBorders>
            <w:shd w:fill="auto" w:val="clear"/>
          </w:tcPr>
          <w:p>
            <w:pPr>
              <w:pStyle w:val="TableContents"/>
              <w:spacing w:before="40" w:after="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(1-y)^4 y^2  + (2y (1-y))^2 * (1-y)^2</w:t>
            </w:r>
          </w:p>
        </w:tc>
      </w:tr>
      <w:tr>
        <w:trPr>
          <w:trHeight w:val="552" w:hRule="atLeast"/>
        </w:trPr>
        <w:tc>
          <w:tcPr>
            <w:tcW w:w="5040" w:type="dxa"/>
            <w:tcBorders>
              <w:left w:val="single" w:sz="4" w:space="0" w:color="000000"/>
              <w:bottom w:val="single" w:sz="4" w:space="0" w:color="000000"/>
            </w:tcBorders>
            <w:shd w:fill="auto" w:val="clear"/>
          </w:tcPr>
          <w:p>
            <w:pPr>
              <w:pStyle w:val="TableContents"/>
              <w:spacing w:before="40" w:after="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p>
            <w:pPr>
              <w:pStyle w:val="TableContents"/>
              <w:spacing w:before="40" w:after="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5039" w:type="dxa"/>
            <w:tcBorders>
              <w:left w:val="single" w:sz="4" w:space="0" w:color="000000"/>
              <w:bottom w:val="single" w:sz="4" w:space="0" w:color="000000"/>
              <w:right w:val="single" w:sz="4" w:space="0" w:color="000000"/>
            </w:tcBorders>
            <w:shd w:fill="auto" w:val="clear"/>
          </w:tcPr>
          <w:p>
            <w:pPr>
              <w:pStyle w:val="TableContents"/>
              <w:spacing w:before="40" w:after="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(1-y)^6 y^2 + 3(1-y)^4 (2y(1-y))^2</w:t>
            </w:r>
          </w:p>
          <w:p>
            <w:pPr>
              <w:pStyle w:val="TableContents"/>
              <w:spacing w:before="40" w:after="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Heading1"/>
        <w:shd w:val="clear" w:fill="4472C4"/>
        <w:ind w:left="144" w:right="144" w:hanging="0"/>
        <w:rPr/>
      </w:pPr>
      <w:r>
        <w:rPr/>
        <w:t xml:space="preserve">Conclusions : WHAT DID WE LEARN? </w:t>
      </w:r>
    </w:p>
    <w:p>
      <w:pPr>
        <w:pStyle w:val="Normal"/>
        <w:ind w:right="144" w:hanging="0"/>
        <w:rPr/>
      </w:pPr>
      <w:r>
        <w:rPr/>
        <w:t>The general form for n = 1, k = 1 is:  P_1(t) = (1-y)^(2-1)(2y – y)^2.</w:t>
      </w:r>
    </w:p>
    <w:p>
      <w:pPr>
        <w:pStyle w:val="Normal"/>
        <w:ind w:right="144" w:hanging="0"/>
        <w:rPr/>
      </w:pPr>
      <w:r>
        <w:rPr/>
      </w:r>
    </w:p>
    <w:p>
      <w:pPr>
        <w:pStyle w:val="Normal"/>
        <w:ind w:right="144" w:hanging="0"/>
        <w:rPr/>
      </w:pPr>
      <w:r>
        <w:rPr/>
        <w:t>The general form for n=2, k = 2 is: P_2(t) = (1-y)^(2(t-1)) y^2 + (t-1) (2y(1-y))^2 ((1-y)^2)^(t-2)</w:t>
      </w:r>
    </w:p>
    <w:p>
      <w:pPr>
        <w:pStyle w:val="Normal"/>
        <w:rPr/>
      </w:pPr>
      <w:r>
        <w:rPr/>
      </w:r>
    </w:p>
    <w:p>
      <w:pPr>
        <w:pStyle w:val="Heading1"/>
        <w:rPr/>
      </w:pPr>
      <w:r>
        <w:rPr/>
        <w:t>CONJECTURES &amp; FUTURE QUESTIONS: WHAT COMES NEXT?</w:t>
      </w:r>
    </w:p>
    <w:p>
      <w:pPr>
        <w:pStyle w:val="ListParagraph"/>
        <w:numPr>
          <w:ilvl w:val="0"/>
          <w:numId w:val="0"/>
        </w:numPr>
        <w:ind w:left="1440" w:hanging="0"/>
        <w:rPr/>
      </w:pPr>
      <w:r>
        <w:rPr/>
        <w:t>Solve when k &gt; 1.</w:t>
      </w:r>
    </w:p>
    <w:p>
      <w:pPr>
        <w:pStyle w:val="Heading1"/>
        <w:rPr/>
      </w:pPr>
      <w:r>
        <w:rPr/>
        <w:t>DOCUMENTATION: WHERE CAN WE SEE THE RESULTS?</w:t>
      </w:r>
    </w:p>
    <w:p>
      <w:pPr>
        <w:pStyle w:val="Normal"/>
        <w:widowControl/>
        <w:bidi w:val="0"/>
        <w:spacing w:before="40" w:after="40"/>
        <w:jc w:val="left"/>
        <w:rPr/>
      </w:pPr>
      <w:r>
        <w:rPr/>
      </w:r>
    </w:p>
    <w:sectPr>
      <w:headerReference w:type="default" r:id="rId2"/>
      <w:type w:val="nextPage"/>
      <w:pgSz w:w="12240" w:h="15840"/>
      <w:pgMar w:left="1080" w:right="1080" w:header="540" w:top="1440" w:footer="0" w:bottom="108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firstRow="1" w:noVBand="1" w:lastRow="0" w:firstColumn="1" w:lastColumn="0" w:noHBand="0" w:val="04a0"/>
    </w:tblPr>
    <w:tblGrid>
      <w:gridCol w:w="5039"/>
      <w:gridCol w:w="5040"/>
    </w:tblGrid>
    <w:tr>
      <w:trPr/>
      <w:tc>
        <w:tcPr>
          <w:tcW w:w="5039" w:type="dxa"/>
          <w:tcBorders/>
          <w:shd w:fill="auto" w:val="clear"/>
          <w:vAlign w:val="bottom"/>
        </w:tcPr>
        <w:p>
          <w:pPr>
            <w:pStyle w:val="Normal"/>
            <w:spacing w:before="0" w:after="0"/>
            <w:rPr/>
          </w:pPr>
          <w:r>
            <w:rPr>
              <w:b/>
            </w:rPr>
            <w:t>Mathematics Experiment</w:t>
          </w:r>
        </w:p>
        <w:p>
          <w:pPr>
            <w:pStyle w:val="Normal"/>
            <w:rPr>
              <w:b/>
              <w:b/>
            </w:rPr>
          </w:pPr>
          <w:r>
            <w:rPr>
              <w:b/>
            </w:rPr>
            <w:t>Western Carolina University</w:t>
          </w:r>
        </w:p>
        <w:p>
          <w:pPr>
            <w:pStyle w:val="Normal"/>
            <w:widowControl/>
            <w:bidi w:val="0"/>
            <w:spacing w:before="40" w:after="40"/>
            <w:jc w:val="left"/>
            <w:rPr/>
          </w:pPr>
          <w:r>
            <w:rPr/>
            <w:t>Cullowhee, NC</w:t>
          </w:r>
        </w:p>
      </w:tc>
      <w:tc>
        <w:tcPr>
          <w:tcW w:w="5040" w:type="dxa"/>
          <w:tcBorders/>
          <w:shd w:fill="auto" w:val="clear"/>
          <w:vAlign w:val="bottom"/>
        </w:tcPr>
        <w:sdt>
          <w:sdtPr>
            <w:picture/>
            <w:id w:val="1572251592"/>
            <w:alias w:val="Click icon to replace picture"/>
          </w:sdtPr>
          <w:sdtContent>
            <w:p>
              <w:pPr>
                <w:pStyle w:val="Header"/>
                <w:rPr/>
              </w:pPr>
              <w:r>
                <w:rPr/>
                <w:drawing>
                  <wp:inline distT="0" distB="0" distL="0" distR="0">
                    <wp:extent cx="1828800" cy="1828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1828800" cy="1828800"/>
                            </a:xfrm>
                            <a:prstGeom prst="rect">
                              <a:avLst/>
                            </a:prstGeom>
                          </pic:spPr>
                        </pic:pic>
                      </a:graphicData>
                    </a:graphic>
                  </wp:inline>
                </w:drawing>
              </w:r>
            </w:p>
          </w:sdtContent>
        </w:sdt>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c5299a"/>
    <w:pPr>
      <w:widowControl/>
      <w:bidi w:val="0"/>
      <w:spacing w:before="40" w:after="40"/>
      <w:jc w:val="left"/>
    </w:pPr>
    <w:rPr>
      <w:rFonts w:ascii="Calibri" w:hAnsi="Calibri" w:eastAsia="Calibri" w:cs=""/>
      <w:color w:val="595959" w:themeColor="text1" w:themeTint="a6"/>
      <w:kern w:val="2"/>
      <w:sz w:val="20"/>
      <w:szCs w:val="20"/>
      <w:lang w:val="en-US" w:eastAsia="en-US" w:bidi="ar-SA"/>
    </w:rPr>
  </w:style>
  <w:style w:type="paragraph" w:styleId="Heading1">
    <w:name w:val="Heading 1"/>
    <w:basedOn w:val="Normal"/>
    <w:next w:val="Normal"/>
    <w:link w:val="Heading1Char"/>
    <w:uiPriority w:val="9"/>
    <w:qFormat/>
    <w:rsid w:val="00c5299a"/>
    <w:pPr>
      <w:keepNext w:val="true"/>
      <w:keepLines/>
      <w:pBdr>
        <w:top w:val="single" w:sz="4" w:space="4" w:color="4472C4"/>
        <w:left w:val="single" w:sz="4" w:space="6" w:color="4472C4"/>
        <w:bottom w:val="single" w:sz="4" w:space="4" w:color="4472C4"/>
        <w:right w:val="single" w:sz="4" w:space="6" w:color="4472C4"/>
      </w:pBdr>
      <w:shd w:val="clear" w:color="auto" w:fill="4472C4" w:themeFill="accent1"/>
      <w:spacing w:before="360" w:after="240"/>
      <w:ind w:left="144" w:right="144" w:hanging="0"/>
      <w:outlineLvl w:val="0"/>
    </w:pPr>
    <w:rPr>
      <w:rFonts w:ascii="Calibri Light" w:hAnsi="Calibri Light" w:eastAsia="" w:cs="" w:asciiTheme="majorHAnsi" w:cstheme="majorBidi" w:eastAsiaTheme="majorEastAsia" w:hAnsiTheme="majorHAnsi"/>
      <w:caps/>
      <w:color w:val="FFFFFF" w:themeColor="background1"/>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5299a"/>
    <w:rPr>
      <w:rFonts w:ascii="Calibri Light" w:hAnsi="Calibri Light" w:eastAsia="" w:cs="" w:asciiTheme="majorHAnsi" w:cstheme="majorBidi" w:eastAsiaTheme="majorEastAsia" w:hAnsiTheme="majorHAnsi"/>
      <w:caps/>
      <w:color w:val="FFFFFF" w:themeColor="background1"/>
      <w:kern w:val="2"/>
      <w:sz w:val="22"/>
      <w:szCs w:val="22"/>
      <w:shd w:fill="4472C4" w:val="clear"/>
    </w:rPr>
  </w:style>
  <w:style w:type="character" w:styleId="HeaderChar" w:customStyle="1">
    <w:name w:val="Header Char"/>
    <w:basedOn w:val="DefaultParagraphFont"/>
    <w:link w:val="Header"/>
    <w:uiPriority w:val="99"/>
    <w:qFormat/>
    <w:rsid w:val="00c5299a"/>
    <w:rPr>
      <w:color w:val="595959" w:themeColor="text1" w:themeTint="a6"/>
      <w:kern w:val="2"/>
      <w:sz w:val="20"/>
      <w:szCs w:val="20"/>
    </w:rPr>
  </w:style>
  <w:style w:type="character" w:styleId="FooterChar" w:customStyle="1">
    <w:name w:val="Footer Char"/>
    <w:basedOn w:val="DefaultParagraphFont"/>
    <w:link w:val="Footer"/>
    <w:uiPriority w:val="99"/>
    <w:qFormat/>
    <w:rsid w:val="00c5299a"/>
    <w:rPr>
      <w:color w:val="595959" w:themeColor="text1" w:themeTint="a6"/>
      <w:kern w:val="2"/>
      <w:sz w:val="20"/>
      <w:szCs w:val="20"/>
    </w:rPr>
  </w:style>
  <w:style w:type="character" w:styleId="TitleChar" w:customStyle="1">
    <w:name w:val="Title Char"/>
    <w:basedOn w:val="DefaultParagraphFont"/>
    <w:link w:val="Title"/>
    <w:uiPriority w:val="10"/>
    <w:qFormat/>
    <w:rsid w:val="00c5299a"/>
    <w:rPr>
      <w:rFonts w:ascii="Calibri Light" w:hAnsi="Calibri Light" w:eastAsia="" w:cs="" w:asciiTheme="majorHAnsi" w:cstheme="majorBidi" w:eastAsiaTheme="majorEastAsia" w:hAnsiTheme="majorHAnsi"/>
      <w:caps/>
      <w:color w:val="4472C4" w:themeColor="accent1"/>
      <w:kern w:val="2"/>
      <w:sz w:val="48"/>
      <w:szCs w:val="48"/>
    </w:rPr>
  </w:style>
  <w:style w:type="character" w:styleId="InternetLink">
    <w:name w:val="Internet Link"/>
    <w:basedOn w:val="DefaultParagraphFont"/>
    <w:uiPriority w:val="99"/>
    <w:semiHidden/>
    <w:unhideWhenUsed/>
    <w:rsid w:val="0030069f"/>
    <w:rPr>
      <w:color w:val="0000FF"/>
      <w:u w:val="single"/>
    </w:rPr>
  </w:style>
  <w:style w:type="character" w:styleId="BalloonTextChar" w:customStyle="1">
    <w:name w:val="Balloon Text Char"/>
    <w:basedOn w:val="DefaultParagraphFont"/>
    <w:link w:val="BalloonText"/>
    <w:uiPriority w:val="99"/>
    <w:semiHidden/>
    <w:qFormat/>
    <w:rsid w:val="00ae0aff"/>
    <w:rPr>
      <w:rFonts w:ascii="Segoe UI" w:hAnsi="Segoe UI" w:cs="Segoe UI"/>
      <w:color w:val="595959" w:themeColor="text1" w:themeTint="a6"/>
      <w:kern w:val="2"/>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c5299a"/>
    <w:pPr>
      <w:tabs>
        <w:tab w:val="clear" w:pos="720"/>
        <w:tab w:val="center" w:pos="4680" w:leader="none"/>
        <w:tab w:val="right" w:pos="9360" w:leader="none"/>
      </w:tabs>
      <w:spacing w:before="0" w:after="0"/>
      <w:jc w:val="right"/>
    </w:pPr>
    <w:rPr/>
  </w:style>
  <w:style w:type="paragraph" w:styleId="Footer">
    <w:name w:val="Footer"/>
    <w:basedOn w:val="Normal"/>
    <w:link w:val="FooterChar"/>
    <w:uiPriority w:val="99"/>
    <w:unhideWhenUsed/>
    <w:rsid w:val="00c5299a"/>
    <w:pPr>
      <w:pBdr>
        <w:top w:val="single" w:sz="4" w:space="6" w:color="8EAADB"/>
        <w:left w:val="single" w:sz="2" w:space="4" w:color="FFFFFF"/>
      </w:pBdr>
      <w:spacing w:before="40" w:after="0"/>
      <w:ind w:right="101" w:hanging="0"/>
    </w:pPr>
    <w:rPr/>
  </w:style>
  <w:style w:type="paragraph" w:styleId="Title">
    <w:name w:val="Title"/>
    <w:basedOn w:val="Normal"/>
    <w:next w:val="Normal"/>
    <w:link w:val="TitleChar"/>
    <w:uiPriority w:val="10"/>
    <w:qFormat/>
    <w:rsid w:val="00c5299a"/>
    <w:pPr>
      <w:spacing w:before="480" w:after="160"/>
    </w:pPr>
    <w:rPr>
      <w:rFonts w:ascii="Calibri Light" w:hAnsi="Calibri Light" w:eastAsia="" w:cs="" w:asciiTheme="majorHAnsi" w:cstheme="majorBidi" w:eastAsiaTheme="majorEastAsia" w:hAnsiTheme="majorHAnsi"/>
      <w:caps/>
      <w:color w:val="4472C4" w:themeColor="accent1"/>
      <w:kern w:val="2"/>
      <w:sz w:val="48"/>
      <w:szCs w:val="48"/>
    </w:rPr>
  </w:style>
  <w:style w:type="paragraph" w:styleId="ListParagraph">
    <w:name w:val="List Paragraph"/>
    <w:basedOn w:val="Normal"/>
    <w:uiPriority w:val="34"/>
    <w:qFormat/>
    <w:rsid w:val="0030069f"/>
    <w:pPr>
      <w:spacing w:before="40" w:after="40"/>
      <w:ind w:left="720" w:hanging="0"/>
      <w:contextualSpacing/>
    </w:pPr>
    <w:rPr/>
  </w:style>
  <w:style w:type="paragraph" w:styleId="BalloonText">
    <w:name w:val="Balloon Text"/>
    <w:basedOn w:val="Normal"/>
    <w:link w:val="BalloonTextChar"/>
    <w:uiPriority w:val="99"/>
    <w:semiHidden/>
    <w:unhideWhenUsed/>
    <w:qFormat/>
    <w:rsid w:val="00ae0aff"/>
    <w:pPr>
      <w:spacing w:before="0" w:after="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StatusReportTable">
    <w:name w:val="Status Report Table"/>
    <w:basedOn w:val="TableNormal"/>
    <w:uiPriority w:val="99"/>
    <w:rsid w:val="00c5299a"/>
    <w:pPr>
      <w:spacing w:before="40" w:after="40"/>
    </w:pPr>
    <w:rPr>
      <w:color w:val="595959" w:themeColor="text1" w:themeTint="a6"/>
      <w:sz w:val="20"/>
      <w:szCs w:val="20"/>
    </w:rPr>
    <w:tblPr>
      <w:tblBorders>
        <w:insideH w:val="single" w:color="BFBFBF" w:themeColor="background1" w:sz="4" w:space="0"/>
      </w:tblBorders>
    </w:tblPr>
    <w:tblStylePr w:type="firstRow">
      <w:rPr>
        <w:rFonts w:asciiTheme="majorHAnsi" w:hAnsiTheme="majorHAnsi"/>
        <w:caps/>
        <w:smallCaps w:val="0"/>
        <w:color w:val="2F5496" w:themeColor="accent1" w:themeShade="bf"/>
      </w:rPr>
      <w:tblPr/>
      <w:tcPr>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35BFE45B3C2A041A8B76C0B3F5D09A6"/>
        <w:category>
          <w:name w:val="General"/>
          <w:gallery w:val="placeholder"/>
        </w:category>
        <w:types>
          <w:type w:val="bbPlcHdr"/>
        </w:types>
        <w:behaviors>
          <w:behavior w:val="content"/>
        </w:behaviors>
        <w:guid w:val="{B38B7A62-8EC0-BB45-9D10-1E1637983E4C}"/>
      </w:docPartPr>
      <w:docPartBody>
        <w:p w:rsidR="000E6016" w:rsidRDefault="00D04374" w:rsidP="00D04374">
          <w:pPr>
            <w:pStyle w:val="835BFE45B3C2A041A8B76C0B3F5D09A6"/>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374"/>
    <w:rsid w:val="000E6016"/>
    <w:rsid w:val="00565A33"/>
    <w:rsid w:val="00924C3A"/>
    <w:rsid w:val="00BC1564"/>
    <w:rsid w:val="00D04374"/>
    <w:rsid w:val="00DB6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5BFE45B3C2A041A8B76C0B3F5D09A6">
    <w:name w:val="835BFE45B3C2A041A8B76C0B3F5D09A6"/>
    <w:rsid w:val="00D04374"/>
  </w:style>
  <w:style w:type="paragraph" w:customStyle="1" w:styleId="0F13BF7C74F1DB4F94C086F7B844715B">
    <w:name w:val="0F13BF7C74F1DB4F94C086F7B844715B"/>
    <w:rsid w:val="00D04374"/>
  </w:style>
  <w:style w:type="paragraph" w:customStyle="1" w:styleId="C7F46F7974D7264A8DDEDAA35250C83F">
    <w:name w:val="C7F46F7974D7264A8DDEDAA35250C83F"/>
    <w:rsid w:val="00D04374"/>
  </w:style>
  <w:style w:type="paragraph" w:customStyle="1" w:styleId="882411989ABC434581C6616EDC4A1EDC">
    <w:name w:val="882411989ABC434581C6616EDC4A1EDC"/>
    <w:rsid w:val="00D04374"/>
  </w:style>
  <w:style w:type="paragraph" w:customStyle="1" w:styleId="61E4788BC243AE4B9F42645FF07B76B5">
    <w:name w:val="61E4788BC243AE4B9F42645FF07B76B5"/>
    <w:rsid w:val="00D04374"/>
  </w:style>
  <w:style w:type="paragraph" w:customStyle="1" w:styleId="07A201AEC174DB49B06C3E3140D8BF8F">
    <w:name w:val="07A201AEC174DB49B06C3E3140D8BF8F"/>
    <w:rsid w:val="00D043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75FA309722CF848B558D0AB1DA6B168" ma:contentTypeVersion="6" ma:contentTypeDescription="Create a new document." ma:contentTypeScope="" ma:versionID="a2ea9b1cf20db1e4728c2d8dd7ab9be7">
  <xsd:schema xmlns:xsd="http://www.w3.org/2001/XMLSchema" xmlns:xs="http://www.w3.org/2001/XMLSchema" xmlns:p="http://schemas.microsoft.com/office/2006/metadata/properties" xmlns:ns2="8fc573c4-ed80-4a6d-b423-f7f32cce2e3d" targetNamespace="http://schemas.microsoft.com/office/2006/metadata/properties" ma:root="true" ma:fieldsID="dd0c572a9b56d5f244ded55aaeaa4184" ns2:_="">
    <xsd:import namespace="8fc573c4-ed80-4a6d-b423-f7f32cce2e3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573c4-ed80-4a6d-b423-f7f32cce2e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6BD862-75E6-447E-B48D-57599F35A105}">
  <ds:schemaRefs>
    <ds:schemaRef ds:uri="http://schemas.microsoft.com/sharepoint/v3/contenttype/forms"/>
  </ds:schemaRefs>
</ds:datastoreItem>
</file>

<file path=customXml/itemProps2.xml><?xml version="1.0" encoding="utf-8"?>
<ds:datastoreItem xmlns:ds="http://schemas.openxmlformats.org/officeDocument/2006/customXml" ds:itemID="{5146C6B6-6821-4C2B-AB5D-2D31F1826A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8EF8BAB-E190-4EDD-B0FE-BBF4BC2A9E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c573c4-ed80-4a6d-b423-f7f32cce2e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Application>LibreOffice/6.2.7.1$Windows_X86_64 LibreOffice_project/23edc44b61b830b7d749943e020e96f5a7df63bf</Application>
  <Pages>2</Pages>
  <Words>365</Words>
  <Characters>1634</Characters>
  <CharactersWithSpaces>1969</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2019-06-21T15:24:00Z</dcterms:created>
  <dc:creator>Kloo Hansen</dc:creator>
  <dc:description/>
  <dc:language>en-US</dc:language>
  <cp:lastModifiedBy/>
  <cp:lastPrinted>2019-08-28T15:51:00Z</cp:lastPrinted>
  <dcterms:modified xsi:type="dcterms:W3CDTF">2019-10-29T13:03:28Z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0x010100075FA309722CF848B558D0AB1DA6B168</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