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E26FC" w14:textId="77777777" w:rsidR="00785EC9" w:rsidRPr="00785EC9" w:rsidRDefault="00785EC9" w:rsidP="00785EC9">
      <w:pPr>
        <w:spacing w:before="100" w:beforeAutospacing="1" w:after="100" w:afterAutospacing="1" w:line="240" w:lineRule="auto"/>
        <w:rPr>
          <w:rFonts w:ascii="Times New Roman" w:eastAsia="Times New Roman" w:hAnsi="Times New Roman" w:cs="Times New Roman"/>
          <w:sz w:val="24"/>
          <w:szCs w:val="24"/>
          <w:lang w:eastAsia="uk-UA"/>
        </w:rPr>
      </w:pPr>
      <w:r w:rsidRPr="00785EC9">
        <w:rPr>
          <w:rFonts w:ascii="Times New Roman" w:eastAsia="Times New Roman" w:hAnsi="Times New Roman" w:cs="Times New Roman"/>
          <w:b/>
          <w:bCs/>
          <w:sz w:val="24"/>
          <w:szCs w:val="24"/>
          <w:lang w:eastAsia="uk-UA"/>
        </w:rPr>
        <w:t>Онкологічний консиліум (Second Opinion) та американські протоколи NCCN: важливість правильного вибору тактики лікування</w:t>
      </w:r>
    </w:p>
    <w:p w14:paraId="322A95F2" w14:textId="77777777" w:rsidR="00785EC9" w:rsidRPr="00785EC9" w:rsidRDefault="00785EC9" w:rsidP="00785EC9">
      <w:pPr>
        <w:spacing w:before="100" w:beforeAutospacing="1" w:after="100" w:afterAutospacing="1" w:line="240" w:lineRule="auto"/>
        <w:rPr>
          <w:rFonts w:ascii="Times New Roman" w:eastAsia="Times New Roman" w:hAnsi="Times New Roman" w:cs="Times New Roman"/>
          <w:sz w:val="24"/>
          <w:szCs w:val="24"/>
          <w:lang w:eastAsia="uk-UA"/>
        </w:rPr>
      </w:pPr>
      <w:r w:rsidRPr="00785EC9">
        <w:rPr>
          <w:rFonts w:ascii="Times New Roman" w:eastAsia="Times New Roman" w:hAnsi="Times New Roman" w:cs="Times New Roman"/>
          <w:sz w:val="24"/>
          <w:szCs w:val="24"/>
          <w:lang w:eastAsia="uk-UA"/>
        </w:rPr>
        <w:t xml:space="preserve">Онкологічний діагноз — це завжди великий виклик як для пацієнта, так і для медичного персоналу. Вибір правильної стратегії лікування може суттєво вплинути на результат, якість життя і прогноз хворого. У таких випадках важливим інструментом є </w:t>
      </w:r>
      <w:r w:rsidRPr="00785EC9">
        <w:rPr>
          <w:rFonts w:ascii="Times New Roman" w:eastAsia="Times New Roman" w:hAnsi="Times New Roman" w:cs="Times New Roman"/>
          <w:b/>
          <w:bCs/>
          <w:sz w:val="24"/>
          <w:szCs w:val="24"/>
          <w:lang w:eastAsia="uk-UA"/>
        </w:rPr>
        <w:t>онкологічний консиліум</w:t>
      </w:r>
      <w:r w:rsidRPr="00785EC9">
        <w:rPr>
          <w:rFonts w:ascii="Times New Roman" w:eastAsia="Times New Roman" w:hAnsi="Times New Roman" w:cs="Times New Roman"/>
          <w:sz w:val="24"/>
          <w:szCs w:val="24"/>
          <w:lang w:eastAsia="uk-UA"/>
        </w:rPr>
        <w:t xml:space="preserve"> або запит на </w:t>
      </w:r>
      <w:r w:rsidRPr="00785EC9">
        <w:rPr>
          <w:rFonts w:ascii="Times New Roman" w:eastAsia="Times New Roman" w:hAnsi="Times New Roman" w:cs="Times New Roman"/>
          <w:b/>
          <w:bCs/>
          <w:sz w:val="24"/>
          <w:szCs w:val="24"/>
          <w:lang w:eastAsia="uk-UA"/>
        </w:rPr>
        <w:t>другу думку (Second Opinion)</w:t>
      </w:r>
      <w:r w:rsidRPr="00785EC9">
        <w:rPr>
          <w:rFonts w:ascii="Times New Roman" w:eastAsia="Times New Roman" w:hAnsi="Times New Roman" w:cs="Times New Roman"/>
          <w:sz w:val="24"/>
          <w:szCs w:val="24"/>
          <w:lang w:eastAsia="uk-UA"/>
        </w:rPr>
        <w:t xml:space="preserve">. Це дозволяє підтвердити діагноз, переглянути тактику лікування та вибрати найбільш оптимальний варіант на основі новітніх рекомендацій та протоколів лікування, таких як американські протоколи </w:t>
      </w:r>
      <w:r w:rsidRPr="00785EC9">
        <w:rPr>
          <w:rFonts w:ascii="Times New Roman" w:eastAsia="Times New Roman" w:hAnsi="Times New Roman" w:cs="Times New Roman"/>
          <w:b/>
          <w:bCs/>
          <w:sz w:val="24"/>
          <w:szCs w:val="24"/>
          <w:lang w:eastAsia="uk-UA"/>
        </w:rPr>
        <w:t>NCCN (National Comprehensive Cancer Network)</w:t>
      </w:r>
      <w:r w:rsidRPr="00785EC9">
        <w:rPr>
          <w:rFonts w:ascii="Times New Roman" w:eastAsia="Times New Roman" w:hAnsi="Times New Roman" w:cs="Times New Roman"/>
          <w:sz w:val="24"/>
          <w:szCs w:val="24"/>
          <w:lang w:eastAsia="uk-UA"/>
        </w:rPr>
        <w:t>.</w:t>
      </w:r>
    </w:p>
    <w:p w14:paraId="26C73D42" w14:textId="77777777" w:rsidR="00785EC9" w:rsidRPr="00785EC9" w:rsidRDefault="00785EC9" w:rsidP="00785EC9">
      <w:pPr>
        <w:spacing w:before="100" w:beforeAutospacing="1" w:after="100" w:afterAutospacing="1" w:line="240" w:lineRule="auto"/>
        <w:rPr>
          <w:rFonts w:ascii="Times New Roman" w:eastAsia="Times New Roman" w:hAnsi="Times New Roman" w:cs="Times New Roman"/>
          <w:sz w:val="24"/>
          <w:szCs w:val="24"/>
          <w:lang w:eastAsia="uk-UA"/>
        </w:rPr>
      </w:pPr>
      <w:r w:rsidRPr="00785EC9">
        <w:rPr>
          <w:rFonts w:ascii="Times New Roman" w:eastAsia="Times New Roman" w:hAnsi="Times New Roman" w:cs="Times New Roman"/>
          <w:b/>
          <w:bCs/>
          <w:sz w:val="24"/>
          <w:szCs w:val="24"/>
          <w:lang w:eastAsia="uk-UA"/>
        </w:rPr>
        <w:t>NCCN-протоколи</w:t>
      </w:r>
      <w:r w:rsidRPr="00785EC9">
        <w:rPr>
          <w:rFonts w:ascii="Times New Roman" w:eastAsia="Times New Roman" w:hAnsi="Times New Roman" w:cs="Times New Roman"/>
          <w:sz w:val="24"/>
          <w:szCs w:val="24"/>
          <w:lang w:eastAsia="uk-UA"/>
        </w:rPr>
        <w:t xml:space="preserve"> — це міжнародно визнані стандарти лікування раку, розроблені провідними онкологами зі Сполучених Штатів. Вони постійно оновлюються на основі найновіших досліджень і доказової медицини. Основною метою NCCN є надання чітких рекомендацій щодо діагностики, лікування і моніторингу різних типів онкологічних захворювань, з метою покращення результатів лікування та підвищення якості життя пацієнтів.</w:t>
      </w:r>
    </w:p>
    <w:p w14:paraId="4485C65F" w14:textId="77777777" w:rsidR="00785EC9" w:rsidRPr="00785EC9" w:rsidRDefault="00785EC9" w:rsidP="00785EC9">
      <w:pPr>
        <w:spacing w:before="100" w:beforeAutospacing="1" w:after="100" w:afterAutospacing="1" w:line="240" w:lineRule="auto"/>
        <w:outlineLvl w:val="2"/>
        <w:rPr>
          <w:rFonts w:ascii="Times New Roman" w:eastAsia="Times New Roman" w:hAnsi="Times New Roman" w:cs="Times New Roman"/>
          <w:b/>
          <w:bCs/>
          <w:sz w:val="27"/>
          <w:szCs w:val="27"/>
          <w:lang w:eastAsia="uk-UA"/>
        </w:rPr>
      </w:pPr>
      <w:r w:rsidRPr="00785EC9">
        <w:rPr>
          <w:rFonts w:ascii="Times New Roman" w:eastAsia="Times New Roman" w:hAnsi="Times New Roman" w:cs="Times New Roman"/>
          <w:b/>
          <w:bCs/>
          <w:sz w:val="27"/>
          <w:szCs w:val="27"/>
          <w:lang w:eastAsia="uk-UA"/>
        </w:rPr>
        <w:t>Онкологічний консиліум і його роль у виборі тактики лікування</w:t>
      </w:r>
    </w:p>
    <w:p w14:paraId="5B180998" w14:textId="77777777" w:rsidR="00785EC9" w:rsidRPr="00785EC9" w:rsidRDefault="00785EC9" w:rsidP="00785EC9">
      <w:pPr>
        <w:spacing w:before="100" w:beforeAutospacing="1" w:after="100" w:afterAutospacing="1" w:line="240" w:lineRule="auto"/>
        <w:rPr>
          <w:rFonts w:ascii="Times New Roman" w:eastAsia="Times New Roman" w:hAnsi="Times New Roman" w:cs="Times New Roman"/>
          <w:sz w:val="24"/>
          <w:szCs w:val="24"/>
          <w:lang w:eastAsia="uk-UA"/>
        </w:rPr>
      </w:pPr>
      <w:r w:rsidRPr="00785EC9">
        <w:rPr>
          <w:rFonts w:ascii="Times New Roman" w:eastAsia="Times New Roman" w:hAnsi="Times New Roman" w:cs="Times New Roman"/>
          <w:sz w:val="24"/>
          <w:szCs w:val="24"/>
          <w:lang w:eastAsia="uk-UA"/>
        </w:rPr>
        <w:t>Онкологічний консиліум — це колегіальне рішення кількох фахівців різних спеціалізацій, які оцінюють стан пацієнта та рекомендують найбільш доцільну тактику лікування. До команди можуть входити онкологи, хірурги, радіологи, патологи, хіміотерапевти та інші спеціалісти, що працюють разом для того, щоб запропонувати пацієнту найкращий план дій. Під час консиліуму розглядаються результати попередніх аналізів та діагностичних процедур, враховуються всі можливі варіанти лікування — від хірургічного втручання до хіміотерапії, променевої терапії або імунотерапії.</w:t>
      </w:r>
    </w:p>
    <w:p w14:paraId="4434F950" w14:textId="77777777" w:rsidR="00785EC9" w:rsidRPr="00785EC9" w:rsidRDefault="00785EC9" w:rsidP="00785EC9">
      <w:pPr>
        <w:spacing w:before="100" w:beforeAutospacing="1" w:after="100" w:afterAutospacing="1" w:line="240" w:lineRule="auto"/>
        <w:rPr>
          <w:rFonts w:ascii="Times New Roman" w:eastAsia="Times New Roman" w:hAnsi="Times New Roman" w:cs="Times New Roman"/>
          <w:sz w:val="24"/>
          <w:szCs w:val="24"/>
          <w:lang w:eastAsia="uk-UA"/>
        </w:rPr>
      </w:pPr>
      <w:r w:rsidRPr="00785EC9">
        <w:rPr>
          <w:rFonts w:ascii="Times New Roman" w:eastAsia="Times New Roman" w:hAnsi="Times New Roman" w:cs="Times New Roman"/>
          <w:sz w:val="24"/>
          <w:szCs w:val="24"/>
          <w:lang w:eastAsia="uk-UA"/>
        </w:rPr>
        <w:t xml:space="preserve">Консиліум дозволяє об'єднати різні погляди і досвід для того, щоб оцінити складні випадки і запропонувати лікування, що відповідатиме індивідуальним потребам пацієнта. Особливо важливим є запит на </w:t>
      </w:r>
      <w:r w:rsidRPr="00785EC9">
        <w:rPr>
          <w:rFonts w:ascii="Times New Roman" w:eastAsia="Times New Roman" w:hAnsi="Times New Roman" w:cs="Times New Roman"/>
          <w:b/>
          <w:bCs/>
          <w:sz w:val="24"/>
          <w:szCs w:val="24"/>
          <w:lang w:eastAsia="uk-UA"/>
        </w:rPr>
        <w:t>Second Opinion</w:t>
      </w:r>
      <w:r w:rsidRPr="00785EC9">
        <w:rPr>
          <w:rFonts w:ascii="Times New Roman" w:eastAsia="Times New Roman" w:hAnsi="Times New Roman" w:cs="Times New Roman"/>
          <w:sz w:val="24"/>
          <w:szCs w:val="24"/>
          <w:lang w:eastAsia="uk-UA"/>
        </w:rPr>
        <w:t>, коли пацієнт отримує консультацію в іншого фахівця або в іншому лікувальному закладі для підтвердження або зміни первинної рекомендації. Другий погляд не тільки підвищує впевненість пацієнта у правильності лікування, але й іноді допомагає знайти нові підходи, які могли бути не враховані при первинній консультації.</w:t>
      </w:r>
    </w:p>
    <w:p w14:paraId="3F4D5DE2" w14:textId="77777777" w:rsidR="00785EC9" w:rsidRPr="00785EC9" w:rsidRDefault="00785EC9" w:rsidP="00785EC9">
      <w:pPr>
        <w:spacing w:before="100" w:beforeAutospacing="1" w:after="100" w:afterAutospacing="1" w:line="240" w:lineRule="auto"/>
        <w:outlineLvl w:val="2"/>
        <w:rPr>
          <w:rFonts w:ascii="Times New Roman" w:eastAsia="Times New Roman" w:hAnsi="Times New Roman" w:cs="Times New Roman"/>
          <w:b/>
          <w:bCs/>
          <w:sz w:val="27"/>
          <w:szCs w:val="27"/>
          <w:lang w:eastAsia="uk-UA"/>
        </w:rPr>
      </w:pPr>
      <w:r w:rsidRPr="00785EC9">
        <w:rPr>
          <w:rFonts w:ascii="Times New Roman" w:eastAsia="Times New Roman" w:hAnsi="Times New Roman" w:cs="Times New Roman"/>
          <w:b/>
          <w:bCs/>
          <w:sz w:val="27"/>
          <w:szCs w:val="27"/>
          <w:lang w:eastAsia="uk-UA"/>
        </w:rPr>
        <w:t>NCCN-протоколи: основа для прийняття рішень</w:t>
      </w:r>
    </w:p>
    <w:p w14:paraId="16178F8E" w14:textId="77777777" w:rsidR="00785EC9" w:rsidRPr="00785EC9" w:rsidRDefault="00785EC9" w:rsidP="00785EC9">
      <w:pPr>
        <w:spacing w:before="100" w:beforeAutospacing="1" w:after="100" w:afterAutospacing="1" w:line="240" w:lineRule="auto"/>
        <w:rPr>
          <w:rFonts w:ascii="Times New Roman" w:eastAsia="Times New Roman" w:hAnsi="Times New Roman" w:cs="Times New Roman"/>
          <w:sz w:val="24"/>
          <w:szCs w:val="24"/>
          <w:lang w:eastAsia="uk-UA"/>
        </w:rPr>
      </w:pPr>
      <w:r w:rsidRPr="00785EC9">
        <w:rPr>
          <w:rFonts w:ascii="Times New Roman" w:eastAsia="Times New Roman" w:hAnsi="Times New Roman" w:cs="Times New Roman"/>
          <w:sz w:val="24"/>
          <w:szCs w:val="24"/>
          <w:lang w:eastAsia="uk-UA"/>
        </w:rPr>
        <w:t xml:space="preserve">Ключовим елементом сучасної онкології є використання </w:t>
      </w:r>
      <w:r w:rsidRPr="00785EC9">
        <w:rPr>
          <w:rFonts w:ascii="Times New Roman" w:eastAsia="Times New Roman" w:hAnsi="Times New Roman" w:cs="Times New Roman"/>
          <w:b/>
          <w:bCs/>
          <w:sz w:val="24"/>
          <w:szCs w:val="24"/>
          <w:lang w:eastAsia="uk-UA"/>
        </w:rPr>
        <w:t>NCCN-протоколів</w:t>
      </w:r>
      <w:r w:rsidRPr="00785EC9">
        <w:rPr>
          <w:rFonts w:ascii="Times New Roman" w:eastAsia="Times New Roman" w:hAnsi="Times New Roman" w:cs="Times New Roman"/>
          <w:sz w:val="24"/>
          <w:szCs w:val="24"/>
          <w:lang w:eastAsia="uk-UA"/>
        </w:rPr>
        <w:t>, які базуються на доказовій медицині і найсучасніших досягненнях наукової спільноти. Ці протоколи враховують різні стадії раку, індивідуальні особливості пацієнта, а також новітні методики лікування, включаючи таргетну терапію та імунотерапію.</w:t>
      </w:r>
    </w:p>
    <w:p w14:paraId="20EAF602" w14:textId="77777777" w:rsidR="00785EC9" w:rsidRPr="00785EC9" w:rsidRDefault="00785EC9" w:rsidP="00785EC9">
      <w:pPr>
        <w:spacing w:before="100" w:beforeAutospacing="1" w:after="100" w:afterAutospacing="1" w:line="240" w:lineRule="auto"/>
        <w:rPr>
          <w:rFonts w:ascii="Times New Roman" w:eastAsia="Times New Roman" w:hAnsi="Times New Roman" w:cs="Times New Roman"/>
          <w:sz w:val="24"/>
          <w:szCs w:val="24"/>
          <w:lang w:eastAsia="uk-UA"/>
        </w:rPr>
      </w:pPr>
      <w:r w:rsidRPr="00785EC9">
        <w:rPr>
          <w:rFonts w:ascii="Times New Roman" w:eastAsia="Times New Roman" w:hAnsi="Times New Roman" w:cs="Times New Roman"/>
          <w:sz w:val="24"/>
          <w:szCs w:val="24"/>
          <w:lang w:eastAsia="uk-UA"/>
        </w:rPr>
        <w:t>NCCN-протоколи дозволяють лікарям використовувати найкращі світові практики у повсякденній клінічній роботі. Завдяки їх систематичному оновленню на основі останніх клінічних досліджень, ці рекомендації є надійним орієнтиром для вибору тактики лікування. Крім того, використання NCCN-протоколів дає можливість забезпечити стандартизований підхід до лікування раку у всьому світі, що гарантує високий рівень медичної допомоги для пацієнтів.</w:t>
      </w:r>
    </w:p>
    <w:p w14:paraId="70EC5FC6" w14:textId="77777777" w:rsidR="00785EC9" w:rsidRPr="00785EC9" w:rsidRDefault="00785EC9" w:rsidP="00785EC9">
      <w:pPr>
        <w:spacing w:before="100" w:beforeAutospacing="1" w:after="100" w:afterAutospacing="1" w:line="240" w:lineRule="auto"/>
        <w:outlineLvl w:val="2"/>
        <w:rPr>
          <w:rFonts w:ascii="Times New Roman" w:eastAsia="Times New Roman" w:hAnsi="Times New Roman" w:cs="Times New Roman"/>
          <w:b/>
          <w:bCs/>
          <w:sz w:val="27"/>
          <w:szCs w:val="27"/>
          <w:lang w:eastAsia="uk-UA"/>
        </w:rPr>
      </w:pPr>
      <w:r w:rsidRPr="00785EC9">
        <w:rPr>
          <w:rFonts w:ascii="Times New Roman" w:eastAsia="Times New Roman" w:hAnsi="Times New Roman" w:cs="Times New Roman"/>
          <w:b/>
          <w:bCs/>
          <w:sz w:val="27"/>
          <w:szCs w:val="27"/>
          <w:lang w:eastAsia="uk-UA"/>
        </w:rPr>
        <w:t>Важливість правильної тактики лікування</w:t>
      </w:r>
    </w:p>
    <w:p w14:paraId="37231FD9" w14:textId="77777777" w:rsidR="00785EC9" w:rsidRPr="00785EC9" w:rsidRDefault="00785EC9" w:rsidP="00785EC9">
      <w:pPr>
        <w:spacing w:before="100" w:beforeAutospacing="1" w:after="100" w:afterAutospacing="1" w:line="240" w:lineRule="auto"/>
        <w:rPr>
          <w:rFonts w:ascii="Times New Roman" w:eastAsia="Times New Roman" w:hAnsi="Times New Roman" w:cs="Times New Roman"/>
          <w:sz w:val="24"/>
          <w:szCs w:val="24"/>
          <w:lang w:eastAsia="uk-UA"/>
        </w:rPr>
      </w:pPr>
      <w:r w:rsidRPr="00785EC9">
        <w:rPr>
          <w:rFonts w:ascii="Times New Roman" w:eastAsia="Times New Roman" w:hAnsi="Times New Roman" w:cs="Times New Roman"/>
          <w:sz w:val="24"/>
          <w:szCs w:val="24"/>
          <w:lang w:eastAsia="uk-UA"/>
        </w:rPr>
        <w:t xml:space="preserve">Правильний вибір тактики лікування є критично важливим для успішного результату онкологічного захворювання. Оскільки кожен випадок раку є унікальним, тактика лікування повинна враховувати безліч факторів: стадію захворювання, загальний стан здоров’я </w:t>
      </w:r>
      <w:r w:rsidRPr="00785EC9">
        <w:rPr>
          <w:rFonts w:ascii="Times New Roman" w:eastAsia="Times New Roman" w:hAnsi="Times New Roman" w:cs="Times New Roman"/>
          <w:sz w:val="24"/>
          <w:szCs w:val="24"/>
          <w:lang w:eastAsia="uk-UA"/>
        </w:rPr>
        <w:lastRenderedPageBreak/>
        <w:t>пацієнта, наявність супутніх хвороб, молекулярно-генетичні характеристики пухлини та інші.</w:t>
      </w:r>
    </w:p>
    <w:p w14:paraId="5989977B" w14:textId="77777777" w:rsidR="00785EC9" w:rsidRPr="00785EC9" w:rsidRDefault="00785EC9" w:rsidP="00785EC9">
      <w:pPr>
        <w:spacing w:before="100" w:beforeAutospacing="1" w:after="100" w:afterAutospacing="1" w:line="240" w:lineRule="auto"/>
        <w:rPr>
          <w:rFonts w:ascii="Times New Roman" w:eastAsia="Times New Roman" w:hAnsi="Times New Roman" w:cs="Times New Roman"/>
          <w:sz w:val="24"/>
          <w:szCs w:val="24"/>
          <w:lang w:eastAsia="uk-UA"/>
        </w:rPr>
      </w:pPr>
      <w:r w:rsidRPr="00785EC9">
        <w:rPr>
          <w:rFonts w:ascii="Times New Roman" w:eastAsia="Times New Roman" w:hAnsi="Times New Roman" w:cs="Times New Roman"/>
          <w:sz w:val="24"/>
          <w:szCs w:val="24"/>
          <w:lang w:eastAsia="uk-UA"/>
        </w:rPr>
        <w:t>Однією з ключових переваг NCCN-протоколів є їх гнучкість — вони пропонують різні варіанти лікування, які можна адаптувати під конкретного пацієнта. Це дає змогу лікарям надавати пацієнту найбільш персоналізоване лікування, засноване на доказових даних.</w:t>
      </w:r>
    </w:p>
    <w:p w14:paraId="0E8526BF" w14:textId="77777777" w:rsidR="00785EC9" w:rsidRPr="00785EC9" w:rsidRDefault="00785EC9" w:rsidP="00785EC9">
      <w:pPr>
        <w:spacing w:before="100" w:beforeAutospacing="1" w:after="100" w:afterAutospacing="1" w:line="240" w:lineRule="auto"/>
        <w:rPr>
          <w:rFonts w:ascii="Times New Roman" w:eastAsia="Times New Roman" w:hAnsi="Times New Roman" w:cs="Times New Roman"/>
          <w:sz w:val="24"/>
          <w:szCs w:val="24"/>
          <w:lang w:eastAsia="uk-UA"/>
        </w:rPr>
      </w:pPr>
      <w:r w:rsidRPr="00785EC9">
        <w:rPr>
          <w:rFonts w:ascii="Times New Roman" w:eastAsia="Times New Roman" w:hAnsi="Times New Roman" w:cs="Times New Roman"/>
          <w:b/>
          <w:bCs/>
          <w:sz w:val="24"/>
          <w:szCs w:val="24"/>
          <w:lang w:eastAsia="uk-UA"/>
        </w:rPr>
        <w:t>Second Opinion</w:t>
      </w:r>
      <w:r w:rsidRPr="00785EC9">
        <w:rPr>
          <w:rFonts w:ascii="Times New Roman" w:eastAsia="Times New Roman" w:hAnsi="Times New Roman" w:cs="Times New Roman"/>
          <w:sz w:val="24"/>
          <w:szCs w:val="24"/>
          <w:lang w:eastAsia="uk-UA"/>
        </w:rPr>
        <w:t>, заснований на рекомендаціях NCCN, часто стає вирішальним у складних або рідкісних випадках, коли первинний план лікування може потребувати коригування. Наприклад, при виборі між агресивною хіміотерапією чи менш інвазивною таргетною терапією, експертна думка може змінити тактику лікування, надаючи пацієнту більше шансів на одужання або тривалу ремісію.</w:t>
      </w:r>
    </w:p>
    <w:p w14:paraId="252C37CB" w14:textId="77777777" w:rsidR="00785EC9" w:rsidRPr="00785EC9" w:rsidRDefault="00785EC9" w:rsidP="00785EC9">
      <w:pPr>
        <w:spacing w:before="100" w:beforeAutospacing="1" w:after="100" w:afterAutospacing="1" w:line="240" w:lineRule="auto"/>
        <w:outlineLvl w:val="2"/>
        <w:rPr>
          <w:rFonts w:ascii="Times New Roman" w:eastAsia="Times New Roman" w:hAnsi="Times New Roman" w:cs="Times New Roman"/>
          <w:b/>
          <w:bCs/>
          <w:sz w:val="27"/>
          <w:szCs w:val="27"/>
          <w:lang w:eastAsia="uk-UA"/>
        </w:rPr>
      </w:pPr>
      <w:r w:rsidRPr="00785EC9">
        <w:rPr>
          <w:rFonts w:ascii="Times New Roman" w:eastAsia="Times New Roman" w:hAnsi="Times New Roman" w:cs="Times New Roman"/>
          <w:b/>
          <w:bCs/>
          <w:sz w:val="27"/>
          <w:szCs w:val="27"/>
          <w:lang w:eastAsia="uk-UA"/>
        </w:rPr>
        <w:t>Ризики неправильної тактики</w:t>
      </w:r>
    </w:p>
    <w:p w14:paraId="2C652863" w14:textId="77777777" w:rsidR="00785EC9" w:rsidRPr="00785EC9" w:rsidRDefault="00785EC9" w:rsidP="00785EC9">
      <w:pPr>
        <w:spacing w:before="100" w:beforeAutospacing="1" w:after="100" w:afterAutospacing="1" w:line="240" w:lineRule="auto"/>
        <w:rPr>
          <w:rFonts w:ascii="Times New Roman" w:eastAsia="Times New Roman" w:hAnsi="Times New Roman" w:cs="Times New Roman"/>
          <w:sz w:val="24"/>
          <w:szCs w:val="24"/>
          <w:lang w:eastAsia="uk-UA"/>
        </w:rPr>
      </w:pPr>
      <w:r w:rsidRPr="00785EC9">
        <w:rPr>
          <w:rFonts w:ascii="Times New Roman" w:eastAsia="Times New Roman" w:hAnsi="Times New Roman" w:cs="Times New Roman"/>
          <w:sz w:val="24"/>
          <w:szCs w:val="24"/>
          <w:lang w:eastAsia="uk-UA"/>
        </w:rPr>
        <w:t>Неправильний вибір лікування може мати серйозні наслідки для пацієнта, такі як неефективне лікування, погіршення якості життя або навіть скорочення тривалості життя. Наприклад, неправильно підібрана хіміотерапія може не тільки виявитися неефективною, але й призвести до тяжких побічних ефектів. Тому важливо, щоб всі рішення про лікування приймалися на основі сучасних наукових даних та з використанням чітких рекомендацій, таких як NCCN-протоколи.</w:t>
      </w:r>
    </w:p>
    <w:p w14:paraId="3FCB15F0" w14:textId="77777777" w:rsidR="00785EC9" w:rsidRPr="00785EC9" w:rsidRDefault="00785EC9" w:rsidP="00785EC9">
      <w:pPr>
        <w:spacing w:before="100" w:beforeAutospacing="1" w:after="100" w:afterAutospacing="1" w:line="240" w:lineRule="auto"/>
        <w:outlineLvl w:val="2"/>
        <w:rPr>
          <w:rFonts w:ascii="Times New Roman" w:eastAsia="Times New Roman" w:hAnsi="Times New Roman" w:cs="Times New Roman"/>
          <w:b/>
          <w:bCs/>
          <w:sz w:val="27"/>
          <w:szCs w:val="27"/>
          <w:lang w:eastAsia="uk-UA"/>
        </w:rPr>
      </w:pPr>
      <w:r w:rsidRPr="00785EC9">
        <w:rPr>
          <w:rFonts w:ascii="Times New Roman" w:eastAsia="Times New Roman" w:hAnsi="Times New Roman" w:cs="Times New Roman"/>
          <w:b/>
          <w:bCs/>
          <w:sz w:val="27"/>
          <w:szCs w:val="27"/>
          <w:lang w:eastAsia="uk-UA"/>
        </w:rPr>
        <w:t>Заключення</w:t>
      </w:r>
    </w:p>
    <w:p w14:paraId="6D1565F6" w14:textId="77777777" w:rsidR="00785EC9" w:rsidRPr="00785EC9" w:rsidRDefault="00785EC9" w:rsidP="00785EC9">
      <w:pPr>
        <w:spacing w:before="100" w:beforeAutospacing="1" w:after="100" w:afterAutospacing="1" w:line="240" w:lineRule="auto"/>
        <w:rPr>
          <w:rFonts w:ascii="Times New Roman" w:eastAsia="Times New Roman" w:hAnsi="Times New Roman" w:cs="Times New Roman"/>
          <w:sz w:val="24"/>
          <w:szCs w:val="24"/>
          <w:lang w:eastAsia="uk-UA"/>
        </w:rPr>
      </w:pPr>
      <w:r w:rsidRPr="00785EC9">
        <w:rPr>
          <w:rFonts w:ascii="Times New Roman" w:eastAsia="Times New Roman" w:hAnsi="Times New Roman" w:cs="Times New Roman"/>
          <w:sz w:val="24"/>
          <w:szCs w:val="24"/>
          <w:lang w:eastAsia="uk-UA"/>
        </w:rPr>
        <w:t>Онкологічний консиліум та запит на другу думку (Second Opinion) є важливими етапами у процесі лікування раку. Вони допомагають підтвердити або скоригувати діагноз та лікувальну тактику, забезпечуючи пацієнту найбільш сучасне та ефективне лікування. Використання міжнародних стандартів, таких як NCCN-протоколи, гарантує, що тактика лікування буде базуватися на найновіших наукових даних, що підвищує шанси на успіх у боротьбі з онкологічними захворюваннями.</w:t>
      </w:r>
    </w:p>
    <w:p w14:paraId="68F57D09" w14:textId="77777777" w:rsidR="00785EC9" w:rsidRPr="00785EC9" w:rsidRDefault="00785EC9" w:rsidP="00785EC9">
      <w:pPr>
        <w:spacing w:before="100" w:beforeAutospacing="1" w:after="100" w:afterAutospacing="1" w:line="240" w:lineRule="auto"/>
        <w:rPr>
          <w:rFonts w:ascii="Times New Roman" w:eastAsia="Times New Roman" w:hAnsi="Times New Roman" w:cs="Times New Roman"/>
          <w:sz w:val="24"/>
          <w:szCs w:val="24"/>
          <w:lang w:eastAsia="uk-UA"/>
        </w:rPr>
      </w:pPr>
      <w:r w:rsidRPr="00785EC9">
        <w:rPr>
          <w:rFonts w:ascii="Times New Roman" w:eastAsia="Times New Roman" w:hAnsi="Times New Roman" w:cs="Times New Roman"/>
          <w:sz w:val="24"/>
          <w:szCs w:val="24"/>
          <w:lang w:eastAsia="uk-UA"/>
        </w:rPr>
        <w:t xml:space="preserve">Для детальнішої інформації щодо NCCN-протоколів та рекомендацій у лікуванні раку, рекомендуємо ознайомитися з актуальними статтями на </w:t>
      </w:r>
      <w:hyperlink r:id="rId4" w:tgtFrame="_new" w:history="1">
        <w:r w:rsidRPr="00785EC9">
          <w:rPr>
            <w:rFonts w:ascii="Times New Roman" w:eastAsia="Times New Roman" w:hAnsi="Times New Roman" w:cs="Times New Roman"/>
            <w:color w:val="0000FF"/>
            <w:sz w:val="24"/>
            <w:szCs w:val="24"/>
            <w:u w:val="single"/>
            <w:lang w:eastAsia="uk-UA"/>
          </w:rPr>
          <w:t>PubMed</w:t>
        </w:r>
      </w:hyperlink>
      <w:r w:rsidRPr="00785EC9">
        <w:rPr>
          <w:rFonts w:ascii="Times New Roman" w:eastAsia="Times New Roman" w:hAnsi="Times New Roman" w:cs="Times New Roman"/>
          <w:sz w:val="24"/>
          <w:szCs w:val="24"/>
          <w:lang w:eastAsia="uk-UA"/>
        </w:rPr>
        <w:t xml:space="preserve">, шукаючи за запитами </w:t>
      </w:r>
      <w:r w:rsidRPr="00785EC9">
        <w:rPr>
          <w:rFonts w:ascii="Times New Roman" w:eastAsia="Times New Roman" w:hAnsi="Times New Roman" w:cs="Times New Roman"/>
          <w:b/>
          <w:bCs/>
          <w:sz w:val="24"/>
          <w:szCs w:val="24"/>
          <w:lang w:eastAsia="uk-UA"/>
        </w:rPr>
        <w:t>"NCCN guidelines cancer treatment"</w:t>
      </w:r>
      <w:r w:rsidRPr="00785EC9">
        <w:rPr>
          <w:rFonts w:ascii="Times New Roman" w:eastAsia="Times New Roman" w:hAnsi="Times New Roman" w:cs="Times New Roman"/>
          <w:sz w:val="24"/>
          <w:szCs w:val="24"/>
          <w:lang w:eastAsia="uk-UA"/>
        </w:rPr>
        <w:t xml:space="preserve"> або </w:t>
      </w:r>
      <w:r w:rsidRPr="00785EC9">
        <w:rPr>
          <w:rFonts w:ascii="Times New Roman" w:eastAsia="Times New Roman" w:hAnsi="Times New Roman" w:cs="Times New Roman"/>
          <w:b/>
          <w:bCs/>
          <w:sz w:val="24"/>
          <w:szCs w:val="24"/>
          <w:lang w:eastAsia="uk-UA"/>
        </w:rPr>
        <w:t>"second opinion oncology NCCN"</w:t>
      </w:r>
      <w:r w:rsidRPr="00785EC9">
        <w:rPr>
          <w:rFonts w:ascii="Times New Roman" w:eastAsia="Times New Roman" w:hAnsi="Times New Roman" w:cs="Times New Roman"/>
          <w:sz w:val="24"/>
          <w:szCs w:val="24"/>
          <w:lang w:eastAsia="uk-UA"/>
        </w:rPr>
        <w:t>.</w:t>
      </w:r>
    </w:p>
    <w:p w14:paraId="0ADB606E" w14:textId="77777777" w:rsidR="005E0AE3" w:rsidRDefault="005E0AE3"/>
    <w:sectPr w:rsidR="005E0AE3">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750"/>
    <w:rsid w:val="000E6750"/>
    <w:rsid w:val="005E0AE3"/>
    <w:rsid w:val="00785EC9"/>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37686C-B8E6-4224-8B5F-FC17A68C4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3">
    <w:name w:val="heading 3"/>
    <w:basedOn w:val="a"/>
    <w:link w:val="30"/>
    <w:uiPriority w:val="9"/>
    <w:qFormat/>
    <w:rsid w:val="00785EC9"/>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785EC9"/>
    <w:rPr>
      <w:rFonts w:ascii="Times New Roman" w:eastAsia="Times New Roman" w:hAnsi="Times New Roman" w:cs="Times New Roman"/>
      <w:b/>
      <w:bCs/>
      <w:sz w:val="27"/>
      <w:szCs w:val="27"/>
      <w:lang w:eastAsia="uk-UA"/>
    </w:rPr>
  </w:style>
  <w:style w:type="paragraph" w:styleId="a3">
    <w:name w:val="Normal (Web)"/>
    <w:basedOn w:val="a"/>
    <w:uiPriority w:val="99"/>
    <w:semiHidden/>
    <w:unhideWhenUsed/>
    <w:rsid w:val="00785EC9"/>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a4">
    <w:name w:val="Strong"/>
    <w:basedOn w:val="a0"/>
    <w:uiPriority w:val="22"/>
    <w:qFormat/>
    <w:rsid w:val="00785EC9"/>
    <w:rPr>
      <w:b/>
      <w:bCs/>
    </w:rPr>
  </w:style>
  <w:style w:type="character" w:styleId="a5">
    <w:name w:val="Hyperlink"/>
    <w:basedOn w:val="a0"/>
    <w:uiPriority w:val="99"/>
    <w:semiHidden/>
    <w:unhideWhenUsed/>
    <w:rsid w:val="00785E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2591967">
      <w:bodyDiv w:val="1"/>
      <w:marLeft w:val="0"/>
      <w:marRight w:val="0"/>
      <w:marTop w:val="0"/>
      <w:marBottom w:val="0"/>
      <w:divBdr>
        <w:top w:val="none" w:sz="0" w:space="0" w:color="auto"/>
        <w:left w:val="none" w:sz="0" w:space="0" w:color="auto"/>
        <w:bottom w:val="none" w:sz="0" w:space="0" w:color="auto"/>
        <w:right w:val="none" w:sz="0" w:space="0" w:color="auto"/>
      </w:divBdr>
      <w:divsChild>
        <w:div w:id="1692224616">
          <w:marLeft w:val="0"/>
          <w:marRight w:val="0"/>
          <w:marTop w:val="0"/>
          <w:marBottom w:val="0"/>
          <w:divBdr>
            <w:top w:val="none" w:sz="0" w:space="0" w:color="auto"/>
            <w:left w:val="none" w:sz="0" w:space="0" w:color="auto"/>
            <w:bottom w:val="none" w:sz="0" w:space="0" w:color="auto"/>
            <w:right w:val="none" w:sz="0" w:space="0" w:color="auto"/>
          </w:divBdr>
          <w:divsChild>
            <w:div w:id="153886411">
              <w:marLeft w:val="0"/>
              <w:marRight w:val="0"/>
              <w:marTop w:val="0"/>
              <w:marBottom w:val="0"/>
              <w:divBdr>
                <w:top w:val="none" w:sz="0" w:space="0" w:color="auto"/>
                <w:left w:val="none" w:sz="0" w:space="0" w:color="auto"/>
                <w:bottom w:val="none" w:sz="0" w:space="0" w:color="auto"/>
                <w:right w:val="none" w:sz="0" w:space="0" w:color="auto"/>
              </w:divBdr>
              <w:divsChild>
                <w:div w:id="1471050717">
                  <w:marLeft w:val="0"/>
                  <w:marRight w:val="0"/>
                  <w:marTop w:val="0"/>
                  <w:marBottom w:val="0"/>
                  <w:divBdr>
                    <w:top w:val="none" w:sz="0" w:space="0" w:color="auto"/>
                    <w:left w:val="none" w:sz="0" w:space="0" w:color="auto"/>
                    <w:bottom w:val="none" w:sz="0" w:space="0" w:color="auto"/>
                    <w:right w:val="none" w:sz="0" w:space="0" w:color="auto"/>
                  </w:divBdr>
                  <w:divsChild>
                    <w:div w:id="19479989">
                      <w:marLeft w:val="0"/>
                      <w:marRight w:val="0"/>
                      <w:marTop w:val="0"/>
                      <w:marBottom w:val="0"/>
                      <w:divBdr>
                        <w:top w:val="none" w:sz="0" w:space="0" w:color="auto"/>
                        <w:left w:val="none" w:sz="0" w:space="0" w:color="auto"/>
                        <w:bottom w:val="none" w:sz="0" w:space="0" w:color="auto"/>
                        <w:right w:val="none" w:sz="0" w:space="0" w:color="auto"/>
                      </w:divBdr>
                      <w:divsChild>
                        <w:div w:id="504325394">
                          <w:marLeft w:val="0"/>
                          <w:marRight w:val="0"/>
                          <w:marTop w:val="0"/>
                          <w:marBottom w:val="0"/>
                          <w:divBdr>
                            <w:top w:val="none" w:sz="0" w:space="0" w:color="auto"/>
                            <w:left w:val="none" w:sz="0" w:space="0" w:color="auto"/>
                            <w:bottom w:val="none" w:sz="0" w:space="0" w:color="auto"/>
                            <w:right w:val="none" w:sz="0" w:space="0" w:color="auto"/>
                          </w:divBdr>
                          <w:divsChild>
                            <w:div w:id="144160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pubmed.ncbi.nlm.nih.gov/" TargetMode="Externa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3355</Words>
  <Characters>1913</Characters>
  <Application>Microsoft Office Word</Application>
  <DocSecurity>0</DocSecurity>
  <Lines>15</Lines>
  <Paragraphs>10</Paragraphs>
  <ScaleCrop>false</ScaleCrop>
  <Company/>
  <LinksUpToDate>false</LinksUpToDate>
  <CharactersWithSpaces>5258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Дмитро Жовніренко</dc:creator>
  <cp:keywords/>
  <dc:description/>
  <cp:lastModifiedBy>Дмитро Жовніренко</cp:lastModifiedBy>
  <cp:revision>3</cp:revision>
  <dcterms:created xsi:type="dcterms:W3CDTF">2024-10-17T05:53:00Z</dcterms:created>
  <dcterms:modified xsi:type="dcterms:W3CDTF">2024-10-17T05:53:00Z</dcterms:modified>
</cp:coreProperties>
</file>