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148D" w:rsidRPr="008C148D" w:rsidRDefault="008C148D" w:rsidP="00170859">
      <w:pPr>
        <w:jc w:val="center"/>
      </w:pPr>
      <w:r w:rsidRPr="008C148D">
        <w:rPr>
          <w:noProof/>
          <w:lang w:eastAsia="en-AU"/>
        </w:rPr>
        <w:drawing>
          <wp:inline distT="0" distB="0" distL="0" distR="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rsidR="00170859" w:rsidRPr="00AE384C" w:rsidRDefault="00C5704E" w:rsidP="00170859">
      <w:pPr>
        <w:jc w:val="center"/>
        <w:rPr>
          <w:sz w:val="48"/>
          <w:szCs w:val="48"/>
        </w:rPr>
      </w:pPr>
      <w:r>
        <w:rPr>
          <w:sz w:val="48"/>
          <w:szCs w:val="48"/>
        </w:rPr>
        <w:t>QE Framework -</w:t>
      </w:r>
      <w:r>
        <w:rPr>
          <w:sz w:val="48"/>
          <w:szCs w:val="48"/>
        </w:rPr>
        <w:br/>
        <w:t>QEGui</w:t>
      </w:r>
      <w:r>
        <w:rPr>
          <w:sz w:val="48"/>
          <w:szCs w:val="48"/>
        </w:rPr>
        <w:br/>
        <w:t>and</w:t>
      </w:r>
      <w:r>
        <w:rPr>
          <w:sz w:val="48"/>
          <w:szCs w:val="48"/>
        </w:rPr>
        <w:br/>
      </w:r>
      <w:r w:rsidR="00906165">
        <w:rPr>
          <w:sz w:val="48"/>
          <w:szCs w:val="48"/>
        </w:rPr>
        <w:t>User Interface Design</w:t>
      </w:r>
    </w:p>
    <w:p w:rsidR="00170859" w:rsidRDefault="00170859" w:rsidP="00170859">
      <w:pPr>
        <w:jc w:val="center"/>
      </w:pPr>
      <w:r>
        <w:t>Andrew Rhyder</w:t>
      </w:r>
    </w:p>
    <w:p w:rsidR="00170859" w:rsidRDefault="00F12837" w:rsidP="00170859">
      <w:pPr>
        <w:jc w:val="center"/>
      </w:pPr>
      <w:r>
        <w:t>16</w:t>
      </w:r>
      <w:r w:rsidR="0093358F">
        <w:t xml:space="preserve"> July</w:t>
      </w:r>
      <w:r w:rsidR="00B0720D">
        <w:t xml:space="preserve"> 2013</w:t>
      </w:r>
    </w:p>
    <w:p w:rsidR="00916341" w:rsidRDefault="00916341" w:rsidP="00916341"/>
    <w:p w:rsidR="00916341" w:rsidRPr="002D3166"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 xml:space="preserve">Copyright (C) </w:t>
      </w:r>
      <w:r w:rsidRPr="002D3166">
        <w:rPr>
          <w:rFonts w:ascii="Calibri" w:eastAsia="Times New Roman" w:hAnsi="Calibri" w:cs="Courier New"/>
          <w:lang w:eastAsia="en-AU"/>
        </w:rPr>
        <w:t>2013</w:t>
      </w:r>
      <w:r w:rsidR="002D3166" w:rsidRPr="002D3166">
        <w:rPr>
          <w:rFonts w:ascii="Calibri" w:eastAsia="Times New Roman" w:hAnsi="Calibri" w:cs="Courier New"/>
          <w:lang w:eastAsia="en-AU"/>
        </w:rPr>
        <w:t xml:space="preserve"> </w:t>
      </w:r>
      <w:r w:rsidRPr="002D3166">
        <w:rPr>
          <w:rFonts w:ascii="Calibri" w:eastAsia="Times New Roman" w:hAnsi="Calibri" w:cs="Courier New"/>
          <w:lang w:eastAsia="en-AU"/>
        </w:rPr>
        <w:t>Andrew Rhyder</w:t>
      </w:r>
      <w:r w:rsidRPr="00916341">
        <w:rPr>
          <w:rFonts w:ascii="Calibri" w:eastAsia="Times New Roman" w:hAnsi="Calibri" w:cs="Courier New"/>
          <w:lang w:eastAsia="en-AU"/>
        </w:rPr>
        <w:t>.</w:t>
      </w:r>
      <w:r w:rsidR="002D3166">
        <w:rPr>
          <w:rFonts w:ascii="Calibri" w:eastAsia="Times New Roman" w:hAnsi="Calibri" w:cs="Courier New"/>
          <w:lang w:eastAsia="en-AU"/>
        </w:rPr>
        <w:br/>
      </w:r>
    </w:p>
    <w:p w:rsidR="00916341"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lang w:eastAsia="en-AU"/>
        </w:rPr>
      </w:pPr>
      <w:r w:rsidRPr="00916341">
        <w:rPr>
          <w:rFonts w:ascii="Calibri" w:eastAsia="Times New Roman" w:hAnsi="Calibri" w:cs="Courier New"/>
          <w:lang w:eastAsia="en-AU"/>
        </w:rPr>
        <w:t>Permission is granted to copy, distribute and/or modify this document under the terms of the GNU Free Documentation License, Version 1.3 or any later</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version published by the Free Software Foundation;</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with no Invariant</w:t>
      </w:r>
      <w:r w:rsidRPr="002D3166">
        <w:rPr>
          <w:rFonts w:ascii="Calibri" w:eastAsia="Times New Roman" w:hAnsi="Calibri" w:cs="Courier New"/>
          <w:lang w:eastAsia="en-AU"/>
        </w:rPr>
        <w:t xml:space="preserve"> </w:t>
      </w:r>
      <w:r w:rsidRPr="00916341">
        <w:rPr>
          <w:rFonts w:ascii="Calibri" w:eastAsia="Times New Roman" w:hAnsi="Calibri" w:cs="Courier New"/>
          <w:lang w:eastAsia="en-AU"/>
        </w:rPr>
        <w:t>Sections, no Front-Cover Texts, and no Back-Cover Texts.</w:t>
      </w:r>
      <w:r w:rsidRPr="002D3166">
        <w:rPr>
          <w:rFonts w:ascii="Calibri" w:eastAsia="Times New Roman" w:hAnsi="Calibri" w:cs="Courier New"/>
          <w:lang w:eastAsia="en-AU"/>
        </w:rPr>
        <w:br/>
      </w:r>
      <w:r w:rsidRPr="00916341">
        <w:rPr>
          <w:rFonts w:ascii="Calibri" w:eastAsia="Times New Roman" w:hAnsi="Calibri" w:cs="Courier New"/>
          <w:lang w:eastAsia="en-AU"/>
        </w:rPr>
        <w:t>A copy of the license is included in the section entitled "GNU Free Documentation License".</w:t>
      </w:r>
    </w:p>
    <w:p w:rsidR="00944BC6" w:rsidRDefault="00944BC6">
      <w:pPr>
        <w:rPr>
          <w:rFonts w:ascii="Calibri" w:eastAsia="Times New Roman" w:hAnsi="Calibri" w:cs="Courier New"/>
          <w:lang w:eastAsia="en-AU"/>
        </w:rPr>
      </w:pPr>
      <w:r>
        <w:rPr>
          <w:rFonts w:ascii="Calibri" w:eastAsia="Times New Roman" w:hAnsi="Calibri" w:cs="Courier New"/>
          <w:lang w:eastAsia="en-AU"/>
        </w:rPr>
        <w:br w:type="page"/>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Content>
        <w:p w:rsidR="001C3141" w:rsidRDefault="001C3141">
          <w:pPr>
            <w:pStyle w:val="TOCHeading"/>
          </w:pPr>
          <w:r>
            <w:t>Contents</w:t>
          </w:r>
        </w:p>
        <w:p w:rsidR="001022D2" w:rsidRDefault="0032216C">
          <w:pPr>
            <w:pStyle w:val="TOC1"/>
            <w:tabs>
              <w:tab w:val="right" w:leader="dot" w:pos="9016"/>
            </w:tabs>
            <w:rPr>
              <w:rFonts w:eastAsiaTheme="minorEastAsia"/>
              <w:noProof/>
              <w:lang w:eastAsia="en-AU"/>
            </w:rPr>
          </w:pPr>
          <w:r>
            <w:fldChar w:fldCharType="begin"/>
          </w:r>
          <w:r w:rsidR="001C3141">
            <w:instrText xml:space="preserve"> TOC \o "1-3" \h \z \u </w:instrText>
          </w:r>
          <w:r>
            <w:fldChar w:fldCharType="separate"/>
          </w:r>
          <w:hyperlink w:anchor="_Toc361735300" w:history="1">
            <w:r w:rsidR="001022D2" w:rsidRPr="00C31FDF">
              <w:rPr>
                <w:rStyle w:val="Hyperlink"/>
                <w:noProof/>
              </w:rPr>
              <w:t>Introduction</w:t>
            </w:r>
            <w:r w:rsidR="001022D2">
              <w:rPr>
                <w:noProof/>
                <w:webHidden/>
              </w:rPr>
              <w:tab/>
            </w:r>
            <w:r w:rsidR="001022D2">
              <w:rPr>
                <w:noProof/>
                <w:webHidden/>
              </w:rPr>
              <w:fldChar w:fldCharType="begin"/>
            </w:r>
            <w:r w:rsidR="001022D2">
              <w:rPr>
                <w:noProof/>
                <w:webHidden/>
              </w:rPr>
              <w:instrText xml:space="preserve"> PAGEREF _Toc361735300 \h </w:instrText>
            </w:r>
            <w:r w:rsidR="001022D2">
              <w:rPr>
                <w:noProof/>
                <w:webHidden/>
              </w:rPr>
            </w:r>
            <w:r w:rsidR="001022D2">
              <w:rPr>
                <w:noProof/>
                <w:webHidden/>
              </w:rPr>
              <w:fldChar w:fldCharType="separate"/>
            </w:r>
            <w:r w:rsidR="001022D2">
              <w:rPr>
                <w:noProof/>
                <w:webHidden/>
              </w:rPr>
              <w:t>5</w:t>
            </w:r>
            <w:r w:rsidR="001022D2">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01" w:history="1">
            <w:r w:rsidRPr="00C31FDF">
              <w:rPr>
                <w:rStyle w:val="Hyperlink"/>
                <w:noProof/>
              </w:rPr>
              <w:t>License</w:t>
            </w:r>
            <w:r>
              <w:rPr>
                <w:noProof/>
                <w:webHidden/>
              </w:rPr>
              <w:tab/>
            </w:r>
            <w:r>
              <w:rPr>
                <w:noProof/>
                <w:webHidden/>
              </w:rPr>
              <w:fldChar w:fldCharType="begin"/>
            </w:r>
            <w:r>
              <w:rPr>
                <w:noProof/>
                <w:webHidden/>
              </w:rPr>
              <w:instrText xml:space="preserve"> PAGEREF _Toc361735301 \h </w:instrText>
            </w:r>
            <w:r>
              <w:rPr>
                <w:noProof/>
                <w:webHidden/>
              </w:rPr>
            </w:r>
            <w:r>
              <w:rPr>
                <w:noProof/>
                <w:webHidden/>
              </w:rPr>
              <w:fldChar w:fldCharType="separate"/>
            </w:r>
            <w:r>
              <w:rPr>
                <w:noProof/>
                <w:webHidden/>
              </w:rPr>
              <w:t>5</w:t>
            </w:r>
            <w:r>
              <w:rPr>
                <w:noProof/>
                <w:webHidden/>
              </w:rPr>
              <w:fldChar w:fldCharType="end"/>
            </w:r>
          </w:hyperlink>
        </w:p>
        <w:p w:rsidR="001022D2" w:rsidRDefault="001022D2">
          <w:pPr>
            <w:pStyle w:val="TOC1"/>
            <w:tabs>
              <w:tab w:val="right" w:leader="dot" w:pos="9016"/>
            </w:tabs>
            <w:rPr>
              <w:rFonts w:eastAsiaTheme="minorEastAsia"/>
              <w:noProof/>
              <w:lang w:eastAsia="en-AU"/>
            </w:rPr>
          </w:pPr>
          <w:hyperlink w:anchor="_Toc361735302" w:history="1">
            <w:r w:rsidRPr="00C31FDF">
              <w:rPr>
                <w:rStyle w:val="Hyperlink"/>
                <w:noProof/>
              </w:rPr>
              <w:t>Overview</w:t>
            </w:r>
            <w:r>
              <w:rPr>
                <w:noProof/>
                <w:webHidden/>
              </w:rPr>
              <w:tab/>
            </w:r>
            <w:r>
              <w:rPr>
                <w:noProof/>
                <w:webHidden/>
              </w:rPr>
              <w:fldChar w:fldCharType="begin"/>
            </w:r>
            <w:r>
              <w:rPr>
                <w:noProof/>
                <w:webHidden/>
              </w:rPr>
              <w:instrText xml:space="preserve"> PAGEREF _Toc361735302 \h </w:instrText>
            </w:r>
            <w:r>
              <w:rPr>
                <w:noProof/>
                <w:webHidden/>
              </w:rPr>
            </w:r>
            <w:r>
              <w:rPr>
                <w:noProof/>
                <w:webHidden/>
              </w:rPr>
              <w:fldChar w:fldCharType="separate"/>
            </w:r>
            <w:r>
              <w:rPr>
                <w:noProof/>
                <w:webHidden/>
              </w:rPr>
              <w:t>5</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03" w:history="1">
            <w:r w:rsidRPr="00C31FDF">
              <w:rPr>
                <w:rStyle w:val="Hyperlink"/>
                <w:noProof/>
              </w:rPr>
              <w:t>Qt Designer</w:t>
            </w:r>
            <w:r>
              <w:rPr>
                <w:noProof/>
                <w:webHidden/>
              </w:rPr>
              <w:tab/>
            </w:r>
            <w:r>
              <w:rPr>
                <w:noProof/>
                <w:webHidden/>
              </w:rPr>
              <w:fldChar w:fldCharType="begin"/>
            </w:r>
            <w:r>
              <w:rPr>
                <w:noProof/>
                <w:webHidden/>
              </w:rPr>
              <w:instrText xml:space="preserve"> PAGEREF _Toc361735303 \h </w:instrText>
            </w:r>
            <w:r>
              <w:rPr>
                <w:noProof/>
                <w:webHidden/>
              </w:rPr>
            </w:r>
            <w:r>
              <w:rPr>
                <w:noProof/>
                <w:webHidden/>
              </w:rPr>
              <w:fldChar w:fldCharType="separate"/>
            </w:r>
            <w:r>
              <w:rPr>
                <w:noProof/>
                <w:webHidden/>
              </w:rPr>
              <w:t>5</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04" w:history="1">
            <w:r w:rsidRPr="00C31FDF">
              <w:rPr>
                <w:rStyle w:val="Hyperlink"/>
                <w:noProof/>
              </w:rPr>
              <w:t>QEGui</w:t>
            </w:r>
            <w:r>
              <w:rPr>
                <w:noProof/>
                <w:webHidden/>
              </w:rPr>
              <w:tab/>
            </w:r>
            <w:r>
              <w:rPr>
                <w:noProof/>
                <w:webHidden/>
              </w:rPr>
              <w:fldChar w:fldCharType="begin"/>
            </w:r>
            <w:r>
              <w:rPr>
                <w:noProof/>
                <w:webHidden/>
              </w:rPr>
              <w:instrText xml:space="preserve"> PAGEREF _Toc361735304 \h </w:instrText>
            </w:r>
            <w:r>
              <w:rPr>
                <w:noProof/>
                <w:webHidden/>
              </w:rPr>
            </w:r>
            <w:r>
              <w:rPr>
                <w:noProof/>
                <w:webHidden/>
              </w:rPr>
              <w:fldChar w:fldCharType="separate"/>
            </w:r>
            <w:r>
              <w:rPr>
                <w:noProof/>
                <w:webHidden/>
              </w:rPr>
              <w:t>6</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05" w:history="1">
            <w:r w:rsidRPr="00C31FDF">
              <w:rPr>
                <w:rStyle w:val="Hyperlink"/>
                <w:noProof/>
              </w:rPr>
              <w:t>QE widgets</w:t>
            </w:r>
            <w:r>
              <w:rPr>
                <w:noProof/>
                <w:webHidden/>
              </w:rPr>
              <w:tab/>
            </w:r>
            <w:r>
              <w:rPr>
                <w:noProof/>
                <w:webHidden/>
              </w:rPr>
              <w:fldChar w:fldCharType="begin"/>
            </w:r>
            <w:r>
              <w:rPr>
                <w:noProof/>
                <w:webHidden/>
              </w:rPr>
              <w:instrText xml:space="preserve"> PAGEREF _Toc361735305 \h </w:instrText>
            </w:r>
            <w:r>
              <w:rPr>
                <w:noProof/>
                <w:webHidden/>
              </w:rPr>
            </w:r>
            <w:r>
              <w:rPr>
                <w:noProof/>
                <w:webHidden/>
              </w:rPr>
              <w:fldChar w:fldCharType="separate"/>
            </w:r>
            <w:r>
              <w:rPr>
                <w:noProof/>
                <w:webHidden/>
              </w:rPr>
              <w:t>6</w:t>
            </w:r>
            <w:r>
              <w:rPr>
                <w:noProof/>
                <w:webHidden/>
              </w:rPr>
              <w:fldChar w:fldCharType="end"/>
            </w:r>
          </w:hyperlink>
        </w:p>
        <w:p w:rsidR="001022D2" w:rsidRDefault="001022D2">
          <w:pPr>
            <w:pStyle w:val="TOC1"/>
            <w:tabs>
              <w:tab w:val="right" w:leader="dot" w:pos="9016"/>
            </w:tabs>
            <w:rPr>
              <w:rFonts w:eastAsiaTheme="minorEastAsia"/>
              <w:noProof/>
              <w:lang w:eastAsia="en-AU"/>
            </w:rPr>
          </w:pPr>
          <w:hyperlink w:anchor="_Toc361735306" w:history="1">
            <w:r w:rsidRPr="00C31FDF">
              <w:rPr>
                <w:rStyle w:val="Hyperlink"/>
                <w:noProof/>
              </w:rPr>
              <w:t>QEGui</w:t>
            </w:r>
            <w:r>
              <w:rPr>
                <w:noProof/>
                <w:webHidden/>
              </w:rPr>
              <w:tab/>
            </w:r>
            <w:r>
              <w:rPr>
                <w:noProof/>
                <w:webHidden/>
              </w:rPr>
              <w:fldChar w:fldCharType="begin"/>
            </w:r>
            <w:r>
              <w:rPr>
                <w:noProof/>
                <w:webHidden/>
              </w:rPr>
              <w:instrText xml:space="preserve"> PAGEREF _Toc361735306 \h </w:instrText>
            </w:r>
            <w:r>
              <w:rPr>
                <w:noProof/>
                <w:webHidden/>
              </w:rPr>
            </w:r>
            <w:r>
              <w:rPr>
                <w:noProof/>
                <w:webHidden/>
              </w:rPr>
              <w:fldChar w:fldCharType="separate"/>
            </w:r>
            <w:r>
              <w:rPr>
                <w:noProof/>
                <w:webHidden/>
              </w:rPr>
              <w:t>7</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07" w:history="1">
            <w:r w:rsidRPr="00C31FDF">
              <w:rPr>
                <w:rStyle w:val="Hyperlink"/>
                <w:noProof/>
              </w:rPr>
              <w:t>Command format:</w:t>
            </w:r>
            <w:r>
              <w:rPr>
                <w:noProof/>
                <w:webHidden/>
              </w:rPr>
              <w:tab/>
            </w:r>
            <w:r>
              <w:rPr>
                <w:noProof/>
                <w:webHidden/>
              </w:rPr>
              <w:fldChar w:fldCharType="begin"/>
            </w:r>
            <w:r>
              <w:rPr>
                <w:noProof/>
                <w:webHidden/>
              </w:rPr>
              <w:instrText xml:space="preserve"> PAGEREF _Toc361735307 \h </w:instrText>
            </w:r>
            <w:r>
              <w:rPr>
                <w:noProof/>
                <w:webHidden/>
              </w:rPr>
            </w:r>
            <w:r>
              <w:rPr>
                <w:noProof/>
                <w:webHidden/>
              </w:rPr>
              <w:fldChar w:fldCharType="separate"/>
            </w:r>
            <w:r>
              <w:rPr>
                <w:noProof/>
                <w:webHidden/>
              </w:rPr>
              <w:t>7</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08" w:history="1">
            <w:r w:rsidRPr="00C31FDF">
              <w:rPr>
                <w:rStyle w:val="Hyperlink"/>
                <w:noProof/>
              </w:rPr>
              <w:t>File location rules</w:t>
            </w:r>
            <w:r>
              <w:rPr>
                <w:noProof/>
                <w:webHidden/>
              </w:rPr>
              <w:tab/>
            </w:r>
            <w:r>
              <w:rPr>
                <w:noProof/>
                <w:webHidden/>
              </w:rPr>
              <w:fldChar w:fldCharType="begin"/>
            </w:r>
            <w:r>
              <w:rPr>
                <w:noProof/>
                <w:webHidden/>
              </w:rPr>
              <w:instrText xml:space="preserve"> PAGEREF _Toc361735308 \h </w:instrText>
            </w:r>
            <w:r>
              <w:rPr>
                <w:noProof/>
                <w:webHidden/>
              </w:rPr>
            </w:r>
            <w:r>
              <w:rPr>
                <w:noProof/>
                <w:webHidden/>
              </w:rPr>
              <w:fldChar w:fldCharType="separate"/>
            </w:r>
            <w:r>
              <w:rPr>
                <w:noProof/>
                <w:webHidden/>
              </w:rPr>
              <w:t>8</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09" w:history="1">
            <w:r w:rsidRPr="00C31FDF">
              <w:rPr>
                <w:rStyle w:val="Hyperlink"/>
                <w:noProof/>
              </w:rPr>
              <w:t>Saving and restoring configurations</w:t>
            </w:r>
            <w:r>
              <w:rPr>
                <w:noProof/>
                <w:webHidden/>
              </w:rPr>
              <w:tab/>
            </w:r>
            <w:r>
              <w:rPr>
                <w:noProof/>
                <w:webHidden/>
              </w:rPr>
              <w:fldChar w:fldCharType="begin"/>
            </w:r>
            <w:r>
              <w:rPr>
                <w:noProof/>
                <w:webHidden/>
              </w:rPr>
              <w:instrText xml:space="preserve"> PAGEREF _Toc361735309 \h </w:instrText>
            </w:r>
            <w:r>
              <w:rPr>
                <w:noProof/>
                <w:webHidden/>
              </w:rPr>
            </w:r>
            <w:r>
              <w:rPr>
                <w:noProof/>
                <w:webHidden/>
              </w:rPr>
              <w:fldChar w:fldCharType="separate"/>
            </w:r>
            <w:r>
              <w:rPr>
                <w:noProof/>
                <w:webHidden/>
              </w:rPr>
              <w:t>9</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10" w:history="1">
            <w:r w:rsidRPr="00C31FDF">
              <w:rPr>
                <w:rStyle w:val="Hyperlink"/>
                <w:noProof/>
              </w:rPr>
              <w:t>Opening GUIs</w:t>
            </w:r>
            <w:r>
              <w:rPr>
                <w:noProof/>
                <w:webHidden/>
              </w:rPr>
              <w:tab/>
            </w:r>
            <w:r>
              <w:rPr>
                <w:noProof/>
                <w:webHidden/>
              </w:rPr>
              <w:fldChar w:fldCharType="begin"/>
            </w:r>
            <w:r>
              <w:rPr>
                <w:noProof/>
                <w:webHidden/>
              </w:rPr>
              <w:instrText xml:space="preserve"> PAGEREF _Toc361735310 \h </w:instrText>
            </w:r>
            <w:r>
              <w:rPr>
                <w:noProof/>
                <w:webHidden/>
              </w:rPr>
            </w:r>
            <w:r>
              <w:rPr>
                <w:noProof/>
                <w:webHidden/>
              </w:rPr>
              <w:fldChar w:fldCharType="separate"/>
            </w:r>
            <w:r>
              <w:rPr>
                <w:noProof/>
                <w:webHidden/>
              </w:rPr>
              <w:t>9</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11" w:history="1">
            <w:r w:rsidRPr="00C31FDF">
              <w:rPr>
                <w:rStyle w:val="Hyperlink"/>
                <w:noProof/>
              </w:rPr>
              <w:t>Editing GUIs</w:t>
            </w:r>
            <w:r>
              <w:rPr>
                <w:noProof/>
                <w:webHidden/>
              </w:rPr>
              <w:tab/>
            </w:r>
            <w:r>
              <w:rPr>
                <w:noProof/>
                <w:webHidden/>
              </w:rPr>
              <w:fldChar w:fldCharType="begin"/>
            </w:r>
            <w:r>
              <w:rPr>
                <w:noProof/>
                <w:webHidden/>
              </w:rPr>
              <w:instrText xml:space="preserve"> PAGEREF _Toc361735311 \h </w:instrText>
            </w:r>
            <w:r>
              <w:rPr>
                <w:noProof/>
                <w:webHidden/>
              </w:rPr>
            </w:r>
            <w:r>
              <w:rPr>
                <w:noProof/>
                <w:webHidden/>
              </w:rPr>
              <w:fldChar w:fldCharType="separate"/>
            </w:r>
            <w:r>
              <w:rPr>
                <w:noProof/>
                <w:webHidden/>
              </w:rPr>
              <w:t>9</w:t>
            </w:r>
            <w:r>
              <w:rPr>
                <w:noProof/>
                <w:webHidden/>
              </w:rPr>
              <w:fldChar w:fldCharType="end"/>
            </w:r>
          </w:hyperlink>
        </w:p>
        <w:p w:rsidR="001022D2" w:rsidRDefault="001022D2">
          <w:pPr>
            <w:pStyle w:val="TOC1"/>
            <w:tabs>
              <w:tab w:val="right" w:leader="dot" w:pos="9016"/>
            </w:tabs>
            <w:rPr>
              <w:rFonts w:eastAsiaTheme="minorEastAsia"/>
              <w:noProof/>
              <w:lang w:eastAsia="en-AU"/>
            </w:rPr>
          </w:pPr>
          <w:hyperlink w:anchor="_Toc361735312" w:history="1">
            <w:r w:rsidRPr="00C31FDF">
              <w:rPr>
                <w:rStyle w:val="Hyperlink"/>
                <w:noProof/>
              </w:rPr>
              <w:t>Tricks and tips (FAQ)</w:t>
            </w:r>
            <w:r>
              <w:rPr>
                <w:noProof/>
                <w:webHidden/>
              </w:rPr>
              <w:tab/>
            </w:r>
            <w:r>
              <w:rPr>
                <w:noProof/>
                <w:webHidden/>
              </w:rPr>
              <w:fldChar w:fldCharType="begin"/>
            </w:r>
            <w:r>
              <w:rPr>
                <w:noProof/>
                <w:webHidden/>
              </w:rPr>
              <w:instrText xml:space="preserve"> PAGEREF _Toc361735312 \h </w:instrText>
            </w:r>
            <w:r>
              <w:rPr>
                <w:noProof/>
                <w:webHidden/>
              </w:rPr>
            </w:r>
            <w:r>
              <w:rPr>
                <w:noProof/>
                <w:webHidden/>
              </w:rPr>
              <w:fldChar w:fldCharType="separate"/>
            </w:r>
            <w:r>
              <w:rPr>
                <w:noProof/>
                <w:webHidden/>
              </w:rPr>
              <w:t>10</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13" w:history="1">
            <w:r w:rsidRPr="00C31FDF">
              <w:rPr>
                <w:rStyle w:val="Hyperlink"/>
                <w:noProof/>
              </w:rPr>
              <w:t>GUI titles</w:t>
            </w:r>
            <w:r>
              <w:rPr>
                <w:noProof/>
                <w:webHidden/>
              </w:rPr>
              <w:tab/>
            </w:r>
            <w:r>
              <w:rPr>
                <w:noProof/>
                <w:webHidden/>
              </w:rPr>
              <w:fldChar w:fldCharType="begin"/>
            </w:r>
            <w:r>
              <w:rPr>
                <w:noProof/>
                <w:webHidden/>
              </w:rPr>
              <w:instrText xml:space="preserve"> PAGEREF _Toc361735313 \h </w:instrText>
            </w:r>
            <w:r>
              <w:rPr>
                <w:noProof/>
                <w:webHidden/>
              </w:rPr>
            </w:r>
            <w:r>
              <w:rPr>
                <w:noProof/>
                <w:webHidden/>
              </w:rPr>
              <w:fldChar w:fldCharType="separate"/>
            </w:r>
            <w:r>
              <w:rPr>
                <w:noProof/>
                <w:webHidden/>
              </w:rPr>
              <w:t>10</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14" w:history="1">
            <w:r w:rsidRPr="00C31FDF">
              <w:rPr>
                <w:rStyle w:val="Hyperlink"/>
                <w:noProof/>
              </w:rPr>
              <w:t>User levels</w:t>
            </w:r>
            <w:r>
              <w:rPr>
                <w:noProof/>
                <w:webHidden/>
              </w:rPr>
              <w:tab/>
            </w:r>
            <w:r>
              <w:rPr>
                <w:noProof/>
                <w:webHidden/>
              </w:rPr>
              <w:fldChar w:fldCharType="begin"/>
            </w:r>
            <w:r>
              <w:rPr>
                <w:noProof/>
                <w:webHidden/>
              </w:rPr>
              <w:instrText xml:space="preserve"> PAGEREF _Toc361735314 \h </w:instrText>
            </w:r>
            <w:r>
              <w:rPr>
                <w:noProof/>
                <w:webHidden/>
              </w:rPr>
            </w:r>
            <w:r>
              <w:rPr>
                <w:noProof/>
                <w:webHidden/>
              </w:rPr>
              <w:fldChar w:fldCharType="separate"/>
            </w:r>
            <w:r>
              <w:rPr>
                <w:noProof/>
                <w:webHidden/>
              </w:rPr>
              <w:t>10</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15" w:history="1">
            <w:r w:rsidRPr="00C31FDF">
              <w:rPr>
                <w:rStyle w:val="Hyperlink"/>
                <w:noProof/>
              </w:rPr>
              <w:t>Logging</w:t>
            </w:r>
            <w:r>
              <w:rPr>
                <w:noProof/>
                <w:webHidden/>
              </w:rPr>
              <w:tab/>
            </w:r>
            <w:r>
              <w:rPr>
                <w:noProof/>
                <w:webHidden/>
              </w:rPr>
              <w:fldChar w:fldCharType="begin"/>
            </w:r>
            <w:r>
              <w:rPr>
                <w:noProof/>
                <w:webHidden/>
              </w:rPr>
              <w:instrText xml:space="preserve"> PAGEREF _Toc361735315 \h </w:instrText>
            </w:r>
            <w:r>
              <w:rPr>
                <w:noProof/>
                <w:webHidden/>
              </w:rPr>
            </w:r>
            <w:r>
              <w:rPr>
                <w:noProof/>
                <w:webHidden/>
              </w:rPr>
              <w:fldChar w:fldCharType="separate"/>
            </w:r>
            <w:r>
              <w:rPr>
                <w:noProof/>
                <w:webHidden/>
              </w:rPr>
              <w:t>13</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16" w:history="1">
            <w:r w:rsidRPr="00C31FDF">
              <w:rPr>
                <w:rStyle w:val="Hyperlink"/>
                <w:noProof/>
              </w:rPr>
              <w:t>Finding files</w:t>
            </w:r>
            <w:r>
              <w:rPr>
                <w:noProof/>
                <w:webHidden/>
              </w:rPr>
              <w:tab/>
            </w:r>
            <w:r>
              <w:rPr>
                <w:noProof/>
                <w:webHidden/>
              </w:rPr>
              <w:fldChar w:fldCharType="begin"/>
            </w:r>
            <w:r>
              <w:rPr>
                <w:noProof/>
                <w:webHidden/>
              </w:rPr>
              <w:instrText xml:space="preserve"> PAGEREF _Toc361735316 \h </w:instrText>
            </w:r>
            <w:r>
              <w:rPr>
                <w:noProof/>
                <w:webHidden/>
              </w:rPr>
            </w:r>
            <w:r>
              <w:rPr>
                <w:noProof/>
                <w:webHidden/>
              </w:rPr>
              <w:fldChar w:fldCharType="separate"/>
            </w:r>
            <w:r>
              <w:rPr>
                <w:noProof/>
                <w:webHidden/>
              </w:rPr>
              <w:t>15</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17" w:history="1">
            <w:r w:rsidRPr="00C31FDF">
              <w:rPr>
                <w:rStyle w:val="Hyperlink"/>
                <w:noProof/>
              </w:rPr>
              <w:t>Sub form file names</w:t>
            </w:r>
            <w:r>
              <w:rPr>
                <w:noProof/>
                <w:webHidden/>
              </w:rPr>
              <w:tab/>
            </w:r>
            <w:r>
              <w:rPr>
                <w:noProof/>
                <w:webHidden/>
              </w:rPr>
              <w:fldChar w:fldCharType="begin"/>
            </w:r>
            <w:r>
              <w:rPr>
                <w:noProof/>
                <w:webHidden/>
              </w:rPr>
              <w:instrText xml:space="preserve"> PAGEREF _Toc361735317 \h </w:instrText>
            </w:r>
            <w:r>
              <w:rPr>
                <w:noProof/>
                <w:webHidden/>
              </w:rPr>
            </w:r>
            <w:r>
              <w:rPr>
                <w:noProof/>
                <w:webHidden/>
              </w:rPr>
              <w:fldChar w:fldCharType="separate"/>
            </w:r>
            <w:r>
              <w:rPr>
                <w:noProof/>
                <w:webHidden/>
              </w:rPr>
              <w:t>15</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18" w:history="1">
            <w:r w:rsidRPr="00C31FDF">
              <w:rPr>
                <w:rStyle w:val="Hyperlink"/>
                <w:noProof/>
              </w:rPr>
              <w:t>Sub form resizing</w:t>
            </w:r>
            <w:r>
              <w:rPr>
                <w:noProof/>
                <w:webHidden/>
              </w:rPr>
              <w:tab/>
            </w:r>
            <w:r>
              <w:rPr>
                <w:noProof/>
                <w:webHidden/>
              </w:rPr>
              <w:fldChar w:fldCharType="begin"/>
            </w:r>
            <w:r>
              <w:rPr>
                <w:noProof/>
                <w:webHidden/>
              </w:rPr>
              <w:instrText xml:space="preserve"> PAGEREF _Toc361735318 \h </w:instrText>
            </w:r>
            <w:r>
              <w:rPr>
                <w:noProof/>
                <w:webHidden/>
              </w:rPr>
            </w:r>
            <w:r>
              <w:rPr>
                <w:noProof/>
                <w:webHidden/>
              </w:rPr>
              <w:fldChar w:fldCharType="separate"/>
            </w:r>
            <w:r>
              <w:rPr>
                <w:noProof/>
                <w:webHidden/>
              </w:rPr>
              <w:t>16</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19" w:history="1">
            <w:r w:rsidRPr="00C31FDF">
              <w:rPr>
                <w:rStyle w:val="Hyperlink"/>
                <w:noProof/>
              </w:rPr>
              <w:t>Ensuring QERadioButton and QECheckBox is checked if it matches the current data value</w:t>
            </w:r>
            <w:r>
              <w:rPr>
                <w:noProof/>
                <w:webHidden/>
              </w:rPr>
              <w:tab/>
            </w:r>
            <w:r>
              <w:rPr>
                <w:noProof/>
                <w:webHidden/>
              </w:rPr>
              <w:fldChar w:fldCharType="begin"/>
            </w:r>
            <w:r>
              <w:rPr>
                <w:noProof/>
                <w:webHidden/>
              </w:rPr>
              <w:instrText xml:space="preserve"> PAGEREF _Toc361735319 \h </w:instrText>
            </w:r>
            <w:r>
              <w:rPr>
                <w:noProof/>
                <w:webHidden/>
              </w:rPr>
            </w:r>
            <w:r>
              <w:rPr>
                <w:noProof/>
                <w:webHidden/>
              </w:rPr>
              <w:fldChar w:fldCharType="separate"/>
            </w:r>
            <w:r>
              <w:rPr>
                <w:noProof/>
                <w:webHidden/>
              </w:rPr>
              <w:t>16</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20" w:history="1">
            <w:r w:rsidRPr="00C31FDF">
              <w:rPr>
                <w:rStyle w:val="Hyperlink"/>
                <w:noProof/>
              </w:rPr>
              <w:t>What top level form to use</w:t>
            </w:r>
            <w:r>
              <w:rPr>
                <w:noProof/>
                <w:webHidden/>
              </w:rPr>
              <w:tab/>
            </w:r>
            <w:r>
              <w:rPr>
                <w:noProof/>
                <w:webHidden/>
              </w:rPr>
              <w:fldChar w:fldCharType="begin"/>
            </w:r>
            <w:r>
              <w:rPr>
                <w:noProof/>
                <w:webHidden/>
              </w:rPr>
              <w:instrText xml:space="preserve"> PAGEREF _Toc361735320 \h </w:instrText>
            </w:r>
            <w:r>
              <w:rPr>
                <w:noProof/>
                <w:webHidden/>
              </w:rPr>
            </w:r>
            <w:r>
              <w:rPr>
                <w:noProof/>
                <w:webHidden/>
              </w:rPr>
              <w:fldChar w:fldCharType="separate"/>
            </w:r>
            <w:r>
              <w:rPr>
                <w:noProof/>
                <w:webHidden/>
              </w:rPr>
              <w:t>16</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21" w:history="1">
            <w:r w:rsidRPr="00C31FDF">
              <w:rPr>
                <w:rStyle w:val="Hyperlink"/>
                <w:noProof/>
              </w:rPr>
              <w:t>How does a user interact with an updating QE widget</w:t>
            </w:r>
            <w:r>
              <w:rPr>
                <w:noProof/>
                <w:webHidden/>
              </w:rPr>
              <w:tab/>
            </w:r>
            <w:r>
              <w:rPr>
                <w:noProof/>
                <w:webHidden/>
              </w:rPr>
              <w:fldChar w:fldCharType="begin"/>
            </w:r>
            <w:r>
              <w:rPr>
                <w:noProof/>
                <w:webHidden/>
              </w:rPr>
              <w:instrText xml:space="preserve"> PAGEREF _Toc361735321 \h </w:instrText>
            </w:r>
            <w:r>
              <w:rPr>
                <w:noProof/>
                <w:webHidden/>
              </w:rPr>
            </w:r>
            <w:r>
              <w:rPr>
                <w:noProof/>
                <w:webHidden/>
              </w:rPr>
              <w:fldChar w:fldCharType="separate"/>
            </w:r>
            <w:r>
              <w:rPr>
                <w:noProof/>
                <w:webHidden/>
              </w:rPr>
              <w:t>17</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22" w:history="1">
            <w:r w:rsidRPr="00C31FDF">
              <w:rPr>
                <w:rStyle w:val="Hyperlink"/>
                <w:noProof/>
              </w:rPr>
              <w:t>Widgets disappear when escape is pressed!</w:t>
            </w:r>
            <w:r>
              <w:rPr>
                <w:noProof/>
                <w:webHidden/>
              </w:rPr>
              <w:tab/>
            </w:r>
            <w:r>
              <w:rPr>
                <w:noProof/>
                <w:webHidden/>
              </w:rPr>
              <w:fldChar w:fldCharType="begin"/>
            </w:r>
            <w:r>
              <w:rPr>
                <w:noProof/>
                <w:webHidden/>
              </w:rPr>
              <w:instrText xml:space="preserve"> PAGEREF _Toc361735322 \h </w:instrText>
            </w:r>
            <w:r>
              <w:rPr>
                <w:noProof/>
                <w:webHidden/>
              </w:rPr>
            </w:r>
            <w:r>
              <w:rPr>
                <w:noProof/>
                <w:webHidden/>
              </w:rPr>
              <w:fldChar w:fldCharType="separate"/>
            </w:r>
            <w:r>
              <w:rPr>
                <w:noProof/>
                <w:webHidden/>
              </w:rPr>
              <w:t>17</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23" w:history="1">
            <w:r w:rsidRPr="00C31FDF">
              <w:rPr>
                <w:rStyle w:val="Hyperlink"/>
                <w:noProof/>
              </w:rPr>
              <w:t>A QE widget displays the correct alarm state only when a form is first opened</w:t>
            </w:r>
            <w:r>
              <w:rPr>
                <w:noProof/>
                <w:webHidden/>
              </w:rPr>
              <w:tab/>
            </w:r>
            <w:r>
              <w:rPr>
                <w:noProof/>
                <w:webHidden/>
              </w:rPr>
              <w:fldChar w:fldCharType="begin"/>
            </w:r>
            <w:r>
              <w:rPr>
                <w:noProof/>
                <w:webHidden/>
              </w:rPr>
              <w:instrText xml:space="preserve"> PAGEREF _Toc361735323 \h </w:instrText>
            </w:r>
            <w:r>
              <w:rPr>
                <w:noProof/>
                <w:webHidden/>
              </w:rPr>
            </w:r>
            <w:r>
              <w:rPr>
                <w:noProof/>
                <w:webHidden/>
              </w:rPr>
              <w:fldChar w:fldCharType="separate"/>
            </w:r>
            <w:r>
              <w:rPr>
                <w:noProof/>
                <w:webHidden/>
              </w:rPr>
              <w:t>17</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24" w:history="1">
            <w:r w:rsidRPr="00C31FDF">
              <w:rPr>
                <w:rStyle w:val="Hyperlink"/>
                <w:noProof/>
              </w:rPr>
              <w:t>A QEPlot widget is not displaying updates</w:t>
            </w:r>
            <w:r>
              <w:rPr>
                <w:noProof/>
                <w:webHidden/>
              </w:rPr>
              <w:tab/>
            </w:r>
            <w:r>
              <w:rPr>
                <w:noProof/>
                <w:webHidden/>
              </w:rPr>
              <w:fldChar w:fldCharType="begin"/>
            </w:r>
            <w:r>
              <w:rPr>
                <w:noProof/>
                <w:webHidden/>
              </w:rPr>
              <w:instrText xml:space="preserve"> PAGEREF _Toc361735324 \h </w:instrText>
            </w:r>
            <w:r>
              <w:rPr>
                <w:noProof/>
                <w:webHidden/>
              </w:rPr>
            </w:r>
            <w:r>
              <w:rPr>
                <w:noProof/>
                <w:webHidden/>
              </w:rPr>
              <w:fldChar w:fldCharType="separate"/>
            </w:r>
            <w:r>
              <w:rPr>
                <w:noProof/>
                <w:webHidden/>
              </w:rPr>
              <w:t>17</w:t>
            </w:r>
            <w:r>
              <w:rPr>
                <w:noProof/>
                <w:webHidden/>
              </w:rPr>
              <w:fldChar w:fldCharType="end"/>
            </w:r>
          </w:hyperlink>
        </w:p>
        <w:p w:rsidR="001022D2" w:rsidRDefault="001022D2">
          <w:pPr>
            <w:pStyle w:val="TOC1"/>
            <w:tabs>
              <w:tab w:val="right" w:leader="dot" w:pos="9016"/>
            </w:tabs>
            <w:rPr>
              <w:rFonts w:eastAsiaTheme="minorEastAsia"/>
              <w:noProof/>
              <w:lang w:eastAsia="en-AU"/>
            </w:rPr>
          </w:pPr>
          <w:hyperlink w:anchor="_Toc361735325" w:history="1">
            <w:r w:rsidRPr="00C31FDF">
              <w:rPr>
                <w:rStyle w:val="Hyperlink"/>
                <w:noProof/>
              </w:rPr>
              <w:t>QE widgets</w:t>
            </w:r>
            <w:r>
              <w:rPr>
                <w:noProof/>
                <w:webHidden/>
              </w:rPr>
              <w:tab/>
            </w:r>
            <w:r>
              <w:rPr>
                <w:noProof/>
                <w:webHidden/>
              </w:rPr>
              <w:fldChar w:fldCharType="begin"/>
            </w:r>
            <w:r>
              <w:rPr>
                <w:noProof/>
                <w:webHidden/>
              </w:rPr>
              <w:instrText xml:space="preserve"> PAGEREF _Toc361735325 \h </w:instrText>
            </w:r>
            <w:r>
              <w:rPr>
                <w:noProof/>
                <w:webHidden/>
              </w:rPr>
            </w:r>
            <w:r>
              <w:rPr>
                <w:noProof/>
                <w:webHidden/>
              </w:rPr>
              <w:fldChar w:fldCharType="separate"/>
            </w:r>
            <w:r>
              <w:rPr>
                <w:noProof/>
                <w:webHidden/>
              </w:rPr>
              <w:t>18</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26" w:history="1">
            <w:r w:rsidRPr="00C31FDF">
              <w:rPr>
                <w:rStyle w:val="Hyperlink"/>
                <w:noProof/>
              </w:rPr>
              <w:t>Common QE Widget properties</w:t>
            </w:r>
            <w:r>
              <w:rPr>
                <w:noProof/>
                <w:webHidden/>
              </w:rPr>
              <w:tab/>
            </w:r>
            <w:r>
              <w:rPr>
                <w:noProof/>
                <w:webHidden/>
              </w:rPr>
              <w:fldChar w:fldCharType="begin"/>
            </w:r>
            <w:r>
              <w:rPr>
                <w:noProof/>
                <w:webHidden/>
              </w:rPr>
              <w:instrText xml:space="preserve"> PAGEREF _Toc361735326 \h </w:instrText>
            </w:r>
            <w:r>
              <w:rPr>
                <w:noProof/>
                <w:webHidden/>
              </w:rPr>
            </w:r>
            <w:r>
              <w:rPr>
                <w:noProof/>
                <w:webHidden/>
              </w:rPr>
              <w:fldChar w:fldCharType="separate"/>
            </w:r>
            <w:r>
              <w:rPr>
                <w:noProof/>
                <w:webHidden/>
              </w:rPr>
              <w:t>18</w:t>
            </w:r>
            <w:r>
              <w:rPr>
                <w:noProof/>
                <w:webHidden/>
              </w:rPr>
              <w:fldChar w:fldCharType="end"/>
            </w:r>
          </w:hyperlink>
        </w:p>
        <w:p w:rsidR="001022D2" w:rsidRDefault="001022D2">
          <w:pPr>
            <w:pStyle w:val="TOC3"/>
            <w:tabs>
              <w:tab w:val="right" w:leader="dot" w:pos="9016"/>
            </w:tabs>
            <w:rPr>
              <w:rFonts w:eastAsiaTheme="minorEastAsia"/>
              <w:noProof/>
              <w:lang w:eastAsia="en-AU"/>
            </w:rPr>
          </w:pPr>
          <w:hyperlink w:anchor="_Toc361735327" w:history="1">
            <w:r w:rsidRPr="00C31FDF">
              <w:rPr>
                <w:rStyle w:val="Hyperlink"/>
                <w:noProof/>
              </w:rPr>
              <w:t>variableName and variableSubstitutions</w:t>
            </w:r>
            <w:r>
              <w:rPr>
                <w:noProof/>
                <w:webHidden/>
              </w:rPr>
              <w:tab/>
            </w:r>
            <w:r>
              <w:rPr>
                <w:noProof/>
                <w:webHidden/>
              </w:rPr>
              <w:fldChar w:fldCharType="begin"/>
            </w:r>
            <w:r>
              <w:rPr>
                <w:noProof/>
                <w:webHidden/>
              </w:rPr>
              <w:instrText xml:space="preserve"> PAGEREF _Toc361735327 \h </w:instrText>
            </w:r>
            <w:r>
              <w:rPr>
                <w:noProof/>
                <w:webHidden/>
              </w:rPr>
            </w:r>
            <w:r>
              <w:rPr>
                <w:noProof/>
                <w:webHidden/>
              </w:rPr>
              <w:fldChar w:fldCharType="separate"/>
            </w:r>
            <w:r>
              <w:rPr>
                <w:noProof/>
                <w:webHidden/>
              </w:rPr>
              <w:t>18</w:t>
            </w:r>
            <w:r>
              <w:rPr>
                <w:noProof/>
                <w:webHidden/>
              </w:rPr>
              <w:fldChar w:fldCharType="end"/>
            </w:r>
          </w:hyperlink>
        </w:p>
        <w:p w:rsidR="001022D2" w:rsidRDefault="001022D2">
          <w:pPr>
            <w:pStyle w:val="TOC3"/>
            <w:tabs>
              <w:tab w:val="right" w:leader="dot" w:pos="9016"/>
            </w:tabs>
            <w:rPr>
              <w:rFonts w:eastAsiaTheme="minorEastAsia"/>
              <w:noProof/>
              <w:lang w:eastAsia="en-AU"/>
            </w:rPr>
          </w:pPr>
          <w:hyperlink w:anchor="_Toc361735328" w:history="1">
            <w:r w:rsidRPr="00C31FDF">
              <w:rPr>
                <w:rStyle w:val="Hyperlink"/>
                <w:noProof/>
              </w:rPr>
              <w:t>variableAsTooltip</w:t>
            </w:r>
            <w:r>
              <w:rPr>
                <w:noProof/>
                <w:webHidden/>
              </w:rPr>
              <w:tab/>
            </w:r>
            <w:r>
              <w:rPr>
                <w:noProof/>
                <w:webHidden/>
              </w:rPr>
              <w:fldChar w:fldCharType="begin"/>
            </w:r>
            <w:r>
              <w:rPr>
                <w:noProof/>
                <w:webHidden/>
              </w:rPr>
              <w:instrText xml:space="preserve"> PAGEREF _Toc361735328 \h </w:instrText>
            </w:r>
            <w:r>
              <w:rPr>
                <w:noProof/>
                <w:webHidden/>
              </w:rPr>
            </w:r>
            <w:r>
              <w:rPr>
                <w:noProof/>
                <w:webHidden/>
              </w:rPr>
              <w:fldChar w:fldCharType="separate"/>
            </w:r>
            <w:r>
              <w:rPr>
                <w:noProof/>
                <w:webHidden/>
              </w:rPr>
              <w:t>20</w:t>
            </w:r>
            <w:r>
              <w:rPr>
                <w:noProof/>
                <w:webHidden/>
              </w:rPr>
              <w:fldChar w:fldCharType="end"/>
            </w:r>
          </w:hyperlink>
        </w:p>
        <w:p w:rsidR="001022D2" w:rsidRDefault="001022D2">
          <w:pPr>
            <w:pStyle w:val="TOC3"/>
            <w:tabs>
              <w:tab w:val="right" w:leader="dot" w:pos="9016"/>
            </w:tabs>
            <w:rPr>
              <w:rFonts w:eastAsiaTheme="minorEastAsia"/>
              <w:noProof/>
              <w:lang w:eastAsia="en-AU"/>
            </w:rPr>
          </w:pPr>
          <w:hyperlink w:anchor="_Toc361735329" w:history="1">
            <w:r w:rsidRPr="00C31FDF">
              <w:rPr>
                <w:rStyle w:val="Hyperlink"/>
                <w:noProof/>
              </w:rPr>
              <w:t>subscribe</w:t>
            </w:r>
            <w:r>
              <w:rPr>
                <w:noProof/>
                <w:webHidden/>
              </w:rPr>
              <w:tab/>
            </w:r>
            <w:r>
              <w:rPr>
                <w:noProof/>
                <w:webHidden/>
              </w:rPr>
              <w:fldChar w:fldCharType="begin"/>
            </w:r>
            <w:r>
              <w:rPr>
                <w:noProof/>
                <w:webHidden/>
              </w:rPr>
              <w:instrText xml:space="preserve"> PAGEREF _Toc361735329 \h </w:instrText>
            </w:r>
            <w:r>
              <w:rPr>
                <w:noProof/>
                <w:webHidden/>
              </w:rPr>
            </w:r>
            <w:r>
              <w:rPr>
                <w:noProof/>
                <w:webHidden/>
              </w:rPr>
              <w:fldChar w:fldCharType="separate"/>
            </w:r>
            <w:r>
              <w:rPr>
                <w:noProof/>
                <w:webHidden/>
              </w:rPr>
              <w:t>20</w:t>
            </w:r>
            <w:r>
              <w:rPr>
                <w:noProof/>
                <w:webHidden/>
              </w:rPr>
              <w:fldChar w:fldCharType="end"/>
            </w:r>
          </w:hyperlink>
        </w:p>
        <w:p w:rsidR="001022D2" w:rsidRDefault="001022D2">
          <w:pPr>
            <w:pStyle w:val="TOC3"/>
            <w:tabs>
              <w:tab w:val="right" w:leader="dot" w:pos="9016"/>
            </w:tabs>
            <w:rPr>
              <w:rFonts w:eastAsiaTheme="minorEastAsia"/>
              <w:noProof/>
              <w:lang w:eastAsia="en-AU"/>
            </w:rPr>
          </w:pPr>
          <w:hyperlink w:anchor="_Toc361735330" w:history="1">
            <w:r w:rsidRPr="00C31FDF">
              <w:rPr>
                <w:rStyle w:val="Hyperlink"/>
                <w:noProof/>
              </w:rPr>
              <w:t>enabled</w:t>
            </w:r>
            <w:r>
              <w:rPr>
                <w:noProof/>
                <w:webHidden/>
              </w:rPr>
              <w:tab/>
            </w:r>
            <w:r>
              <w:rPr>
                <w:noProof/>
                <w:webHidden/>
              </w:rPr>
              <w:fldChar w:fldCharType="begin"/>
            </w:r>
            <w:r>
              <w:rPr>
                <w:noProof/>
                <w:webHidden/>
              </w:rPr>
              <w:instrText xml:space="preserve"> PAGEREF _Toc361735330 \h </w:instrText>
            </w:r>
            <w:r>
              <w:rPr>
                <w:noProof/>
                <w:webHidden/>
              </w:rPr>
            </w:r>
            <w:r>
              <w:rPr>
                <w:noProof/>
                <w:webHidden/>
              </w:rPr>
              <w:fldChar w:fldCharType="separate"/>
            </w:r>
            <w:r>
              <w:rPr>
                <w:noProof/>
                <w:webHidden/>
              </w:rPr>
              <w:t>20</w:t>
            </w:r>
            <w:r>
              <w:rPr>
                <w:noProof/>
                <w:webHidden/>
              </w:rPr>
              <w:fldChar w:fldCharType="end"/>
            </w:r>
          </w:hyperlink>
        </w:p>
        <w:p w:rsidR="001022D2" w:rsidRDefault="001022D2">
          <w:pPr>
            <w:pStyle w:val="TOC3"/>
            <w:tabs>
              <w:tab w:val="right" w:leader="dot" w:pos="9016"/>
            </w:tabs>
            <w:rPr>
              <w:rFonts w:eastAsiaTheme="minorEastAsia"/>
              <w:noProof/>
              <w:lang w:eastAsia="en-AU"/>
            </w:rPr>
          </w:pPr>
          <w:hyperlink w:anchor="_Toc361735331" w:history="1">
            <w:r w:rsidRPr="00C31FDF">
              <w:rPr>
                <w:rStyle w:val="Hyperlink"/>
                <w:noProof/>
              </w:rPr>
              <w:t>allowDrop</w:t>
            </w:r>
            <w:r>
              <w:rPr>
                <w:noProof/>
                <w:webHidden/>
              </w:rPr>
              <w:tab/>
            </w:r>
            <w:r>
              <w:rPr>
                <w:noProof/>
                <w:webHidden/>
              </w:rPr>
              <w:fldChar w:fldCharType="begin"/>
            </w:r>
            <w:r>
              <w:rPr>
                <w:noProof/>
                <w:webHidden/>
              </w:rPr>
              <w:instrText xml:space="preserve"> PAGEREF _Toc361735331 \h </w:instrText>
            </w:r>
            <w:r>
              <w:rPr>
                <w:noProof/>
                <w:webHidden/>
              </w:rPr>
            </w:r>
            <w:r>
              <w:rPr>
                <w:noProof/>
                <w:webHidden/>
              </w:rPr>
              <w:fldChar w:fldCharType="separate"/>
            </w:r>
            <w:r>
              <w:rPr>
                <w:noProof/>
                <w:webHidden/>
              </w:rPr>
              <w:t>20</w:t>
            </w:r>
            <w:r>
              <w:rPr>
                <w:noProof/>
                <w:webHidden/>
              </w:rPr>
              <w:fldChar w:fldCharType="end"/>
            </w:r>
          </w:hyperlink>
        </w:p>
        <w:p w:rsidR="001022D2" w:rsidRDefault="001022D2">
          <w:pPr>
            <w:pStyle w:val="TOC3"/>
            <w:tabs>
              <w:tab w:val="right" w:leader="dot" w:pos="9016"/>
            </w:tabs>
            <w:rPr>
              <w:rFonts w:eastAsiaTheme="minorEastAsia"/>
              <w:noProof/>
              <w:lang w:eastAsia="en-AU"/>
            </w:rPr>
          </w:pPr>
          <w:hyperlink w:anchor="_Toc361735332" w:history="1">
            <w:r w:rsidRPr="00C31FDF">
              <w:rPr>
                <w:rStyle w:val="Hyperlink"/>
                <w:noProof/>
              </w:rPr>
              <w:t>visible</w:t>
            </w:r>
            <w:r>
              <w:rPr>
                <w:noProof/>
                <w:webHidden/>
              </w:rPr>
              <w:tab/>
            </w:r>
            <w:r>
              <w:rPr>
                <w:noProof/>
                <w:webHidden/>
              </w:rPr>
              <w:fldChar w:fldCharType="begin"/>
            </w:r>
            <w:r>
              <w:rPr>
                <w:noProof/>
                <w:webHidden/>
              </w:rPr>
              <w:instrText xml:space="preserve"> PAGEREF _Toc361735332 \h </w:instrText>
            </w:r>
            <w:r>
              <w:rPr>
                <w:noProof/>
                <w:webHidden/>
              </w:rPr>
            </w:r>
            <w:r>
              <w:rPr>
                <w:noProof/>
                <w:webHidden/>
              </w:rPr>
              <w:fldChar w:fldCharType="separate"/>
            </w:r>
            <w:r>
              <w:rPr>
                <w:noProof/>
                <w:webHidden/>
              </w:rPr>
              <w:t>20</w:t>
            </w:r>
            <w:r>
              <w:rPr>
                <w:noProof/>
                <w:webHidden/>
              </w:rPr>
              <w:fldChar w:fldCharType="end"/>
            </w:r>
          </w:hyperlink>
        </w:p>
        <w:p w:rsidR="001022D2" w:rsidRDefault="001022D2">
          <w:pPr>
            <w:pStyle w:val="TOC3"/>
            <w:tabs>
              <w:tab w:val="right" w:leader="dot" w:pos="9016"/>
            </w:tabs>
            <w:rPr>
              <w:rFonts w:eastAsiaTheme="minorEastAsia"/>
              <w:noProof/>
              <w:lang w:eastAsia="en-AU"/>
            </w:rPr>
          </w:pPr>
          <w:hyperlink w:anchor="_Toc361735333" w:history="1">
            <w:r w:rsidRPr="00C31FDF">
              <w:rPr>
                <w:rStyle w:val="Hyperlink"/>
                <w:noProof/>
              </w:rPr>
              <w:t>messageSourceId</w:t>
            </w:r>
            <w:r>
              <w:rPr>
                <w:noProof/>
                <w:webHidden/>
              </w:rPr>
              <w:tab/>
            </w:r>
            <w:r>
              <w:rPr>
                <w:noProof/>
                <w:webHidden/>
              </w:rPr>
              <w:fldChar w:fldCharType="begin"/>
            </w:r>
            <w:r>
              <w:rPr>
                <w:noProof/>
                <w:webHidden/>
              </w:rPr>
              <w:instrText xml:space="preserve"> PAGEREF _Toc361735333 \h </w:instrText>
            </w:r>
            <w:r>
              <w:rPr>
                <w:noProof/>
                <w:webHidden/>
              </w:rPr>
            </w:r>
            <w:r>
              <w:rPr>
                <w:noProof/>
                <w:webHidden/>
              </w:rPr>
              <w:fldChar w:fldCharType="separate"/>
            </w:r>
            <w:r>
              <w:rPr>
                <w:noProof/>
                <w:webHidden/>
              </w:rPr>
              <w:t>20</w:t>
            </w:r>
            <w:r>
              <w:rPr>
                <w:noProof/>
                <w:webHidden/>
              </w:rPr>
              <w:fldChar w:fldCharType="end"/>
            </w:r>
          </w:hyperlink>
        </w:p>
        <w:p w:rsidR="001022D2" w:rsidRDefault="001022D2">
          <w:pPr>
            <w:pStyle w:val="TOC3"/>
            <w:tabs>
              <w:tab w:val="right" w:leader="dot" w:pos="9016"/>
            </w:tabs>
            <w:rPr>
              <w:rFonts w:eastAsiaTheme="minorEastAsia"/>
              <w:noProof/>
              <w:lang w:eastAsia="en-AU"/>
            </w:rPr>
          </w:pPr>
          <w:hyperlink w:anchor="_Toc361735334" w:history="1">
            <w:r w:rsidRPr="00C31FDF">
              <w:rPr>
                <w:rStyle w:val="Hyperlink"/>
                <w:noProof/>
              </w:rPr>
              <w:t>userLevelUserStyle, userLevelScientistStyle, userLevelEngineerStyle</w:t>
            </w:r>
            <w:r>
              <w:rPr>
                <w:noProof/>
                <w:webHidden/>
              </w:rPr>
              <w:tab/>
            </w:r>
            <w:r>
              <w:rPr>
                <w:noProof/>
                <w:webHidden/>
              </w:rPr>
              <w:fldChar w:fldCharType="begin"/>
            </w:r>
            <w:r>
              <w:rPr>
                <w:noProof/>
                <w:webHidden/>
              </w:rPr>
              <w:instrText xml:space="preserve"> PAGEREF _Toc361735334 \h </w:instrText>
            </w:r>
            <w:r>
              <w:rPr>
                <w:noProof/>
                <w:webHidden/>
              </w:rPr>
            </w:r>
            <w:r>
              <w:rPr>
                <w:noProof/>
                <w:webHidden/>
              </w:rPr>
              <w:fldChar w:fldCharType="separate"/>
            </w:r>
            <w:r>
              <w:rPr>
                <w:noProof/>
                <w:webHidden/>
              </w:rPr>
              <w:t>21</w:t>
            </w:r>
            <w:r>
              <w:rPr>
                <w:noProof/>
                <w:webHidden/>
              </w:rPr>
              <w:fldChar w:fldCharType="end"/>
            </w:r>
          </w:hyperlink>
        </w:p>
        <w:p w:rsidR="001022D2" w:rsidRDefault="001022D2">
          <w:pPr>
            <w:pStyle w:val="TOC3"/>
            <w:tabs>
              <w:tab w:val="right" w:leader="dot" w:pos="9016"/>
            </w:tabs>
            <w:rPr>
              <w:rFonts w:eastAsiaTheme="minorEastAsia"/>
              <w:noProof/>
              <w:lang w:eastAsia="en-AU"/>
            </w:rPr>
          </w:pPr>
          <w:hyperlink w:anchor="_Toc361735335" w:history="1">
            <w:r w:rsidRPr="00C31FDF">
              <w:rPr>
                <w:rStyle w:val="Hyperlink"/>
                <w:noProof/>
              </w:rPr>
              <w:t>userLevelVisibility</w:t>
            </w:r>
            <w:r>
              <w:rPr>
                <w:noProof/>
                <w:webHidden/>
              </w:rPr>
              <w:tab/>
            </w:r>
            <w:r>
              <w:rPr>
                <w:noProof/>
                <w:webHidden/>
              </w:rPr>
              <w:fldChar w:fldCharType="begin"/>
            </w:r>
            <w:r>
              <w:rPr>
                <w:noProof/>
                <w:webHidden/>
              </w:rPr>
              <w:instrText xml:space="preserve"> PAGEREF _Toc361735335 \h </w:instrText>
            </w:r>
            <w:r>
              <w:rPr>
                <w:noProof/>
                <w:webHidden/>
              </w:rPr>
            </w:r>
            <w:r>
              <w:rPr>
                <w:noProof/>
                <w:webHidden/>
              </w:rPr>
              <w:fldChar w:fldCharType="separate"/>
            </w:r>
            <w:r>
              <w:rPr>
                <w:noProof/>
                <w:webHidden/>
              </w:rPr>
              <w:t>21</w:t>
            </w:r>
            <w:r>
              <w:rPr>
                <w:noProof/>
                <w:webHidden/>
              </w:rPr>
              <w:fldChar w:fldCharType="end"/>
            </w:r>
          </w:hyperlink>
        </w:p>
        <w:p w:rsidR="001022D2" w:rsidRDefault="001022D2">
          <w:pPr>
            <w:pStyle w:val="TOC3"/>
            <w:tabs>
              <w:tab w:val="right" w:leader="dot" w:pos="9016"/>
            </w:tabs>
            <w:rPr>
              <w:rFonts w:eastAsiaTheme="minorEastAsia"/>
              <w:noProof/>
              <w:lang w:eastAsia="en-AU"/>
            </w:rPr>
          </w:pPr>
          <w:hyperlink w:anchor="_Toc361735336" w:history="1">
            <w:r w:rsidRPr="00C31FDF">
              <w:rPr>
                <w:rStyle w:val="Hyperlink"/>
                <w:noProof/>
              </w:rPr>
              <w:t>userLevelEnabled</w:t>
            </w:r>
            <w:r>
              <w:rPr>
                <w:noProof/>
                <w:webHidden/>
              </w:rPr>
              <w:tab/>
            </w:r>
            <w:r>
              <w:rPr>
                <w:noProof/>
                <w:webHidden/>
              </w:rPr>
              <w:fldChar w:fldCharType="begin"/>
            </w:r>
            <w:r>
              <w:rPr>
                <w:noProof/>
                <w:webHidden/>
              </w:rPr>
              <w:instrText xml:space="preserve"> PAGEREF _Toc361735336 \h </w:instrText>
            </w:r>
            <w:r>
              <w:rPr>
                <w:noProof/>
                <w:webHidden/>
              </w:rPr>
            </w:r>
            <w:r>
              <w:rPr>
                <w:noProof/>
                <w:webHidden/>
              </w:rPr>
              <w:fldChar w:fldCharType="separate"/>
            </w:r>
            <w:r>
              <w:rPr>
                <w:noProof/>
                <w:webHidden/>
              </w:rPr>
              <w:t>21</w:t>
            </w:r>
            <w:r>
              <w:rPr>
                <w:noProof/>
                <w:webHidden/>
              </w:rPr>
              <w:fldChar w:fldCharType="end"/>
            </w:r>
          </w:hyperlink>
        </w:p>
        <w:p w:rsidR="001022D2" w:rsidRDefault="001022D2">
          <w:pPr>
            <w:pStyle w:val="TOC3"/>
            <w:tabs>
              <w:tab w:val="right" w:leader="dot" w:pos="9016"/>
            </w:tabs>
            <w:rPr>
              <w:rFonts w:eastAsiaTheme="minorEastAsia"/>
              <w:noProof/>
              <w:lang w:eastAsia="en-AU"/>
            </w:rPr>
          </w:pPr>
          <w:hyperlink w:anchor="_Toc361735337" w:history="1">
            <w:r w:rsidRPr="00C31FDF">
              <w:rPr>
                <w:rStyle w:val="Hyperlink"/>
                <w:noProof/>
              </w:rPr>
              <w:t>displayAlarmState</w:t>
            </w:r>
            <w:r>
              <w:rPr>
                <w:noProof/>
                <w:webHidden/>
              </w:rPr>
              <w:tab/>
            </w:r>
            <w:r>
              <w:rPr>
                <w:noProof/>
                <w:webHidden/>
              </w:rPr>
              <w:fldChar w:fldCharType="begin"/>
            </w:r>
            <w:r>
              <w:rPr>
                <w:noProof/>
                <w:webHidden/>
              </w:rPr>
              <w:instrText xml:space="preserve"> PAGEREF _Toc361735337 \h </w:instrText>
            </w:r>
            <w:r>
              <w:rPr>
                <w:noProof/>
                <w:webHidden/>
              </w:rPr>
            </w:r>
            <w:r>
              <w:rPr>
                <w:noProof/>
                <w:webHidden/>
              </w:rPr>
              <w:fldChar w:fldCharType="separate"/>
            </w:r>
            <w:r>
              <w:rPr>
                <w:noProof/>
                <w:webHidden/>
              </w:rPr>
              <w:t>22</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38" w:history="1">
            <w:r w:rsidRPr="00C31FDF">
              <w:rPr>
                <w:rStyle w:val="Hyperlink"/>
                <w:noProof/>
              </w:rPr>
              <w:t>String formatting properties</w:t>
            </w:r>
            <w:r>
              <w:rPr>
                <w:noProof/>
                <w:webHidden/>
              </w:rPr>
              <w:tab/>
            </w:r>
            <w:r>
              <w:rPr>
                <w:noProof/>
                <w:webHidden/>
              </w:rPr>
              <w:fldChar w:fldCharType="begin"/>
            </w:r>
            <w:r>
              <w:rPr>
                <w:noProof/>
                <w:webHidden/>
              </w:rPr>
              <w:instrText xml:space="preserve"> PAGEREF _Toc361735338 \h </w:instrText>
            </w:r>
            <w:r>
              <w:rPr>
                <w:noProof/>
                <w:webHidden/>
              </w:rPr>
            </w:r>
            <w:r>
              <w:rPr>
                <w:noProof/>
                <w:webHidden/>
              </w:rPr>
              <w:fldChar w:fldCharType="separate"/>
            </w:r>
            <w:r>
              <w:rPr>
                <w:noProof/>
                <w:webHidden/>
              </w:rPr>
              <w:t>22</w:t>
            </w:r>
            <w:r>
              <w:rPr>
                <w:noProof/>
                <w:webHidden/>
              </w:rPr>
              <w:fldChar w:fldCharType="end"/>
            </w:r>
          </w:hyperlink>
        </w:p>
        <w:p w:rsidR="001022D2" w:rsidRDefault="001022D2">
          <w:pPr>
            <w:pStyle w:val="TOC3"/>
            <w:tabs>
              <w:tab w:val="right" w:leader="dot" w:pos="9016"/>
            </w:tabs>
            <w:rPr>
              <w:rFonts w:eastAsiaTheme="minorEastAsia"/>
              <w:noProof/>
              <w:lang w:eastAsia="en-AU"/>
            </w:rPr>
          </w:pPr>
          <w:hyperlink w:anchor="_Toc361735339" w:history="1">
            <w:r w:rsidRPr="00C31FDF">
              <w:rPr>
                <w:rStyle w:val="Hyperlink"/>
                <w:noProof/>
              </w:rPr>
              <w:t>precision</w:t>
            </w:r>
            <w:r>
              <w:rPr>
                <w:noProof/>
                <w:webHidden/>
              </w:rPr>
              <w:tab/>
            </w:r>
            <w:r>
              <w:rPr>
                <w:noProof/>
                <w:webHidden/>
              </w:rPr>
              <w:fldChar w:fldCharType="begin"/>
            </w:r>
            <w:r>
              <w:rPr>
                <w:noProof/>
                <w:webHidden/>
              </w:rPr>
              <w:instrText xml:space="preserve"> PAGEREF _Toc361735339 \h </w:instrText>
            </w:r>
            <w:r>
              <w:rPr>
                <w:noProof/>
                <w:webHidden/>
              </w:rPr>
            </w:r>
            <w:r>
              <w:rPr>
                <w:noProof/>
                <w:webHidden/>
              </w:rPr>
              <w:fldChar w:fldCharType="separate"/>
            </w:r>
            <w:r>
              <w:rPr>
                <w:noProof/>
                <w:webHidden/>
              </w:rPr>
              <w:t>22</w:t>
            </w:r>
            <w:r>
              <w:rPr>
                <w:noProof/>
                <w:webHidden/>
              </w:rPr>
              <w:fldChar w:fldCharType="end"/>
            </w:r>
          </w:hyperlink>
        </w:p>
        <w:p w:rsidR="001022D2" w:rsidRDefault="001022D2">
          <w:pPr>
            <w:pStyle w:val="TOC3"/>
            <w:tabs>
              <w:tab w:val="right" w:leader="dot" w:pos="9016"/>
            </w:tabs>
            <w:rPr>
              <w:rFonts w:eastAsiaTheme="minorEastAsia"/>
              <w:noProof/>
              <w:lang w:eastAsia="en-AU"/>
            </w:rPr>
          </w:pPr>
          <w:hyperlink w:anchor="_Toc361735340" w:history="1">
            <w:r w:rsidRPr="00C31FDF">
              <w:rPr>
                <w:rStyle w:val="Hyperlink"/>
                <w:noProof/>
              </w:rPr>
              <w:t>useDbPrecision</w:t>
            </w:r>
            <w:r>
              <w:rPr>
                <w:noProof/>
                <w:webHidden/>
              </w:rPr>
              <w:tab/>
            </w:r>
            <w:r>
              <w:rPr>
                <w:noProof/>
                <w:webHidden/>
              </w:rPr>
              <w:fldChar w:fldCharType="begin"/>
            </w:r>
            <w:r>
              <w:rPr>
                <w:noProof/>
                <w:webHidden/>
              </w:rPr>
              <w:instrText xml:space="preserve"> PAGEREF _Toc361735340 \h </w:instrText>
            </w:r>
            <w:r>
              <w:rPr>
                <w:noProof/>
                <w:webHidden/>
              </w:rPr>
            </w:r>
            <w:r>
              <w:rPr>
                <w:noProof/>
                <w:webHidden/>
              </w:rPr>
              <w:fldChar w:fldCharType="separate"/>
            </w:r>
            <w:r>
              <w:rPr>
                <w:noProof/>
                <w:webHidden/>
              </w:rPr>
              <w:t>22</w:t>
            </w:r>
            <w:r>
              <w:rPr>
                <w:noProof/>
                <w:webHidden/>
              </w:rPr>
              <w:fldChar w:fldCharType="end"/>
            </w:r>
          </w:hyperlink>
        </w:p>
        <w:p w:rsidR="001022D2" w:rsidRDefault="001022D2">
          <w:pPr>
            <w:pStyle w:val="TOC3"/>
            <w:tabs>
              <w:tab w:val="right" w:leader="dot" w:pos="9016"/>
            </w:tabs>
            <w:rPr>
              <w:rFonts w:eastAsiaTheme="minorEastAsia"/>
              <w:noProof/>
              <w:lang w:eastAsia="en-AU"/>
            </w:rPr>
          </w:pPr>
          <w:hyperlink w:anchor="_Toc361735341" w:history="1">
            <w:r w:rsidRPr="00C31FDF">
              <w:rPr>
                <w:rStyle w:val="Hyperlink"/>
                <w:noProof/>
              </w:rPr>
              <w:t>leadingZero</w:t>
            </w:r>
            <w:r>
              <w:rPr>
                <w:noProof/>
                <w:webHidden/>
              </w:rPr>
              <w:tab/>
            </w:r>
            <w:r>
              <w:rPr>
                <w:noProof/>
                <w:webHidden/>
              </w:rPr>
              <w:fldChar w:fldCharType="begin"/>
            </w:r>
            <w:r>
              <w:rPr>
                <w:noProof/>
                <w:webHidden/>
              </w:rPr>
              <w:instrText xml:space="preserve"> PAGEREF _Toc361735341 \h </w:instrText>
            </w:r>
            <w:r>
              <w:rPr>
                <w:noProof/>
                <w:webHidden/>
              </w:rPr>
            </w:r>
            <w:r>
              <w:rPr>
                <w:noProof/>
                <w:webHidden/>
              </w:rPr>
              <w:fldChar w:fldCharType="separate"/>
            </w:r>
            <w:r>
              <w:rPr>
                <w:noProof/>
                <w:webHidden/>
              </w:rPr>
              <w:t>22</w:t>
            </w:r>
            <w:r>
              <w:rPr>
                <w:noProof/>
                <w:webHidden/>
              </w:rPr>
              <w:fldChar w:fldCharType="end"/>
            </w:r>
          </w:hyperlink>
        </w:p>
        <w:p w:rsidR="001022D2" w:rsidRDefault="001022D2">
          <w:pPr>
            <w:pStyle w:val="TOC3"/>
            <w:tabs>
              <w:tab w:val="right" w:leader="dot" w:pos="9016"/>
            </w:tabs>
            <w:rPr>
              <w:rFonts w:eastAsiaTheme="minorEastAsia"/>
              <w:noProof/>
              <w:lang w:eastAsia="en-AU"/>
            </w:rPr>
          </w:pPr>
          <w:hyperlink w:anchor="_Toc361735342" w:history="1">
            <w:r w:rsidRPr="00C31FDF">
              <w:rPr>
                <w:rStyle w:val="Hyperlink"/>
                <w:noProof/>
              </w:rPr>
              <w:t>trailingZeros</w:t>
            </w:r>
            <w:r>
              <w:rPr>
                <w:noProof/>
                <w:webHidden/>
              </w:rPr>
              <w:tab/>
            </w:r>
            <w:r>
              <w:rPr>
                <w:noProof/>
                <w:webHidden/>
              </w:rPr>
              <w:fldChar w:fldCharType="begin"/>
            </w:r>
            <w:r>
              <w:rPr>
                <w:noProof/>
                <w:webHidden/>
              </w:rPr>
              <w:instrText xml:space="preserve"> PAGEREF _Toc361735342 \h </w:instrText>
            </w:r>
            <w:r>
              <w:rPr>
                <w:noProof/>
                <w:webHidden/>
              </w:rPr>
            </w:r>
            <w:r>
              <w:rPr>
                <w:noProof/>
                <w:webHidden/>
              </w:rPr>
              <w:fldChar w:fldCharType="separate"/>
            </w:r>
            <w:r>
              <w:rPr>
                <w:noProof/>
                <w:webHidden/>
              </w:rPr>
              <w:t>22</w:t>
            </w:r>
            <w:r>
              <w:rPr>
                <w:noProof/>
                <w:webHidden/>
              </w:rPr>
              <w:fldChar w:fldCharType="end"/>
            </w:r>
          </w:hyperlink>
        </w:p>
        <w:p w:rsidR="001022D2" w:rsidRDefault="001022D2">
          <w:pPr>
            <w:pStyle w:val="TOC3"/>
            <w:tabs>
              <w:tab w:val="right" w:leader="dot" w:pos="9016"/>
            </w:tabs>
            <w:rPr>
              <w:rFonts w:eastAsiaTheme="minorEastAsia"/>
              <w:noProof/>
              <w:lang w:eastAsia="en-AU"/>
            </w:rPr>
          </w:pPr>
          <w:hyperlink w:anchor="_Toc361735343" w:history="1">
            <w:r w:rsidRPr="00C31FDF">
              <w:rPr>
                <w:rStyle w:val="Hyperlink"/>
                <w:noProof/>
              </w:rPr>
              <w:t>addUnits</w:t>
            </w:r>
            <w:r>
              <w:rPr>
                <w:noProof/>
                <w:webHidden/>
              </w:rPr>
              <w:tab/>
            </w:r>
            <w:r>
              <w:rPr>
                <w:noProof/>
                <w:webHidden/>
              </w:rPr>
              <w:fldChar w:fldCharType="begin"/>
            </w:r>
            <w:r>
              <w:rPr>
                <w:noProof/>
                <w:webHidden/>
              </w:rPr>
              <w:instrText xml:space="preserve"> PAGEREF _Toc361735343 \h </w:instrText>
            </w:r>
            <w:r>
              <w:rPr>
                <w:noProof/>
                <w:webHidden/>
              </w:rPr>
            </w:r>
            <w:r>
              <w:rPr>
                <w:noProof/>
                <w:webHidden/>
              </w:rPr>
              <w:fldChar w:fldCharType="separate"/>
            </w:r>
            <w:r>
              <w:rPr>
                <w:noProof/>
                <w:webHidden/>
              </w:rPr>
              <w:t>22</w:t>
            </w:r>
            <w:r>
              <w:rPr>
                <w:noProof/>
                <w:webHidden/>
              </w:rPr>
              <w:fldChar w:fldCharType="end"/>
            </w:r>
          </w:hyperlink>
        </w:p>
        <w:p w:rsidR="001022D2" w:rsidRDefault="001022D2">
          <w:pPr>
            <w:pStyle w:val="TOC3"/>
            <w:tabs>
              <w:tab w:val="right" w:leader="dot" w:pos="9016"/>
            </w:tabs>
            <w:rPr>
              <w:rFonts w:eastAsiaTheme="minorEastAsia"/>
              <w:noProof/>
              <w:lang w:eastAsia="en-AU"/>
            </w:rPr>
          </w:pPr>
          <w:hyperlink w:anchor="_Toc361735344" w:history="1">
            <w:r w:rsidRPr="00C31FDF">
              <w:rPr>
                <w:rStyle w:val="Hyperlink"/>
                <w:noProof/>
              </w:rPr>
              <w:t>localEnumeration</w:t>
            </w:r>
            <w:r>
              <w:rPr>
                <w:noProof/>
                <w:webHidden/>
              </w:rPr>
              <w:tab/>
            </w:r>
            <w:r>
              <w:rPr>
                <w:noProof/>
                <w:webHidden/>
              </w:rPr>
              <w:fldChar w:fldCharType="begin"/>
            </w:r>
            <w:r>
              <w:rPr>
                <w:noProof/>
                <w:webHidden/>
              </w:rPr>
              <w:instrText xml:space="preserve"> PAGEREF _Toc361735344 \h </w:instrText>
            </w:r>
            <w:r>
              <w:rPr>
                <w:noProof/>
                <w:webHidden/>
              </w:rPr>
            </w:r>
            <w:r>
              <w:rPr>
                <w:noProof/>
                <w:webHidden/>
              </w:rPr>
              <w:fldChar w:fldCharType="separate"/>
            </w:r>
            <w:r>
              <w:rPr>
                <w:noProof/>
                <w:webHidden/>
              </w:rPr>
              <w:t>22</w:t>
            </w:r>
            <w:r>
              <w:rPr>
                <w:noProof/>
                <w:webHidden/>
              </w:rPr>
              <w:fldChar w:fldCharType="end"/>
            </w:r>
          </w:hyperlink>
        </w:p>
        <w:p w:rsidR="001022D2" w:rsidRDefault="001022D2">
          <w:pPr>
            <w:pStyle w:val="TOC3"/>
            <w:tabs>
              <w:tab w:val="right" w:leader="dot" w:pos="9016"/>
            </w:tabs>
            <w:rPr>
              <w:rFonts w:eastAsiaTheme="minorEastAsia"/>
              <w:noProof/>
              <w:lang w:eastAsia="en-AU"/>
            </w:rPr>
          </w:pPr>
          <w:hyperlink w:anchor="_Toc361735345" w:history="1">
            <w:r w:rsidRPr="00C31FDF">
              <w:rPr>
                <w:rStyle w:val="Hyperlink"/>
                <w:noProof/>
              </w:rPr>
              <w:t>format</w:t>
            </w:r>
            <w:r>
              <w:rPr>
                <w:noProof/>
                <w:webHidden/>
              </w:rPr>
              <w:tab/>
            </w:r>
            <w:r>
              <w:rPr>
                <w:noProof/>
                <w:webHidden/>
              </w:rPr>
              <w:fldChar w:fldCharType="begin"/>
            </w:r>
            <w:r>
              <w:rPr>
                <w:noProof/>
                <w:webHidden/>
              </w:rPr>
              <w:instrText xml:space="preserve"> PAGEREF _Toc361735345 \h </w:instrText>
            </w:r>
            <w:r>
              <w:rPr>
                <w:noProof/>
                <w:webHidden/>
              </w:rPr>
            </w:r>
            <w:r>
              <w:rPr>
                <w:noProof/>
                <w:webHidden/>
              </w:rPr>
              <w:fldChar w:fldCharType="separate"/>
            </w:r>
            <w:r>
              <w:rPr>
                <w:noProof/>
                <w:webHidden/>
              </w:rPr>
              <w:t>23</w:t>
            </w:r>
            <w:r>
              <w:rPr>
                <w:noProof/>
                <w:webHidden/>
              </w:rPr>
              <w:fldChar w:fldCharType="end"/>
            </w:r>
          </w:hyperlink>
        </w:p>
        <w:p w:rsidR="001022D2" w:rsidRDefault="001022D2">
          <w:pPr>
            <w:pStyle w:val="TOC3"/>
            <w:tabs>
              <w:tab w:val="right" w:leader="dot" w:pos="9016"/>
            </w:tabs>
            <w:rPr>
              <w:rFonts w:eastAsiaTheme="minorEastAsia"/>
              <w:noProof/>
              <w:lang w:eastAsia="en-AU"/>
            </w:rPr>
          </w:pPr>
          <w:hyperlink w:anchor="_Toc361735346" w:history="1">
            <w:r w:rsidRPr="00C31FDF">
              <w:rPr>
                <w:rStyle w:val="Hyperlink"/>
                <w:noProof/>
              </w:rPr>
              <w:t>radix</w:t>
            </w:r>
            <w:r>
              <w:rPr>
                <w:noProof/>
                <w:webHidden/>
              </w:rPr>
              <w:tab/>
            </w:r>
            <w:r>
              <w:rPr>
                <w:noProof/>
                <w:webHidden/>
              </w:rPr>
              <w:fldChar w:fldCharType="begin"/>
            </w:r>
            <w:r>
              <w:rPr>
                <w:noProof/>
                <w:webHidden/>
              </w:rPr>
              <w:instrText xml:space="preserve"> PAGEREF _Toc361735346 \h </w:instrText>
            </w:r>
            <w:r>
              <w:rPr>
                <w:noProof/>
                <w:webHidden/>
              </w:rPr>
            </w:r>
            <w:r>
              <w:rPr>
                <w:noProof/>
                <w:webHidden/>
              </w:rPr>
              <w:fldChar w:fldCharType="separate"/>
            </w:r>
            <w:r>
              <w:rPr>
                <w:noProof/>
                <w:webHidden/>
              </w:rPr>
              <w:t>24</w:t>
            </w:r>
            <w:r>
              <w:rPr>
                <w:noProof/>
                <w:webHidden/>
              </w:rPr>
              <w:fldChar w:fldCharType="end"/>
            </w:r>
          </w:hyperlink>
        </w:p>
        <w:p w:rsidR="001022D2" w:rsidRDefault="001022D2">
          <w:pPr>
            <w:pStyle w:val="TOC3"/>
            <w:tabs>
              <w:tab w:val="right" w:leader="dot" w:pos="9016"/>
            </w:tabs>
            <w:rPr>
              <w:rFonts w:eastAsiaTheme="minorEastAsia"/>
              <w:noProof/>
              <w:lang w:eastAsia="en-AU"/>
            </w:rPr>
          </w:pPr>
          <w:hyperlink w:anchor="_Toc361735347" w:history="1">
            <w:r w:rsidRPr="00C31FDF">
              <w:rPr>
                <w:rStyle w:val="Hyperlink"/>
                <w:noProof/>
              </w:rPr>
              <w:t>notation</w:t>
            </w:r>
            <w:r>
              <w:rPr>
                <w:noProof/>
                <w:webHidden/>
              </w:rPr>
              <w:tab/>
            </w:r>
            <w:r>
              <w:rPr>
                <w:noProof/>
                <w:webHidden/>
              </w:rPr>
              <w:fldChar w:fldCharType="begin"/>
            </w:r>
            <w:r>
              <w:rPr>
                <w:noProof/>
                <w:webHidden/>
              </w:rPr>
              <w:instrText xml:space="preserve"> PAGEREF _Toc361735347 \h </w:instrText>
            </w:r>
            <w:r>
              <w:rPr>
                <w:noProof/>
                <w:webHidden/>
              </w:rPr>
            </w:r>
            <w:r>
              <w:rPr>
                <w:noProof/>
                <w:webHidden/>
              </w:rPr>
              <w:fldChar w:fldCharType="separate"/>
            </w:r>
            <w:r>
              <w:rPr>
                <w:noProof/>
                <w:webHidden/>
              </w:rPr>
              <w:t>24</w:t>
            </w:r>
            <w:r>
              <w:rPr>
                <w:noProof/>
                <w:webHidden/>
              </w:rPr>
              <w:fldChar w:fldCharType="end"/>
            </w:r>
          </w:hyperlink>
        </w:p>
        <w:p w:rsidR="001022D2" w:rsidRDefault="001022D2">
          <w:pPr>
            <w:pStyle w:val="TOC3"/>
            <w:tabs>
              <w:tab w:val="right" w:leader="dot" w:pos="9016"/>
            </w:tabs>
            <w:rPr>
              <w:rFonts w:eastAsiaTheme="minorEastAsia"/>
              <w:noProof/>
              <w:lang w:eastAsia="en-AU"/>
            </w:rPr>
          </w:pPr>
          <w:hyperlink w:anchor="_Toc361735348" w:history="1">
            <w:r w:rsidRPr="00C31FDF">
              <w:rPr>
                <w:rStyle w:val="Hyperlink"/>
                <w:noProof/>
              </w:rPr>
              <w:t>arrayAction</w:t>
            </w:r>
            <w:r>
              <w:rPr>
                <w:noProof/>
                <w:webHidden/>
              </w:rPr>
              <w:tab/>
            </w:r>
            <w:r>
              <w:rPr>
                <w:noProof/>
                <w:webHidden/>
              </w:rPr>
              <w:fldChar w:fldCharType="begin"/>
            </w:r>
            <w:r>
              <w:rPr>
                <w:noProof/>
                <w:webHidden/>
              </w:rPr>
              <w:instrText xml:space="preserve"> PAGEREF _Toc361735348 \h </w:instrText>
            </w:r>
            <w:r>
              <w:rPr>
                <w:noProof/>
                <w:webHidden/>
              </w:rPr>
            </w:r>
            <w:r>
              <w:rPr>
                <w:noProof/>
                <w:webHidden/>
              </w:rPr>
              <w:fldChar w:fldCharType="separate"/>
            </w:r>
            <w:r>
              <w:rPr>
                <w:noProof/>
                <w:webHidden/>
              </w:rPr>
              <w:t>24</w:t>
            </w:r>
            <w:r>
              <w:rPr>
                <w:noProof/>
                <w:webHidden/>
              </w:rPr>
              <w:fldChar w:fldCharType="end"/>
            </w:r>
          </w:hyperlink>
        </w:p>
        <w:p w:rsidR="001022D2" w:rsidRDefault="001022D2">
          <w:pPr>
            <w:pStyle w:val="TOC3"/>
            <w:tabs>
              <w:tab w:val="right" w:leader="dot" w:pos="9016"/>
            </w:tabs>
            <w:rPr>
              <w:rFonts w:eastAsiaTheme="minorEastAsia"/>
              <w:noProof/>
              <w:lang w:eastAsia="en-AU"/>
            </w:rPr>
          </w:pPr>
          <w:hyperlink w:anchor="_Toc361735349" w:history="1">
            <w:r w:rsidRPr="00C31FDF">
              <w:rPr>
                <w:rStyle w:val="Hyperlink"/>
                <w:noProof/>
              </w:rPr>
              <w:t>arrayIndex</w:t>
            </w:r>
            <w:r>
              <w:rPr>
                <w:noProof/>
                <w:webHidden/>
              </w:rPr>
              <w:tab/>
            </w:r>
            <w:r>
              <w:rPr>
                <w:noProof/>
                <w:webHidden/>
              </w:rPr>
              <w:fldChar w:fldCharType="begin"/>
            </w:r>
            <w:r>
              <w:rPr>
                <w:noProof/>
                <w:webHidden/>
              </w:rPr>
              <w:instrText xml:space="preserve"> PAGEREF _Toc361735349 \h </w:instrText>
            </w:r>
            <w:r>
              <w:rPr>
                <w:noProof/>
                <w:webHidden/>
              </w:rPr>
            </w:r>
            <w:r>
              <w:rPr>
                <w:noProof/>
                <w:webHidden/>
              </w:rPr>
              <w:fldChar w:fldCharType="separate"/>
            </w:r>
            <w:r>
              <w:rPr>
                <w:noProof/>
                <w:webHidden/>
              </w:rPr>
              <w:t>24</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50" w:history="1">
            <w:r w:rsidRPr="00C31FDF">
              <w:rPr>
                <w:rStyle w:val="Hyperlink"/>
                <w:noProof/>
              </w:rPr>
              <w:t>QEArchiveStatus</w:t>
            </w:r>
            <w:r>
              <w:rPr>
                <w:noProof/>
                <w:webHidden/>
              </w:rPr>
              <w:tab/>
            </w:r>
            <w:r>
              <w:rPr>
                <w:noProof/>
                <w:webHidden/>
              </w:rPr>
              <w:fldChar w:fldCharType="begin"/>
            </w:r>
            <w:r>
              <w:rPr>
                <w:noProof/>
                <w:webHidden/>
              </w:rPr>
              <w:instrText xml:space="preserve"> PAGEREF _Toc361735350 \h </w:instrText>
            </w:r>
            <w:r>
              <w:rPr>
                <w:noProof/>
                <w:webHidden/>
              </w:rPr>
            </w:r>
            <w:r>
              <w:rPr>
                <w:noProof/>
                <w:webHidden/>
              </w:rPr>
              <w:fldChar w:fldCharType="separate"/>
            </w:r>
            <w:r>
              <w:rPr>
                <w:noProof/>
                <w:webHidden/>
              </w:rPr>
              <w:t>24</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51" w:history="1">
            <w:r w:rsidRPr="00C31FDF">
              <w:rPr>
                <w:rStyle w:val="Hyperlink"/>
                <w:noProof/>
              </w:rPr>
              <w:t>QEAnalogIndicator and QEAnalogProgressBar</w:t>
            </w:r>
            <w:r>
              <w:rPr>
                <w:noProof/>
                <w:webHidden/>
              </w:rPr>
              <w:tab/>
            </w:r>
            <w:r>
              <w:rPr>
                <w:noProof/>
                <w:webHidden/>
              </w:rPr>
              <w:fldChar w:fldCharType="begin"/>
            </w:r>
            <w:r>
              <w:rPr>
                <w:noProof/>
                <w:webHidden/>
              </w:rPr>
              <w:instrText xml:space="preserve"> PAGEREF _Toc361735351 \h </w:instrText>
            </w:r>
            <w:r>
              <w:rPr>
                <w:noProof/>
                <w:webHidden/>
              </w:rPr>
            </w:r>
            <w:r>
              <w:rPr>
                <w:noProof/>
                <w:webHidden/>
              </w:rPr>
              <w:fldChar w:fldCharType="separate"/>
            </w:r>
            <w:r>
              <w:rPr>
                <w:noProof/>
                <w:webHidden/>
              </w:rPr>
              <w:t>25</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52" w:history="1">
            <w:r w:rsidRPr="00C31FDF">
              <w:rPr>
                <w:rStyle w:val="Hyperlink"/>
                <w:noProof/>
              </w:rPr>
              <w:t>QBitStatus and QEBitStatus</w:t>
            </w:r>
            <w:r>
              <w:rPr>
                <w:noProof/>
                <w:webHidden/>
              </w:rPr>
              <w:tab/>
            </w:r>
            <w:r>
              <w:rPr>
                <w:noProof/>
                <w:webHidden/>
              </w:rPr>
              <w:fldChar w:fldCharType="begin"/>
            </w:r>
            <w:r>
              <w:rPr>
                <w:noProof/>
                <w:webHidden/>
              </w:rPr>
              <w:instrText xml:space="preserve"> PAGEREF _Toc361735352 \h </w:instrText>
            </w:r>
            <w:r>
              <w:rPr>
                <w:noProof/>
                <w:webHidden/>
              </w:rPr>
            </w:r>
            <w:r>
              <w:rPr>
                <w:noProof/>
                <w:webHidden/>
              </w:rPr>
              <w:fldChar w:fldCharType="separate"/>
            </w:r>
            <w:r>
              <w:rPr>
                <w:noProof/>
                <w:webHidden/>
              </w:rPr>
              <w:t>25</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53" w:history="1">
            <w:r w:rsidRPr="00C31FDF">
              <w:rPr>
                <w:rStyle w:val="Hyperlink"/>
                <w:noProof/>
              </w:rPr>
              <w:t>QEConfiguredLayout</w:t>
            </w:r>
            <w:r>
              <w:rPr>
                <w:noProof/>
                <w:webHidden/>
              </w:rPr>
              <w:tab/>
            </w:r>
            <w:r>
              <w:rPr>
                <w:noProof/>
                <w:webHidden/>
              </w:rPr>
              <w:fldChar w:fldCharType="begin"/>
            </w:r>
            <w:r>
              <w:rPr>
                <w:noProof/>
                <w:webHidden/>
              </w:rPr>
              <w:instrText xml:space="preserve"> PAGEREF _Toc361735353 \h </w:instrText>
            </w:r>
            <w:r>
              <w:rPr>
                <w:noProof/>
                <w:webHidden/>
              </w:rPr>
            </w:r>
            <w:r>
              <w:rPr>
                <w:noProof/>
                <w:webHidden/>
              </w:rPr>
              <w:fldChar w:fldCharType="separate"/>
            </w:r>
            <w:r>
              <w:rPr>
                <w:noProof/>
                <w:webHidden/>
              </w:rPr>
              <w:t>26</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54" w:history="1">
            <w:r w:rsidRPr="00C31FDF">
              <w:rPr>
                <w:rStyle w:val="Hyperlink"/>
                <w:noProof/>
              </w:rPr>
              <w:t>QEFileBrowser</w:t>
            </w:r>
            <w:r>
              <w:rPr>
                <w:noProof/>
                <w:webHidden/>
              </w:rPr>
              <w:tab/>
            </w:r>
            <w:r>
              <w:rPr>
                <w:noProof/>
                <w:webHidden/>
              </w:rPr>
              <w:fldChar w:fldCharType="begin"/>
            </w:r>
            <w:r>
              <w:rPr>
                <w:noProof/>
                <w:webHidden/>
              </w:rPr>
              <w:instrText xml:space="preserve"> PAGEREF _Toc361735354 \h </w:instrText>
            </w:r>
            <w:r>
              <w:rPr>
                <w:noProof/>
                <w:webHidden/>
              </w:rPr>
            </w:r>
            <w:r>
              <w:rPr>
                <w:noProof/>
                <w:webHidden/>
              </w:rPr>
              <w:fldChar w:fldCharType="separate"/>
            </w:r>
            <w:r>
              <w:rPr>
                <w:noProof/>
                <w:webHidden/>
              </w:rPr>
              <w:t>26</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55" w:history="1">
            <w:r w:rsidRPr="00C31FDF">
              <w:rPr>
                <w:rStyle w:val="Hyperlink"/>
                <w:noProof/>
              </w:rPr>
              <w:t>QELabel</w:t>
            </w:r>
            <w:r>
              <w:rPr>
                <w:noProof/>
                <w:webHidden/>
              </w:rPr>
              <w:tab/>
            </w:r>
            <w:r>
              <w:rPr>
                <w:noProof/>
                <w:webHidden/>
              </w:rPr>
              <w:fldChar w:fldCharType="begin"/>
            </w:r>
            <w:r>
              <w:rPr>
                <w:noProof/>
                <w:webHidden/>
              </w:rPr>
              <w:instrText xml:space="preserve"> PAGEREF _Toc361735355 \h </w:instrText>
            </w:r>
            <w:r>
              <w:rPr>
                <w:noProof/>
                <w:webHidden/>
              </w:rPr>
            </w:r>
            <w:r>
              <w:rPr>
                <w:noProof/>
                <w:webHidden/>
              </w:rPr>
              <w:fldChar w:fldCharType="separate"/>
            </w:r>
            <w:r>
              <w:rPr>
                <w:noProof/>
                <w:webHidden/>
              </w:rPr>
              <w:t>26</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56" w:history="1">
            <w:r w:rsidRPr="00C31FDF">
              <w:rPr>
                <w:rStyle w:val="Hyperlink"/>
                <w:noProof/>
              </w:rPr>
              <w:t>QELogin</w:t>
            </w:r>
            <w:r>
              <w:rPr>
                <w:noProof/>
                <w:webHidden/>
              </w:rPr>
              <w:tab/>
            </w:r>
            <w:r>
              <w:rPr>
                <w:noProof/>
                <w:webHidden/>
              </w:rPr>
              <w:fldChar w:fldCharType="begin"/>
            </w:r>
            <w:r>
              <w:rPr>
                <w:noProof/>
                <w:webHidden/>
              </w:rPr>
              <w:instrText xml:space="preserve"> PAGEREF _Toc361735356 \h </w:instrText>
            </w:r>
            <w:r>
              <w:rPr>
                <w:noProof/>
                <w:webHidden/>
              </w:rPr>
            </w:r>
            <w:r>
              <w:rPr>
                <w:noProof/>
                <w:webHidden/>
              </w:rPr>
              <w:fldChar w:fldCharType="separate"/>
            </w:r>
            <w:r>
              <w:rPr>
                <w:noProof/>
                <w:webHidden/>
              </w:rPr>
              <w:t>28</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57" w:history="1">
            <w:r w:rsidRPr="00C31FDF">
              <w:rPr>
                <w:rStyle w:val="Hyperlink"/>
                <w:noProof/>
              </w:rPr>
              <w:t>QELog</w:t>
            </w:r>
            <w:r>
              <w:rPr>
                <w:noProof/>
                <w:webHidden/>
              </w:rPr>
              <w:tab/>
            </w:r>
            <w:r>
              <w:rPr>
                <w:noProof/>
                <w:webHidden/>
              </w:rPr>
              <w:fldChar w:fldCharType="begin"/>
            </w:r>
            <w:r>
              <w:rPr>
                <w:noProof/>
                <w:webHidden/>
              </w:rPr>
              <w:instrText xml:space="preserve"> PAGEREF _Toc361735357 \h </w:instrText>
            </w:r>
            <w:r>
              <w:rPr>
                <w:noProof/>
                <w:webHidden/>
              </w:rPr>
            </w:r>
            <w:r>
              <w:rPr>
                <w:noProof/>
                <w:webHidden/>
              </w:rPr>
              <w:fldChar w:fldCharType="separate"/>
            </w:r>
            <w:r>
              <w:rPr>
                <w:noProof/>
                <w:webHidden/>
              </w:rPr>
              <w:t>30</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58" w:history="1">
            <w:r w:rsidRPr="00C31FDF">
              <w:rPr>
                <w:rStyle w:val="Hyperlink"/>
                <w:noProof/>
              </w:rPr>
              <w:t>QEPvProperties</w:t>
            </w:r>
            <w:r>
              <w:rPr>
                <w:noProof/>
                <w:webHidden/>
              </w:rPr>
              <w:tab/>
            </w:r>
            <w:r>
              <w:rPr>
                <w:noProof/>
                <w:webHidden/>
              </w:rPr>
              <w:fldChar w:fldCharType="begin"/>
            </w:r>
            <w:r>
              <w:rPr>
                <w:noProof/>
                <w:webHidden/>
              </w:rPr>
              <w:instrText xml:space="preserve"> PAGEREF _Toc361735358 \h </w:instrText>
            </w:r>
            <w:r>
              <w:rPr>
                <w:noProof/>
                <w:webHidden/>
              </w:rPr>
            </w:r>
            <w:r>
              <w:rPr>
                <w:noProof/>
                <w:webHidden/>
              </w:rPr>
              <w:fldChar w:fldCharType="separate"/>
            </w:r>
            <w:r>
              <w:rPr>
                <w:noProof/>
                <w:webHidden/>
              </w:rPr>
              <w:t>32</w:t>
            </w:r>
            <w:r>
              <w:rPr>
                <w:noProof/>
                <w:webHidden/>
              </w:rPr>
              <w:fldChar w:fldCharType="end"/>
            </w:r>
          </w:hyperlink>
        </w:p>
        <w:p w:rsidR="001022D2" w:rsidRDefault="001022D2">
          <w:pPr>
            <w:pStyle w:val="TOC3"/>
            <w:tabs>
              <w:tab w:val="right" w:leader="dot" w:pos="9016"/>
            </w:tabs>
            <w:rPr>
              <w:rFonts w:eastAsiaTheme="minorEastAsia"/>
              <w:noProof/>
              <w:lang w:eastAsia="en-AU"/>
            </w:rPr>
          </w:pPr>
          <w:hyperlink w:anchor="_Toc361735359" w:history="1">
            <w:r w:rsidRPr="00C31FDF">
              <w:rPr>
                <w:rStyle w:val="Hyperlink"/>
                <w:noProof/>
              </w:rPr>
              <w:t>Selecting a PV name</w:t>
            </w:r>
            <w:r>
              <w:rPr>
                <w:noProof/>
                <w:webHidden/>
              </w:rPr>
              <w:tab/>
            </w:r>
            <w:r>
              <w:rPr>
                <w:noProof/>
                <w:webHidden/>
              </w:rPr>
              <w:fldChar w:fldCharType="begin"/>
            </w:r>
            <w:r>
              <w:rPr>
                <w:noProof/>
                <w:webHidden/>
              </w:rPr>
              <w:instrText xml:space="preserve"> PAGEREF _Toc361735359 \h </w:instrText>
            </w:r>
            <w:r>
              <w:rPr>
                <w:noProof/>
                <w:webHidden/>
              </w:rPr>
            </w:r>
            <w:r>
              <w:rPr>
                <w:noProof/>
                <w:webHidden/>
              </w:rPr>
              <w:fldChar w:fldCharType="separate"/>
            </w:r>
            <w:r>
              <w:rPr>
                <w:noProof/>
                <w:webHidden/>
              </w:rPr>
              <w:t>34</w:t>
            </w:r>
            <w:r>
              <w:rPr>
                <w:noProof/>
                <w:webHidden/>
              </w:rPr>
              <w:fldChar w:fldCharType="end"/>
            </w:r>
          </w:hyperlink>
        </w:p>
        <w:p w:rsidR="001022D2" w:rsidRDefault="001022D2">
          <w:pPr>
            <w:pStyle w:val="TOC3"/>
            <w:tabs>
              <w:tab w:val="right" w:leader="dot" w:pos="9016"/>
            </w:tabs>
            <w:rPr>
              <w:rFonts w:eastAsiaTheme="minorEastAsia"/>
              <w:noProof/>
              <w:lang w:eastAsia="en-AU"/>
            </w:rPr>
          </w:pPr>
          <w:hyperlink w:anchor="_Toc361735360" w:history="1">
            <w:r w:rsidRPr="00C31FDF">
              <w:rPr>
                <w:rStyle w:val="Hyperlink"/>
                <w:noProof/>
              </w:rPr>
              <w:t>Selecting Displayed Field Names</w:t>
            </w:r>
            <w:r>
              <w:rPr>
                <w:noProof/>
                <w:webHidden/>
              </w:rPr>
              <w:tab/>
            </w:r>
            <w:r>
              <w:rPr>
                <w:noProof/>
                <w:webHidden/>
              </w:rPr>
              <w:fldChar w:fldCharType="begin"/>
            </w:r>
            <w:r>
              <w:rPr>
                <w:noProof/>
                <w:webHidden/>
              </w:rPr>
              <w:instrText xml:space="preserve"> PAGEREF _Toc361735360 \h </w:instrText>
            </w:r>
            <w:r>
              <w:rPr>
                <w:noProof/>
                <w:webHidden/>
              </w:rPr>
            </w:r>
            <w:r>
              <w:rPr>
                <w:noProof/>
                <w:webHidden/>
              </w:rPr>
              <w:fldChar w:fldCharType="separate"/>
            </w:r>
            <w:r>
              <w:rPr>
                <w:noProof/>
                <w:webHidden/>
              </w:rPr>
              <w:t>35</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61" w:history="1">
            <w:r w:rsidRPr="00C31FDF">
              <w:rPr>
                <w:rStyle w:val="Hyperlink"/>
                <w:noProof/>
              </w:rPr>
              <w:t>QERecipe</w:t>
            </w:r>
            <w:r>
              <w:rPr>
                <w:noProof/>
                <w:webHidden/>
              </w:rPr>
              <w:tab/>
            </w:r>
            <w:r>
              <w:rPr>
                <w:noProof/>
                <w:webHidden/>
              </w:rPr>
              <w:fldChar w:fldCharType="begin"/>
            </w:r>
            <w:r>
              <w:rPr>
                <w:noProof/>
                <w:webHidden/>
              </w:rPr>
              <w:instrText xml:space="preserve"> PAGEREF _Toc361735361 \h </w:instrText>
            </w:r>
            <w:r>
              <w:rPr>
                <w:noProof/>
                <w:webHidden/>
              </w:rPr>
            </w:r>
            <w:r>
              <w:rPr>
                <w:noProof/>
                <w:webHidden/>
              </w:rPr>
              <w:fldChar w:fldCharType="separate"/>
            </w:r>
            <w:r>
              <w:rPr>
                <w:noProof/>
                <w:webHidden/>
              </w:rPr>
              <w:t>36</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62" w:history="1">
            <w:r w:rsidRPr="00C31FDF">
              <w:rPr>
                <w:rStyle w:val="Hyperlink"/>
                <w:noProof/>
              </w:rPr>
              <w:t>QEScript</w:t>
            </w:r>
            <w:r>
              <w:rPr>
                <w:noProof/>
                <w:webHidden/>
              </w:rPr>
              <w:tab/>
            </w:r>
            <w:r>
              <w:rPr>
                <w:noProof/>
                <w:webHidden/>
              </w:rPr>
              <w:fldChar w:fldCharType="begin"/>
            </w:r>
            <w:r>
              <w:rPr>
                <w:noProof/>
                <w:webHidden/>
              </w:rPr>
              <w:instrText xml:space="preserve"> PAGEREF _Toc361735362 \h </w:instrText>
            </w:r>
            <w:r>
              <w:rPr>
                <w:noProof/>
                <w:webHidden/>
              </w:rPr>
            </w:r>
            <w:r>
              <w:rPr>
                <w:noProof/>
                <w:webHidden/>
              </w:rPr>
              <w:fldChar w:fldCharType="separate"/>
            </w:r>
            <w:r>
              <w:rPr>
                <w:noProof/>
                <w:webHidden/>
              </w:rPr>
              <w:t>36</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63" w:history="1">
            <w:r w:rsidRPr="00C31FDF">
              <w:rPr>
                <w:rStyle w:val="Hyperlink"/>
                <w:noProof/>
              </w:rPr>
              <w:t>QEStripChart</w:t>
            </w:r>
            <w:r>
              <w:rPr>
                <w:noProof/>
                <w:webHidden/>
              </w:rPr>
              <w:tab/>
            </w:r>
            <w:r>
              <w:rPr>
                <w:noProof/>
                <w:webHidden/>
              </w:rPr>
              <w:fldChar w:fldCharType="begin"/>
            </w:r>
            <w:r>
              <w:rPr>
                <w:noProof/>
                <w:webHidden/>
              </w:rPr>
              <w:instrText xml:space="preserve"> PAGEREF _Toc361735363 \h </w:instrText>
            </w:r>
            <w:r>
              <w:rPr>
                <w:noProof/>
                <w:webHidden/>
              </w:rPr>
            </w:r>
            <w:r>
              <w:rPr>
                <w:noProof/>
                <w:webHidden/>
              </w:rPr>
              <w:fldChar w:fldCharType="separate"/>
            </w:r>
            <w:r>
              <w:rPr>
                <w:noProof/>
                <w:webHidden/>
              </w:rPr>
              <w:t>36</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64" w:history="1">
            <w:r w:rsidRPr="00C31FDF">
              <w:rPr>
                <w:rStyle w:val="Hyperlink"/>
                <w:noProof/>
              </w:rPr>
              <w:t>QEPeriodic</w:t>
            </w:r>
            <w:r>
              <w:rPr>
                <w:noProof/>
                <w:webHidden/>
              </w:rPr>
              <w:tab/>
            </w:r>
            <w:r>
              <w:rPr>
                <w:noProof/>
                <w:webHidden/>
              </w:rPr>
              <w:fldChar w:fldCharType="begin"/>
            </w:r>
            <w:r>
              <w:rPr>
                <w:noProof/>
                <w:webHidden/>
              </w:rPr>
              <w:instrText xml:space="preserve"> PAGEREF _Toc361735364 \h </w:instrText>
            </w:r>
            <w:r>
              <w:rPr>
                <w:noProof/>
                <w:webHidden/>
              </w:rPr>
            </w:r>
            <w:r>
              <w:rPr>
                <w:noProof/>
                <w:webHidden/>
              </w:rPr>
              <w:fldChar w:fldCharType="separate"/>
            </w:r>
            <w:r>
              <w:rPr>
                <w:noProof/>
                <w:webHidden/>
              </w:rPr>
              <w:t>36</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65" w:history="1">
            <w:r w:rsidRPr="00C31FDF">
              <w:rPr>
                <w:rStyle w:val="Hyperlink"/>
                <w:noProof/>
              </w:rPr>
              <w:t>QESubstitutedLabel</w:t>
            </w:r>
            <w:r>
              <w:rPr>
                <w:noProof/>
                <w:webHidden/>
              </w:rPr>
              <w:tab/>
            </w:r>
            <w:r>
              <w:rPr>
                <w:noProof/>
                <w:webHidden/>
              </w:rPr>
              <w:fldChar w:fldCharType="begin"/>
            </w:r>
            <w:r>
              <w:rPr>
                <w:noProof/>
                <w:webHidden/>
              </w:rPr>
              <w:instrText xml:space="preserve"> PAGEREF _Toc361735365 \h </w:instrText>
            </w:r>
            <w:r>
              <w:rPr>
                <w:noProof/>
                <w:webHidden/>
              </w:rPr>
            </w:r>
            <w:r>
              <w:rPr>
                <w:noProof/>
                <w:webHidden/>
              </w:rPr>
              <w:fldChar w:fldCharType="separate"/>
            </w:r>
            <w:r>
              <w:rPr>
                <w:noProof/>
                <w:webHidden/>
              </w:rPr>
              <w:t>40</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66" w:history="1">
            <w:r w:rsidRPr="00C31FDF">
              <w:rPr>
                <w:rStyle w:val="Hyperlink"/>
                <w:noProof/>
              </w:rPr>
              <w:t>QELineEdit</w:t>
            </w:r>
            <w:r>
              <w:rPr>
                <w:noProof/>
                <w:webHidden/>
              </w:rPr>
              <w:tab/>
            </w:r>
            <w:r>
              <w:rPr>
                <w:noProof/>
                <w:webHidden/>
              </w:rPr>
              <w:fldChar w:fldCharType="begin"/>
            </w:r>
            <w:r>
              <w:rPr>
                <w:noProof/>
                <w:webHidden/>
              </w:rPr>
              <w:instrText xml:space="preserve"> PAGEREF _Toc361735366 \h </w:instrText>
            </w:r>
            <w:r>
              <w:rPr>
                <w:noProof/>
                <w:webHidden/>
              </w:rPr>
            </w:r>
            <w:r>
              <w:rPr>
                <w:noProof/>
                <w:webHidden/>
              </w:rPr>
              <w:fldChar w:fldCharType="separate"/>
            </w:r>
            <w:r>
              <w:rPr>
                <w:noProof/>
                <w:webHidden/>
              </w:rPr>
              <w:t>41</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67" w:history="1">
            <w:r w:rsidRPr="00C31FDF">
              <w:rPr>
                <w:rStyle w:val="Hyperlink"/>
                <w:noProof/>
              </w:rPr>
              <w:t>QENumericEdit</w:t>
            </w:r>
            <w:r>
              <w:rPr>
                <w:noProof/>
                <w:webHidden/>
              </w:rPr>
              <w:tab/>
            </w:r>
            <w:r>
              <w:rPr>
                <w:noProof/>
                <w:webHidden/>
              </w:rPr>
              <w:fldChar w:fldCharType="begin"/>
            </w:r>
            <w:r>
              <w:rPr>
                <w:noProof/>
                <w:webHidden/>
              </w:rPr>
              <w:instrText xml:space="preserve"> PAGEREF _Toc361735367 \h </w:instrText>
            </w:r>
            <w:r>
              <w:rPr>
                <w:noProof/>
                <w:webHidden/>
              </w:rPr>
            </w:r>
            <w:r>
              <w:rPr>
                <w:noProof/>
                <w:webHidden/>
              </w:rPr>
              <w:fldChar w:fldCharType="separate"/>
            </w:r>
            <w:r>
              <w:rPr>
                <w:noProof/>
                <w:webHidden/>
              </w:rPr>
              <w:t>43</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68" w:history="1">
            <w:r w:rsidRPr="00C31FDF">
              <w:rPr>
                <w:rStyle w:val="Hyperlink"/>
                <w:noProof/>
              </w:rPr>
              <w:t>QEPushButton, QERadioButton and QECheckBox</w:t>
            </w:r>
            <w:r>
              <w:rPr>
                <w:noProof/>
                <w:webHidden/>
              </w:rPr>
              <w:tab/>
            </w:r>
            <w:r>
              <w:rPr>
                <w:noProof/>
                <w:webHidden/>
              </w:rPr>
              <w:fldChar w:fldCharType="begin"/>
            </w:r>
            <w:r>
              <w:rPr>
                <w:noProof/>
                <w:webHidden/>
              </w:rPr>
              <w:instrText xml:space="preserve"> PAGEREF _Toc361735368 \h </w:instrText>
            </w:r>
            <w:r>
              <w:rPr>
                <w:noProof/>
                <w:webHidden/>
              </w:rPr>
            </w:r>
            <w:r>
              <w:rPr>
                <w:noProof/>
                <w:webHidden/>
              </w:rPr>
              <w:fldChar w:fldCharType="separate"/>
            </w:r>
            <w:r>
              <w:rPr>
                <w:noProof/>
                <w:webHidden/>
              </w:rPr>
              <w:t>45</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69" w:history="1">
            <w:r w:rsidRPr="00C31FDF">
              <w:rPr>
                <w:rStyle w:val="Hyperlink"/>
                <w:noProof/>
              </w:rPr>
              <w:t>QEShape</w:t>
            </w:r>
            <w:r>
              <w:rPr>
                <w:noProof/>
                <w:webHidden/>
              </w:rPr>
              <w:tab/>
            </w:r>
            <w:r>
              <w:rPr>
                <w:noProof/>
                <w:webHidden/>
              </w:rPr>
              <w:fldChar w:fldCharType="begin"/>
            </w:r>
            <w:r>
              <w:rPr>
                <w:noProof/>
                <w:webHidden/>
              </w:rPr>
              <w:instrText xml:space="preserve"> PAGEREF _Toc361735369 \h </w:instrText>
            </w:r>
            <w:r>
              <w:rPr>
                <w:noProof/>
                <w:webHidden/>
              </w:rPr>
            </w:r>
            <w:r>
              <w:rPr>
                <w:noProof/>
                <w:webHidden/>
              </w:rPr>
              <w:fldChar w:fldCharType="separate"/>
            </w:r>
            <w:r>
              <w:rPr>
                <w:noProof/>
                <w:webHidden/>
              </w:rPr>
              <w:t>52</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70" w:history="1">
            <w:r w:rsidRPr="00C31FDF">
              <w:rPr>
                <w:rStyle w:val="Hyperlink"/>
                <w:noProof/>
              </w:rPr>
              <w:t>QESimpleShape</w:t>
            </w:r>
            <w:r>
              <w:rPr>
                <w:noProof/>
                <w:webHidden/>
              </w:rPr>
              <w:tab/>
            </w:r>
            <w:r>
              <w:rPr>
                <w:noProof/>
                <w:webHidden/>
              </w:rPr>
              <w:fldChar w:fldCharType="begin"/>
            </w:r>
            <w:r>
              <w:rPr>
                <w:noProof/>
                <w:webHidden/>
              </w:rPr>
              <w:instrText xml:space="preserve"> PAGEREF _Toc361735370 \h </w:instrText>
            </w:r>
            <w:r>
              <w:rPr>
                <w:noProof/>
                <w:webHidden/>
              </w:rPr>
            </w:r>
            <w:r>
              <w:rPr>
                <w:noProof/>
                <w:webHidden/>
              </w:rPr>
              <w:fldChar w:fldCharType="separate"/>
            </w:r>
            <w:r>
              <w:rPr>
                <w:noProof/>
                <w:webHidden/>
              </w:rPr>
              <w:t>58</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71" w:history="1">
            <w:r w:rsidRPr="00C31FDF">
              <w:rPr>
                <w:rStyle w:val="Hyperlink"/>
                <w:noProof/>
              </w:rPr>
              <w:t>QESlider</w:t>
            </w:r>
            <w:r>
              <w:rPr>
                <w:noProof/>
                <w:webHidden/>
              </w:rPr>
              <w:tab/>
            </w:r>
            <w:r>
              <w:rPr>
                <w:noProof/>
                <w:webHidden/>
              </w:rPr>
              <w:fldChar w:fldCharType="begin"/>
            </w:r>
            <w:r>
              <w:rPr>
                <w:noProof/>
                <w:webHidden/>
              </w:rPr>
              <w:instrText xml:space="preserve"> PAGEREF _Toc361735371 \h </w:instrText>
            </w:r>
            <w:r>
              <w:rPr>
                <w:noProof/>
                <w:webHidden/>
              </w:rPr>
            </w:r>
            <w:r>
              <w:rPr>
                <w:noProof/>
                <w:webHidden/>
              </w:rPr>
              <w:fldChar w:fldCharType="separate"/>
            </w:r>
            <w:r>
              <w:rPr>
                <w:noProof/>
                <w:webHidden/>
              </w:rPr>
              <w:t>60</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72" w:history="1">
            <w:r w:rsidRPr="00C31FDF">
              <w:rPr>
                <w:rStyle w:val="Hyperlink"/>
                <w:noProof/>
              </w:rPr>
              <w:t>QESpinBox</w:t>
            </w:r>
            <w:r>
              <w:rPr>
                <w:noProof/>
                <w:webHidden/>
              </w:rPr>
              <w:tab/>
            </w:r>
            <w:r>
              <w:rPr>
                <w:noProof/>
                <w:webHidden/>
              </w:rPr>
              <w:fldChar w:fldCharType="begin"/>
            </w:r>
            <w:r>
              <w:rPr>
                <w:noProof/>
                <w:webHidden/>
              </w:rPr>
              <w:instrText xml:space="preserve"> PAGEREF _Toc361735372 \h </w:instrText>
            </w:r>
            <w:r>
              <w:rPr>
                <w:noProof/>
                <w:webHidden/>
              </w:rPr>
            </w:r>
            <w:r>
              <w:rPr>
                <w:noProof/>
                <w:webHidden/>
              </w:rPr>
              <w:fldChar w:fldCharType="separate"/>
            </w:r>
            <w:r>
              <w:rPr>
                <w:noProof/>
                <w:webHidden/>
              </w:rPr>
              <w:t>61</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73" w:history="1">
            <w:r w:rsidRPr="00C31FDF">
              <w:rPr>
                <w:rStyle w:val="Hyperlink"/>
                <w:noProof/>
              </w:rPr>
              <w:t>QEComboBox</w:t>
            </w:r>
            <w:r>
              <w:rPr>
                <w:noProof/>
                <w:webHidden/>
              </w:rPr>
              <w:tab/>
            </w:r>
            <w:r>
              <w:rPr>
                <w:noProof/>
                <w:webHidden/>
              </w:rPr>
              <w:fldChar w:fldCharType="begin"/>
            </w:r>
            <w:r>
              <w:rPr>
                <w:noProof/>
                <w:webHidden/>
              </w:rPr>
              <w:instrText xml:space="preserve"> PAGEREF _Toc361735373 \h </w:instrText>
            </w:r>
            <w:r>
              <w:rPr>
                <w:noProof/>
                <w:webHidden/>
              </w:rPr>
            </w:r>
            <w:r>
              <w:rPr>
                <w:noProof/>
                <w:webHidden/>
              </w:rPr>
              <w:fldChar w:fldCharType="separate"/>
            </w:r>
            <w:r>
              <w:rPr>
                <w:noProof/>
                <w:webHidden/>
              </w:rPr>
              <w:t>62</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74" w:history="1">
            <w:r w:rsidRPr="00C31FDF">
              <w:rPr>
                <w:rStyle w:val="Hyperlink"/>
                <w:noProof/>
              </w:rPr>
              <w:t>QERadioGroup</w:t>
            </w:r>
            <w:r>
              <w:rPr>
                <w:noProof/>
                <w:webHidden/>
              </w:rPr>
              <w:tab/>
            </w:r>
            <w:r>
              <w:rPr>
                <w:noProof/>
                <w:webHidden/>
              </w:rPr>
              <w:fldChar w:fldCharType="begin"/>
            </w:r>
            <w:r>
              <w:rPr>
                <w:noProof/>
                <w:webHidden/>
              </w:rPr>
              <w:instrText xml:space="preserve"> PAGEREF _Toc361735374 \h </w:instrText>
            </w:r>
            <w:r>
              <w:rPr>
                <w:noProof/>
                <w:webHidden/>
              </w:rPr>
            </w:r>
            <w:r>
              <w:rPr>
                <w:noProof/>
                <w:webHidden/>
              </w:rPr>
              <w:fldChar w:fldCharType="separate"/>
            </w:r>
            <w:r>
              <w:rPr>
                <w:noProof/>
                <w:webHidden/>
              </w:rPr>
              <w:t>62</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75" w:history="1">
            <w:r w:rsidRPr="00C31FDF">
              <w:rPr>
                <w:rStyle w:val="Hyperlink"/>
                <w:noProof/>
              </w:rPr>
              <w:t>QEForm</w:t>
            </w:r>
            <w:r>
              <w:rPr>
                <w:noProof/>
                <w:webHidden/>
              </w:rPr>
              <w:tab/>
            </w:r>
            <w:r>
              <w:rPr>
                <w:noProof/>
                <w:webHidden/>
              </w:rPr>
              <w:fldChar w:fldCharType="begin"/>
            </w:r>
            <w:r>
              <w:rPr>
                <w:noProof/>
                <w:webHidden/>
              </w:rPr>
              <w:instrText xml:space="preserve"> PAGEREF _Toc361735375 \h </w:instrText>
            </w:r>
            <w:r>
              <w:rPr>
                <w:noProof/>
                <w:webHidden/>
              </w:rPr>
            </w:r>
            <w:r>
              <w:rPr>
                <w:noProof/>
                <w:webHidden/>
              </w:rPr>
              <w:fldChar w:fldCharType="separate"/>
            </w:r>
            <w:r>
              <w:rPr>
                <w:noProof/>
                <w:webHidden/>
              </w:rPr>
              <w:t>63</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76" w:history="1">
            <w:r w:rsidRPr="00C31FDF">
              <w:rPr>
                <w:rStyle w:val="Hyperlink"/>
                <w:noProof/>
              </w:rPr>
              <w:t>QEPlot</w:t>
            </w:r>
            <w:r>
              <w:rPr>
                <w:noProof/>
                <w:webHidden/>
              </w:rPr>
              <w:tab/>
            </w:r>
            <w:r>
              <w:rPr>
                <w:noProof/>
                <w:webHidden/>
              </w:rPr>
              <w:fldChar w:fldCharType="begin"/>
            </w:r>
            <w:r>
              <w:rPr>
                <w:noProof/>
                <w:webHidden/>
              </w:rPr>
              <w:instrText xml:space="preserve"> PAGEREF _Toc361735376 \h </w:instrText>
            </w:r>
            <w:r>
              <w:rPr>
                <w:noProof/>
                <w:webHidden/>
              </w:rPr>
            </w:r>
            <w:r>
              <w:rPr>
                <w:noProof/>
                <w:webHidden/>
              </w:rPr>
              <w:fldChar w:fldCharType="separate"/>
            </w:r>
            <w:r>
              <w:rPr>
                <w:noProof/>
                <w:webHidden/>
              </w:rPr>
              <w:t>65</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77" w:history="1">
            <w:r w:rsidRPr="00C31FDF">
              <w:rPr>
                <w:rStyle w:val="Hyperlink"/>
                <w:noProof/>
              </w:rPr>
              <w:t>QEImage</w:t>
            </w:r>
            <w:r>
              <w:rPr>
                <w:noProof/>
                <w:webHidden/>
              </w:rPr>
              <w:tab/>
            </w:r>
            <w:r>
              <w:rPr>
                <w:noProof/>
                <w:webHidden/>
              </w:rPr>
              <w:fldChar w:fldCharType="begin"/>
            </w:r>
            <w:r>
              <w:rPr>
                <w:noProof/>
                <w:webHidden/>
              </w:rPr>
              <w:instrText xml:space="preserve"> PAGEREF _Toc361735377 \h </w:instrText>
            </w:r>
            <w:r>
              <w:rPr>
                <w:noProof/>
                <w:webHidden/>
              </w:rPr>
            </w:r>
            <w:r>
              <w:rPr>
                <w:noProof/>
                <w:webHidden/>
              </w:rPr>
              <w:fldChar w:fldCharType="separate"/>
            </w:r>
            <w:r>
              <w:rPr>
                <w:noProof/>
                <w:webHidden/>
              </w:rPr>
              <w:t>67</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78" w:history="1">
            <w:r w:rsidRPr="00C31FDF">
              <w:rPr>
                <w:rStyle w:val="Hyperlink"/>
                <w:noProof/>
              </w:rPr>
              <w:t>QEFrame and QEGroupBox</w:t>
            </w:r>
            <w:r>
              <w:rPr>
                <w:noProof/>
                <w:webHidden/>
              </w:rPr>
              <w:tab/>
            </w:r>
            <w:r>
              <w:rPr>
                <w:noProof/>
                <w:webHidden/>
              </w:rPr>
              <w:fldChar w:fldCharType="begin"/>
            </w:r>
            <w:r>
              <w:rPr>
                <w:noProof/>
                <w:webHidden/>
              </w:rPr>
              <w:instrText xml:space="preserve"> PAGEREF _Toc361735378 \h </w:instrText>
            </w:r>
            <w:r>
              <w:rPr>
                <w:noProof/>
                <w:webHidden/>
              </w:rPr>
            </w:r>
            <w:r>
              <w:rPr>
                <w:noProof/>
                <w:webHidden/>
              </w:rPr>
              <w:fldChar w:fldCharType="separate"/>
            </w:r>
            <w:r>
              <w:rPr>
                <w:noProof/>
                <w:webHidden/>
              </w:rPr>
              <w:t>74</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79" w:history="1">
            <w:r w:rsidRPr="00C31FDF">
              <w:rPr>
                <w:rStyle w:val="Hyperlink"/>
                <w:noProof/>
              </w:rPr>
              <w:t>QELink</w:t>
            </w:r>
            <w:r>
              <w:rPr>
                <w:noProof/>
                <w:webHidden/>
              </w:rPr>
              <w:tab/>
            </w:r>
            <w:r>
              <w:rPr>
                <w:noProof/>
                <w:webHidden/>
              </w:rPr>
              <w:fldChar w:fldCharType="begin"/>
            </w:r>
            <w:r>
              <w:rPr>
                <w:noProof/>
                <w:webHidden/>
              </w:rPr>
              <w:instrText xml:space="preserve"> PAGEREF _Toc361735379 \h </w:instrText>
            </w:r>
            <w:r>
              <w:rPr>
                <w:noProof/>
                <w:webHidden/>
              </w:rPr>
            </w:r>
            <w:r>
              <w:rPr>
                <w:noProof/>
                <w:webHidden/>
              </w:rPr>
              <w:fldChar w:fldCharType="separate"/>
            </w:r>
            <w:r>
              <w:rPr>
                <w:noProof/>
                <w:webHidden/>
              </w:rPr>
              <w:t>74</w:t>
            </w:r>
            <w:r>
              <w:rPr>
                <w:noProof/>
                <w:webHidden/>
              </w:rPr>
              <w:fldChar w:fldCharType="end"/>
            </w:r>
          </w:hyperlink>
        </w:p>
        <w:p w:rsidR="001022D2" w:rsidRDefault="001022D2">
          <w:pPr>
            <w:pStyle w:val="TOC1"/>
            <w:tabs>
              <w:tab w:val="right" w:leader="dot" w:pos="9016"/>
            </w:tabs>
            <w:rPr>
              <w:rFonts w:eastAsiaTheme="minorEastAsia"/>
              <w:noProof/>
              <w:lang w:eastAsia="en-AU"/>
            </w:rPr>
          </w:pPr>
          <w:hyperlink w:anchor="_Toc361735380" w:history="1">
            <w:r w:rsidRPr="00C31FDF">
              <w:rPr>
                <w:rStyle w:val="Hyperlink"/>
                <w:noProof/>
              </w:rPr>
              <w:t>Appendix A</w:t>
            </w:r>
            <w:r>
              <w:rPr>
                <w:noProof/>
                <w:webHidden/>
              </w:rPr>
              <w:tab/>
            </w:r>
            <w:r>
              <w:rPr>
                <w:noProof/>
                <w:webHidden/>
              </w:rPr>
              <w:fldChar w:fldCharType="begin"/>
            </w:r>
            <w:r>
              <w:rPr>
                <w:noProof/>
                <w:webHidden/>
              </w:rPr>
              <w:instrText xml:space="preserve"> PAGEREF _Toc361735380 \h </w:instrText>
            </w:r>
            <w:r>
              <w:rPr>
                <w:noProof/>
                <w:webHidden/>
              </w:rPr>
            </w:r>
            <w:r>
              <w:rPr>
                <w:noProof/>
                <w:webHidden/>
              </w:rPr>
              <w:fldChar w:fldCharType="separate"/>
            </w:r>
            <w:r>
              <w:rPr>
                <w:noProof/>
                <w:webHidden/>
              </w:rPr>
              <w:t>77</w:t>
            </w:r>
            <w:r>
              <w:rPr>
                <w:noProof/>
                <w:webHidden/>
              </w:rPr>
              <w:fldChar w:fldCharType="end"/>
            </w:r>
          </w:hyperlink>
        </w:p>
        <w:p w:rsidR="001022D2" w:rsidRDefault="001022D2">
          <w:pPr>
            <w:pStyle w:val="TOC2"/>
            <w:tabs>
              <w:tab w:val="right" w:leader="dot" w:pos="9016"/>
            </w:tabs>
            <w:rPr>
              <w:rFonts w:eastAsiaTheme="minorEastAsia"/>
              <w:noProof/>
              <w:lang w:eastAsia="en-AU"/>
            </w:rPr>
          </w:pPr>
          <w:hyperlink w:anchor="_Toc361735381" w:history="1">
            <w:r w:rsidRPr="00C31FDF">
              <w:rPr>
                <w:rStyle w:val="Hyperlink"/>
                <w:noProof/>
              </w:rPr>
              <w:t>GNU Free Documentation Licence</w:t>
            </w:r>
            <w:r>
              <w:rPr>
                <w:noProof/>
                <w:webHidden/>
              </w:rPr>
              <w:tab/>
            </w:r>
            <w:r>
              <w:rPr>
                <w:noProof/>
                <w:webHidden/>
              </w:rPr>
              <w:fldChar w:fldCharType="begin"/>
            </w:r>
            <w:r>
              <w:rPr>
                <w:noProof/>
                <w:webHidden/>
              </w:rPr>
              <w:instrText xml:space="preserve"> PAGEREF _Toc361735381 \h </w:instrText>
            </w:r>
            <w:r>
              <w:rPr>
                <w:noProof/>
                <w:webHidden/>
              </w:rPr>
            </w:r>
            <w:r>
              <w:rPr>
                <w:noProof/>
                <w:webHidden/>
              </w:rPr>
              <w:fldChar w:fldCharType="separate"/>
            </w:r>
            <w:r>
              <w:rPr>
                <w:noProof/>
                <w:webHidden/>
              </w:rPr>
              <w:t>77</w:t>
            </w:r>
            <w:r>
              <w:rPr>
                <w:noProof/>
                <w:webHidden/>
              </w:rPr>
              <w:fldChar w:fldCharType="end"/>
            </w:r>
          </w:hyperlink>
        </w:p>
        <w:p w:rsidR="001C3141" w:rsidRDefault="0032216C">
          <w:r>
            <w:fldChar w:fldCharType="end"/>
          </w:r>
        </w:p>
      </w:sdtContent>
    </w:sdt>
    <w:p w:rsidR="008C148D" w:rsidRDefault="008C148D">
      <w:pPr>
        <w:sectPr w:rsidR="008C148D" w:rsidSect="00356874">
          <w:footerReference w:type="default" r:id="rId9"/>
          <w:pgSz w:w="11906" w:h="16838"/>
          <w:pgMar w:top="1440" w:right="1440" w:bottom="1440" w:left="1440" w:header="708" w:footer="708" w:gutter="0"/>
          <w:cols w:space="708"/>
          <w:docGrid w:linePitch="360"/>
        </w:sectPr>
      </w:pPr>
    </w:p>
    <w:p w:rsidR="00170859" w:rsidRDefault="00170859" w:rsidP="00170859">
      <w:pPr>
        <w:pStyle w:val="Heading1"/>
      </w:pPr>
      <w:bookmarkStart w:id="0" w:name="_Ref342384189"/>
      <w:bookmarkStart w:id="1" w:name="_Toc361735300"/>
      <w:r>
        <w:lastRenderedPageBreak/>
        <w:t>Introduction</w:t>
      </w:r>
      <w:bookmarkEnd w:id="0"/>
      <w:bookmarkEnd w:id="1"/>
    </w:p>
    <w:p w:rsidR="00906165" w:rsidRDefault="007164A7" w:rsidP="007164A7">
      <w:r>
        <w:t xml:space="preserve">This document </w:t>
      </w:r>
      <w:r w:rsidR="00906165">
        <w:t>describes how to use the QE Framework to develop</w:t>
      </w:r>
      <w:r w:rsidR="00A4490C">
        <w:t xml:space="preserve"> ‘code free’</w:t>
      </w:r>
      <w:r w:rsidR="00906165">
        <w:t xml:space="preserve"> Control</w:t>
      </w:r>
      <w:r w:rsidR="00A4490C">
        <w:t xml:space="preserve"> GUI systems</w:t>
      </w:r>
      <w:r w:rsidR="00906165">
        <w:t xml:space="preserve">. It </w:t>
      </w:r>
      <w:r w:rsidR="00A4490C">
        <w:t xml:space="preserve">explains how features of the </w:t>
      </w:r>
      <w:r w:rsidR="00906165">
        <w:t xml:space="preserve">QE Framework </w:t>
      </w:r>
      <w:r w:rsidR="00A4490C">
        <w:t>widgets can be exploited, and how the QE Framework widgets interact with each other and with the QEGui application typically used to present the user interface.</w:t>
      </w:r>
    </w:p>
    <w:p w:rsidR="00A4490C" w:rsidRDefault="00A4490C" w:rsidP="007164A7">
      <w:r>
        <w:t>While widget properties are referenced, a definitive list of the available properties is available in document QEReferenceManual.pdf.</w:t>
      </w:r>
    </w:p>
    <w:p w:rsidR="00906165" w:rsidRDefault="00906165" w:rsidP="007164A7">
      <w:r>
        <w:t>This document is not intended to be a general style guide, or a guide on using Qt’s user interface development tool, Designer. Style issues should be resolved using facility based style guidelines, EPICS community standards, and general user interface style guides.</w:t>
      </w:r>
      <w:r w:rsidR="00205194">
        <w:t xml:space="preserve"> Consult Qt documentation regarding Designer.</w:t>
      </w:r>
    </w:p>
    <w:p w:rsidR="00503EAD" w:rsidRDefault="00503EAD" w:rsidP="00503EAD">
      <w:pPr>
        <w:pStyle w:val="Heading2"/>
      </w:pPr>
      <w:bookmarkStart w:id="2" w:name="_Toc361735301"/>
      <w:r>
        <w:t>License</w:t>
      </w:r>
      <w:bookmarkEnd w:id="2"/>
    </w:p>
    <w:p w:rsidR="00503EAD" w:rsidRPr="00503EAD" w:rsidRDefault="00503EAD" w:rsidP="00503EAD">
      <w:r>
        <w:t xml:space="preserve">The QE Framework </w:t>
      </w:r>
      <w:r w:rsidRPr="00503EAD">
        <w:t>is distributed under the GNU General Public</w:t>
      </w:r>
      <w:r>
        <w:t xml:space="preserve"> License version 3, distributed with the framework in the file COPYING. It may also be obtained from here: </w:t>
      </w:r>
      <w:hyperlink r:id="rId10" w:history="1">
        <w:r w:rsidRPr="00503EAD">
          <w:rPr>
            <w:rStyle w:val="Hyperlink"/>
          </w:rPr>
          <w:t>http://www.gnu.org/licenses/gpl-3.0-standalone.html</w:t>
        </w:r>
      </w:hyperlink>
    </w:p>
    <w:p w:rsidR="00906165" w:rsidRDefault="00A4490C" w:rsidP="00A4490C">
      <w:pPr>
        <w:pStyle w:val="Heading1"/>
      </w:pPr>
      <w:bookmarkStart w:id="3" w:name="_Toc361735302"/>
      <w:r>
        <w:t>Overview</w:t>
      </w:r>
      <w:bookmarkEnd w:id="3"/>
    </w:p>
    <w:p w:rsidR="00A4490C" w:rsidRDefault="00A4490C" w:rsidP="00A4490C">
      <w:r>
        <w:t xml:space="preserve">In a typical configuration, </w:t>
      </w:r>
      <w:r w:rsidR="00056674">
        <w:t xml:space="preserve">Qt’s Designer is used to produce </w:t>
      </w:r>
      <w:r>
        <w:t xml:space="preserve">a set of Qt user interface files (.ui files) that implement an integrated GUI system. </w:t>
      </w:r>
      <w:r w:rsidR="00056674">
        <w:t xml:space="preserve">The QE Framework application QEGui is then used to present the set </w:t>
      </w:r>
      <w:r>
        <w:t xml:space="preserve">of .ui files </w:t>
      </w:r>
      <w:r w:rsidR="00056674">
        <w:t>to users. The set of</w:t>
      </w:r>
      <w:r w:rsidR="001F3731">
        <w:t xml:space="preserve"> </w:t>
      </w:r>
      <w:r>
        <w:t xml:space="preserve">.ui files may include </w:t>
      </w:r>
      <w:r w:rsidR="00AC28D2">
        <w:t>custom and generic template</w:t>
      </w:r>
      <w:r w:rsidR="00056674">
        <w:t xml:space="preserve"> </w:t>
      </w:r>
      <w:r w:rsidR="00AC28D2">
        <w:t>forms, and forms can include nested sub forms. Other applications can also be integrated.</w:t>
      </w:r>
    </w:p>
    <w:p w:rsidR="00AC28D2" w:rsidRDefault="00AC28D2" w:rsidP="00AC28D2">
      <w:pPr>
        <w:pStyle w:val="Heading2"/>
      </w:pPr>
      <w:bookmarkStart w:id="4" w:name="_Toc361735303"/>
      <w:r>
        <w:t>Qt Designer</w:t>
      </w:r>
      <w:bookmarkEnd w:id="4"/>
    </w:p>
    <w:p w:rsidR="00AC28D2" w:rsidRDefault="00AC28D2" w:rsidP="00AC28D2">
      <w:r>
        <w:t>Designer is used to create Qt User Interfaces containing Qt Plugin widgets. The QE Framework contains a set of Qt Plugin widgets that enable the design of Control System GUIs</w:t>
      </w:r>
      <w:r w:rsidR="00B14B0E">
        <w:t xml:space="preserve"> as shown in </w:t>
      </w:r>
      <w:r w:rsidR="0032216C">
        <w:fldChar w:fldCharType="begin"/>
      </w:r>
      <w:r w:rsidR="00B14B0E">
        <w:instrText xml:space="preserve"> REF _Ref360007635 \h </w:instrText>
      </w:r>
      <w:r w:rsidR="0032216C">
        <w:fldChar w:fldCharType="separate"/>
      </w:r>
      <w:r w:rsidR="001022D2">
        <w:t xml:space="preserve">Figure </w:t>
      </w:r>
      <w:r w:rsidR="001022D2">
        <w:rPr>
          <w:noProof/>
        </w:rPr>
        <w:t>1</w:t>
      </w:r>
      <w:r w:rsidR="0032216C">
        <w:fldChar w:fldCharType="end"/>
      </w:r>
      <w:r>
        <w:t>. These are used, along with standard Qt widgets and other third party widgets.</w:t>
      </w:r>
      <w:r w:rsidR="00B14B0E" w:rsidRPr="00B14B0E">
        <w:t xml:space="preserve"> </w:t>
      </w:r>
      <w:r w:rsidR="00B14B0E">
        <w:t>QE widgets display real time data while in designer if supplied with a variable name and appropriate default macro substitutions.</w:t>
      </w:r>
    </w:p>
    <w:p w:rsidR="00205194" w:rsidRDefault="00B14B0E" w:rsidP="00AC28D2">
      <w:r w:rsidRPr="00B14B0E">
        <w:rPr>
          <w:noProof/>
          <w:lang w:eastAsia="en-AU"/>
        </w:rPr>
        <w:lastRenderedPageBreak/>
        <w:drawing>
          <wp:inline distT="0" distB="0" distL="0" distR="0">
            <wp:extent cx="5422790" cy="3528478"/>
            <wp:effectExtent l="0" t="0" r="0" b="0"/>
            <wp:docPr id="45" name="Picture 44" descr="designerEc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erEcample.png"/>
                    <pic:cNvPicPr/>
                  </pic:nvPicPr>
                  <pic:blipFill>
                    <a:blip r:embed="rId11" cstate="print"/>
                    <a:stretch>
                      <a:fillRect/>
                    </a:stretch>
                  </pic:blipFill>
                  <pic:spPr>
                    <a:xfrm>
                      <a:off x="0" y="0"/>
                      <a:ext cx="5423072" cy="3528662"/>
                    </a:xfrm>
                    <a:prstGeom prst="rect">
                      <a:avLst/>
                    </a:prstGeom>
                  </pic:spPr>
                </pic:pic>
              </a:graphicData>
            </a:graphic>
          </wp:inline>
        </w:drawing>
      </w:r>
    </w:p>
    <w:p w:rsidR="00B14B0E" w:rsidRPr="00AC28D2" w:rsidRDefault="00B14B0E" w:rsidP="00B14B0E">
      <w:pPr>
        <w:pStyle w:val="Caption"/>
      </w:pPr>
      <w:bookmarkStart w:id="5" w:name="_Ref360007635"/>
      <w:r>
        <w:t xml:space="preserve">Figure </w:t>
      </w:r>
      <w:fldSimple w:instr=" SEQ Figure \* ARABIC ">
        <w:r w:rsidR="001022D2">
          <w:rPr>
            <w:noProof/>
          </w:rPr>
          <w:t>1</w:t>
        </w:r>
      </w:fldSimple>
      <w:bookmarkEnd w:id="5"/>
      <w:r>
        <w:t xml:space="preserve"> Designer being used to construct GUIs for use by the QEGui application.</w:t>
      </w:r>
    </w:p>
    <w:p w:rsidR="00AC28D2" w:rsidRDefault="00AC28D2" w:rsidP="00AC28D2">
      <w:pPr>
        <w:pStyle w:val="Heading2"/>
      </w:pPr>
      <w:bookmarkStart w:id="6" w:name="_Toc361735304"/>
      <w:r>
        <w:t>QEGui</w:t>
      </w:r>
      <w:bookmarkEnd w:id="6"/>
    </w:p>
    <w:p w:rsidR="00AC28D2" w:rsidRDefault="00AC28D2" w:rsidP="00AC28D2">
      <w:r>
        <w:t>QEGui is an application use to display Qt User Interface files (.ui files</w:t>
      </w:r>
      <w:r w:rsidR="000D309C">
        <w:t>). Almost all of the functionality of a Control System GUI based on the QE Framework is implemented by the widgets in the user interface files. QEGui simply presents these user interface files in new windows, or new tabs, and provides support such as a window menu and application wide logging.</w:t>
      </w:r>
    </w:p>
    <w:p w:rsidR="00C22BAA" w:rsidRDefault="00C22BAA" w:rsidP="00AC28D2">
      <w:r w:rsidRPr="00B20F24">
        <w:rPr>
          <w:i/>
        </w:rPr>
        <w:t>Note:</w:t>
      </w:r>
      <w:r>
        <w:t xml:space="preserve"> while the application’s name is QEGui, the generated executable name is lower case, i.e. qegui for Linux environments, and qegui.exe for Microsoft Windows environments.</w:t>
      </w:r>
    </w:p>
    <w:p w:rsidR="000D309C" w:rsidRDefault="000D309C" w:rsidP="00AC28D2">
      <w:r>
        <w:t>Simple but effective integration with Qt Designer is achieved with the option of launching Designer from the QEGui ‘Edit’ Menu. The user interface being viewed can then be modified, with the changes being automatically reloaded by QEGui.</w:t>
      </w:r>
    </w:p>
    <w:p w:rsidR="006E0442" w:rsidRDefault="006E0442" w:rsidP="00AC28D2">
      <w:r>
        <w:t>Refer to ‘</w:t>
      </w:r>
      <w:r w:rsidR="0032216C">
        <w:fldChar w:fldCharType="begin"/>
      </w:r>
      <w:r>
        <w:instrText xml:space="preserve"> REF _Ref342384618 \h </w:instrText>
      </w:r>
      <w:r w:rsidR="0032216C">
        <w:fldChar w:fldCharType="separate"/>
      </w:r>
      <w:r w:rsidR="001022D2">
        <w:t>QEGui</w:t>
      </w:r>
      <w:r w:rsidR="0032216C">
        <w:fldChar w:fldCharType="end"/>
      </w:r>
      <w:r>
        <w:t xml:space="preserve">’ (page </w:t>
      </w:r>
      <w:r w:rsidR="0032216C">
        <w:fldChar w:fldCharType="begin"/>
      </w:r>
      <w:r>
        <w:instrText xml:space="preserve"> PAGEREF _Ref342384618 \h </w:instrText>
      </w:r>
      <w:r w:rsidR="0032216C">
        <w:fldChar w:fldCharType="separate"/>
      </w:r>
      <w:r w:rsidR="001022D2">
        <w:rPr>
          <w:noProof/>
        </w:rPr>
        <w:t>7</w:t>
      </w:r>
      <w:r w:rsidR="0032216C">
        <w:fldChar w:fldCharType="end"/>
      </w:r>
      <w:r>
        <w:t>) for documentation on using QEGui.</w:t>
      </w:r>
    </w:p>
    <w:p w:rsidR="00C61F56" w:rsidRDefault="00C61F56" w:rsidP="00205194">
      <w:pPr>
        <w:pStyle w:val="Heading2"/>
      </w:pPr>
      <w:bookmarkStart w:id="7" w:name="_Toc361735305"/>
      <w:r>
        <w:t>QE widgets</w:t>
      </w:r>
      <w:bookmarkEnd w:id="7"/>
    </w:p>
    <w:p w:rsidR="00FA5B45" w:rsidRDefault="00FA5B45" w:rsidP="00FA5B45">
      <w:r>
        <w:t>QE widgets are self contained. The application loading a user interface file – typically QEGui – does not have to be aware the user interface file even contains QE widgets. The Qt library locates the appropriate Plugin libraries that implement the widgets it finds in a user interface file.</w:t>
      </w:r>
    </w:p>
    <w:p w:rsidR="00FA5B45" w:rsidRPr="00C61F56" w:rsidRDefault="00FA5B45" w:rsidP="00FA5B45">
      <w:r w:rsidRPr="00C61F56">
        <w:t xml:space="preserve">While QE widgets need no support from the application </w:t>
      </w:r>
      <w:r w:rsidR="00205194">
        <w:t xml:space="preserve">which is </w:t>
      </w:r>
      <w:r w:rsidRPr="00C61F56">
        <w:t>loading the user interface containing them, some QE widgets are capable of interacting with the application, and other widgets. For example, a QEPushButton widget can request that whatever application has loaded it open another user interface in a new window.</w:t>
      </w:r>
    </w:p>
    <w:p w:rsidR="00C61F56" w:rsidRDefault="00C61F56" w:rsidP="00C61F56">
      <w:r>
        <w:lastRenderedPageBreak/>
        <w:t>QE widgets fall into two categories:</w:t>
      </w:r>
    </w:p>
    <w:p w:rsidR="00C61F56" w:rsidRDefault="00205194" w:rsidP="001D2E61">
      <w:pPr>
        <w:pStyle w:val="ListParagraph"/>
        <w:numPr>
          <w:ilvl w:val="0"/>
          <w:numId w:val="1"/>
        </w:numPr>
      </w:pPr>
      <w:r>
        <w:t xml:space="preserve">Standard widgets. </w:t>
      </w:r>
      <w:r w:rsidR="00C61F56">
        <w:t>These widgets are based on a standard Qt widget and generally allow the widget to write and read data to a control system. For example, QELabel is based on QLabel and displays data updates as text.</w:t>
      </w:r>
    </w:p>
    <w:p w:rsidR="00C61F56" w:rsidRDefault="00C61F56" w:rsidP="001D2E61">
      <w:pPr>
        <w:pStyle w:val="ListParagraph"/>
        <w:numPr>
          <w:ilvl w:val="0"/>
          <w:numId w:val="1"/>
        </w:numPr>
      </w:pPr>
      <w:r>
        <w:t xml:space="preserve">Control System </w:t>
      </w:r>
      <w:r w:rsidR="00205194">
        <w:t>Specific w</w:t>
      </w:r>
      <w:r>
        <w:t>idgets. These widgets are not readily identifiable as a single standard Qt widget and implement functionality specific to Control systems. For example, QEPlot displays waveforms.</w:t>
      </w:r>
    </w:p>
    <w:p w:rsidR="00DA559D" w:rsidRDefault="00DA559D" w:rsidP="00DA559D">
      <w:pPr>
        <w:pStyle w:val="Heading1"/>
      </w:pPr>
      <w:bookmarkStart w:id="8" w:name="_Ref342384618"/>
      <w:bookmarkStart w:id="9" w:name="_Toc361735306"/>
      <w:r>
        <w:t>QEGui</w:t>
      </w:r>
      <w:bookmarkEnd w:id="8"/>
      <w:bookmarkEnd w:id="9"/>
    </w:p>
    <w:p w:rsidR="00DA559D" w:rsidRDefault="00DA559D" w:rsidP="00DA559D">
      <w:pPr>
        <w:pStyle w:val="Heading2"/>
      </w:pPr>
      <w:bookmarkStart w:id="10" w:name="_Toc361735307"/>
      <w:r>
        <w:t>Command format:</w:t>
      </w:r>
      <w:bookmarkEnd w:id="10"/>
    </w:p>
    <w:p w:rsidR="00DA559D" w:rsidRPr="004B2314" w:rsidRDefault="00B20F24" w:rsidP="00DA559D">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00DA559D" w:rsidRPr="004B2314">
        <w:rPr>
          <w:rFonts w:ascii="Courier New" w:hAnsi="Courier New" w:cs="Courier New"/>
        </w:rPr>
        <w:t xml:space="preserve">ui </w:t>
      </w:r>
      <w:r w:rsidR="0093358F">
        <w:rPr>
          <w:rFonts w:ascii="Courier New" w:hAnsi="Courier New" w:cs="Courier New"/>
        </w:rPr>
        <w:t xml:space="preserve">[-a scale] </w:t>
      </w:r>
      <w:r w:rsidR="00DA559D" w:rsidRPr="004B2314">
        <w:rPr>
          <w:rFonts w:ascii="Courier New" w:hAnsi="Courier New" w:cs="Courier New"/>
        </w:rPr>
        <w:t xml:space="preserve">[-s] [-e] [-b] </w:t>
      </w:r>
      <w:r w:rsidR="009C4DF9">
        <w:rPr>
          <w:rFonts w:ascii="Courier New" w:hAnsi="Courier New" w:cs="Courier New"/>
        </w:rPr>
        <w:t>[-r</w:t>
      </w:r>
      <w:r w:rsidR="00330F98">
        <w:rPr>
          <w:rFonts w:ascii="Courier New" w:hAnsi="Courier New" w:cs="Courier New"/>
        </w:rPr>
        <w:t xml:space="preserve"> [configuration]</w:t>
      </w:r>
      <w:r w:rsidR="009C4DF9">
        <w:rPr>
          <w:rFonts w:ascii="Courier New" w:hAnsi="Courier New" w:cs="Courier New"/>
        </w:rPr>
        <w:t xml:space="preserve">] </w:t>
      </w:r>
      <w:r w:rsidR="00DA559D" w:rsidRPr="004B2314">
        <w:rPr>
          <w:rFonts w:ascii="Courier New" w:hAnsi="Courier New" w:cs="Courier New"/>
        </w:rPr>
        <w:t>[-h]</w:t>
      </w:r>
      <w:r w:rsidR="00531438">
        <w:rPr>
          <w:rFonts w:ascii="Courier New" w:hAnsi="Courier New" w:cs="Courier New"/>
        </w:rPr>
        <w:t xml:space="preserve"> [</w:t>
      </w:r>
      <w:r w:rsidR="009C4DF9">
        <w:rPr>
          <w:rFonts w:ascii="Courier New" w:hAnsi="Courier New" w:cs="Courier New"/>
        </w:rPr>
        <w:t>-</w:t>
      </w:r>
      <w:r w:rsidR="00531438">
        <w:rPr>
          <w:rFonts w:ascii="Courier New" w:hAnsi="Courier New" w:cs="Courier New"/>
        </w:rPr>
        <w:t>v]</w:t>
      </w:r>
      <w:r w:rsidR="00DA559D" w:rsidRPr="004B2314">
        <w:rPr>
          <w:rFonts w:ascii="Courier New" w:hAnsi="Courier New" w:cs="Courier New"/>
        </w:rPr>
        <w:t xml:space="preserve"> [-m</w:t>
      </w:r>
      <w:r w:rsidR="00531438">
        <w:rPr>
          <w:rFonts w:ascii="Courier New" w:hAnsi="Courier New" w:cs="Courier New"/>
        </w:rPr>
        <w:t xml:space="preserve"> </w:t>
      </w:r>
      <w:r w:rsidR="00133351" w:rsidRPr="00133351">
        <w:rPr>
          <w:rFonts w:ascii="Courier New" w:hAnsi="Courier New" w:cs="Courier New"/>
          <w:i/>
        </w:rPr>
        <w:t>macros</w:t>
      </w:r>
      <w:r w:rsidR="00DA559D" w:rsidRPr="004B2314">
        <w:rPr>
          <w:rFonts w:ascii="Courier New" w:hAnsi="Courier New" w:cs="Courier New"/>
        </w:rPr>
        <w:t>] [-p</w:t>
      </w:r>
      <w:r w:rsidR="00670708">
        <w:rPr>
          <w:rFonts w:ascii="Courier New" w:hAnsi="Courier New" w:cs="Courier New"/>
        </w:rPr>
        <w:t xml:space="preserve"> </w:t>
      </w:r>
      <w:r w:rsidR="00A24B4A">
        <w:rPr>
          <w:rFonts w:ascii="Courier New" w:hAnsi="Courier New" w:cs="Courier New"/>
          <w:i/>
        </w:rPr>
        <w:t>path-list</w:t>
      </w:r>
      <w:r w:rsidR="00DA559D" w:rsidRPr="004B2314">
        <w:rPr>
          <w:rFonts w:ascii="Courier New" w:hAnsi="Courier New" w:cs="Courier New"/>
          <w:i/>
        </w:rPr>
        <w:t>]</w:t>
      </w:r>
      <w:r w:rsidR="00670708">
        <w:rPr>
          <w:rFonts w:ascii="Courier New" w:hAnsi="Courier New" w:cs="Courier New"/>
        </w:rPr>
        <w:t xml:space="preserve"> </w:t>
      </w:r>
      <w:r w:rsidR="00DA559D" w:rsidRPr="004B2314">
        <w:rPr>
          <w:rFonts w:ascii="Courier New" w:hAnsi="Courier New" w:cs="Courier New"/>
        </w:rPr>
        <w:t>[</w:t>
      </w:r>
      <w:r w:rsidR="00DA559D" w:rsidRPr="004B2314">
        <w:rPr>
          <w:rFonts w:ascii="Courier New" w:hAnsi="Courier New" w:cs="Courier New"/>
          <w:i/>
        </w:rPr>
        <w:t>filename</w:t>
      </w:r>
      <w:r w:rsidR="00670708"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sidRPr="00133351">
        <w:rPr>
          <w:rFonts w:ascii="Courier New" w:hAnsi="Courier New" w:cs="Courier New"/>
        </w:rPr>
        <w:t>]</w:t>
      </w:r>
      <w:r w:rsidR="003F033B">
        <w:rPr>
          <w:rFonts w:ascii="Courier New" w:hAnsi="Courier New" w:cs="Courier New"/>
        </w:rPr>
        <w:t xml:space="preserve"> </w:t>
      </w:r>
      <w:r w:rsidR="003F033B" w:rsidRPr="004B2314">
        <w:rPr>
          <w:rFonts w:ascii="Courier New" w:hAnsi="Courier New" w:cs="Courier New"/>
        </w:rPr>
        <w:t>[</w:t>
      </w:r>
      <w:r w:rsidR="003F033B" w:rsidRPr="004B2314">
        <w:rPr>
          <w:rFonts w:ascii="Courier New" w:hAnsi="Courier New" w:cs="Courier New"/>
          <w:i/>
        </w:rPr>
        <w:t>filename</w:t>
      </w:r>
      <w:r w:rsidR="003F033B">
        <w:rPr>
          <w:rFonts w:ascii="Courier New" w:hAnsi="Courier New" w:cs="Courier New"/>
          <w:i/>
        </w:rPr>
        <w:t>...</w:t>
      </w:r>
      <w:r w:rsidR="003F033B" w:rsidRPr="00133351">
        <w:rPr>
          <w:rFonts w:ascii="Courier New" w:hAnsi="Courier New" w:cs="Courier New"/>
        </w:rPr>
        <w:t>]</w:t>
      </w:r>
    </w:p>
    <w:p w:rsidR="00DA559D" w:rsidRDefault="00DA559D" w:rsidP="00DA559D">
      <w:r>
        <w:t>Command switches and parameters are as follows:</w:t>
      </w:r>
    </w:p>
    <w:p w:rsidR="00DA559D" w:rsidRPr="004B2314" w:rsidRDefault="00DA559D" w:rsidP="001D2E61">
      <w:pPr>
        <w:pStyle w:val="ListParagraph"/>
        <w:numPr>
          <w:ilvl w:val="0"/>
          <w:numId w:val="2"/>
        </w:numPr>
      </w:pPr>
      <w:r w:rsidRPr="00A24B4A">
        <w:rPr>
          <w:b/>
        </w:rPr>
        <w:t>-s</w:t>
      </w:r>
      <w:r w:rsidRPr="00A24B4A">
        <w:rPr>
          <w:b/>
        </w:rPr>
        <w:tab/>
        <w:t>Single application.</w:t>
      </w:r>
      <w:r w:rsidRPr="004B2314">
        <w:br/>
        <w:t>QEGui will attempt to pass all parameters to an existing instance of QEGui. When one instance of QEGui managing all QEGui windows, all windows will appear in the window menu. A typical use is when a QEGui window is started by a button in EDM.</w:t>
      </w:r>
      <w:r w:rsidR="009D7F74">
        <w:br/>
        <w:t>An existing instance of QEGui will only be used if it uses the same macro substitutions (see -m switch)</w:t>
      </w:r>
    </w:p>
    <w:p w:rsidR="00DA559D" w:rsidRDefault="00DA559D" w:rsidP="001D2E61">
      <w:pPr>
        <w:pStyle w:val="ListParagraph"/>
        <w:numPr>
          <w:ilvl w:val="0"/>
          <w:numId w:val="2"/>
        </w:numPr>
      </w:pPr>
      <w:r w:rsidRPr="00A24B4A">
        <w:rPr>
          <w:b/>
        </w:rPr>
        <w:t>-e</w:t>
      </w:r>
      <w:r w:rsidRPr="00A24B4A">
        <w:rPr>
          <w:b/>
        </w:rPr>
        <w:tab/>
        <w:t>Enable edit menu option.</w:t>
      </w:r>
      <w:r w:rsidRPr="004B2314">
        <w:br/>
        <w:t>When the edit menu is enabled Designer can be launched from QEGui, typically to edit the current GUI.</w:t>
      </w:r>
    </w:p>
    <w:p w:rsidR="0093358F" w:rsidRDefault="0093358F" w:rsidP="001D2E61">
      <w:pPr>
        <w:pStyle w:val="ListParagraph"/>
        <w:numPr>
          <w:ilvl w:val="0"/>
          <w:numId w:val="2"/>
        </w:numPr>
      </w:pPr>
      <w:r>
        <w:rPr>
          <w:b/>
        </w:rPr>
        <w:t>-</w:t>
      </w:r>
      <w:r w:rsidRPr="0093358F">
        <w:rPr>
          <w:b/>
        </w:rPr>
        <w:t xml:space="preserve">a scale </w:t>
      </w:r>
      <w:r>
        <w:rPr>
          <w:b/>
        </w:rPr>
        <w:t xml:space="preserve">  </w:t>
      </w:r>
      <w:r w:rsidRPr="0093358F">
        <w:rPr>
          <w:b/>
        </w:rPr>
        <w:t>Adjust Scale.</w:t>
      </w:r>
    </w:p>
    <w:p w:rsidR="0093358F" w:rsidRPr="004B2314" w:rsidRDefault="0093358F" w:rsidP="0093358F">
      <w:pPr>
        <w:pStyle w:val="ListParagraph"/>
      </w:pPr>
      <w:r>
        <w:t>Adjust the GUIs scaling. This option takes a single value with is the percentage scaling to be applies to each GUI. The value may be either an integer or a floating point number. If specified its value will be constrained to the range 40 to 400.</w:t>
      </w:r>
    </w:p>
    <w:p w:rsidR="00DA559D" w:rsidRDefault="00DA559D" w:rsidP="001D2E61">
      <w:pPr>
        <w:pStyle w:val="ListParagraph"/>
        <w:numPr>
          <w:ilvl w:val="0"/>
          <w:numId w:val="2"/>
        </w:numPr>
        <w:rPr>
          <w:b/>
        </w:rPr>
      </w:pPr>
      <w:r w:rsidRPr="00A24B4A">
        <w:rPr>
          <w:b/>
        </w:rPr>
        <w:t>-b</w:t>
      </w:r>
      <w:r w:rsidRPr="00A24B4A">
        <w:rPr>
          <w:b/>
        </w:rPr>
        <w:tab/>
        <w:t>Disable the menu bar.</w:t>
      </w:r>
    </w:p>
    <w:p w:rsidR="00CB5B72" w:rsidRPr="00CB5B72" w:rsidRDefault="00CB5B72" w:rsidP="001D2E61">
      <w:pPr>
        <w:pStyle w:val="ListParagraph"/>
        <w:numPr>
          <w:ilvl w:val="0"/>
          <w:numId w:val="2"/>
        </w:numPr>
      </w:pPr>
      <w:r>
        <w:rPr>
          <w:b/>
        </w:rPr>
        <w:t>-r</w:t>
      </w:r>
      <w:r w:rsidR="008223F0">
        <w:rPr>
          <w:b/>
        </w:rPr>
        <w:t xml:space="preserve"> [</w:t>
      </w:r>
      <w:r w:rsidR="008223F0" w:rsidRPr="008223F0">
        <w:rPr>
          <w:b/>
          <w:i/>
        </w:rPr>
        <w:t>configuration name</w:t>
      </w:r>
      <w:r w:rsidR="008223F0">
        <w:rPr>
          <w:b/>
        </w:rPr>
        <w:t>]</w:t>
      </w:r>
      <w:r w:rsidR="00025C9E">
        <w:rPr>
          <w:b/>
        </w:rPr>
        <w:t xml:space="preserve"> </w:t>
      </w:r>
      <w:r>
        <w:rPr>
          <w:b/>
        </w:rPr>
        <w:t>Restore Configuration.</w:t>
      </w:r>
      <w:r>
        <w:br/>
        <w:t xml:space="preserve">Ignore any filenames provided and restore the </w:t>
      </w:r>
      <w:r w:rsidR="008223F0">
        <w:t xml:space="preserve">named </w:t>
      </w:r>
      <w:r>
        <w:t>configuration</w:t>
      </w:r>
      <w:r w:rsidR="008223F0">
        <w:t>. If no name is provided ‘Default’</w:t>
      </w:r>
      <w:r w:rsidR="00025C9E">
        <w:t xml:space="preserve"> </w:t>
      </w:r>
      <w:r w:rsidR="008223F0">
        <w:t>is assumed. Note, multiple configurations may be saved in the same configuration file.</w:t>
      </w:r>
    </w:p>
    <w:p w:rsidR="008223F0" w:rsidRPr="00CB5B72" w:rsidRDefault="008223F0" w:rsidP="008223F0">
      <w:pPr>
        <w:pStyle w:val="ListParagraph"/>
        <w:numPr>
          <w:ilvl w:val="0"/>
          <w:numId w:val="2"/>
        </w:numPr>
      </w:pPr>
      <w:r>
        <w:rPr>
          <w:b/>
        </w:rPr>
        <w:t xml:space="preserve">-c </w:t>
      </w:r>
      <w:r w:rsidRPr="008223F0">
        <w:rPr>
          <w:b/>
          <w:i/>
        </w:rPr>
        <w:t xml:space="preserve">configuration </w:t>
      </w:r>
      <w:r>
        <w:rPr>
          <w:b/>
          <w:i/>
        </w:rPr>
        <w:t>file</w:t>
      </w:r>
      <w:r>
        <w:rPr>
          <w:b/>
        </w:rPr>
        <w:t>]</w:t>
      </w:r>
      <w:r>
        <w:rPr>
          <w:b/>
        </w:rPr>
        <w:tab/>
        <w:t>Configuration file.</w:t>
      </w:r>
      <w:r>
        <w:br/>
        <w:t>Use the specified configuration file when saving and restoring configurations. If no file is specified ‘QEGuiConfig.xml’in the current working directory is assumed.</w:t>
      </w:r>
    </w:p>
    <w:p w:rsidR="00F570CE" w:rsidRPr="004B2314" w:rsidRDefault="00DA559D" w:rsidP="00F570CE">
      <w:pPr>
        <w:pStyle w:val="ListParagraph"/>
        <w:numPr>
          <w:ilvl w:val="0"/>
          <w:numId w:val="2"/>
        </w:numPr>
        <w:tabs>
          <w:tab w:val="left" w:pos="1843"/>
        </w:tabs>
      </w:pPr>
      <w:r w:rsidRPr="00F570CE">
        <w:rPr>
          <w:b/>
        </w:rPr>
        <w:t>-p</w:t>
      </w:r>
      <w:r w:rsidR="00670708" w:rsidRPr="00F570CE">
        <w:rPr>
          <w:b/>
        </w:rPr>
        <w:t xml:space="preserve"> </w:t>
      </w:r>
      <w:r w:rsidR="00670708" w:rsidRPr="00F570CE">
        <w:rPr>
          <w:b/>
          <w:i/>
        </w:rPr>
        <w:t>path-list</w:t>
      </w:r>
      <w:r w:rsidRPr="00F570CE">
        <w:rPr>
          <w:b/>
        </w:rPr>
        <w:tab/>
        <w:t>Search paths.</w:t>
      </w:r>
      <w:r w:rsidRPr="004B2314">
        <w:t xml:space="preserve"> </w:t>
      </w:r>
      <w:r w:rsidR="00A24B4A">
        <w:br/>
      </w:r>
      <w:r w:rsidRPr="00A24B4A">
        <w:t>W</w:t>
      </w:r>
      <w:r w:rsidRPr="004B2314">
        <w:t xml:space="preserve">hen opening a file, this </w:t>
      </w:r>
      <w:r>
        <w:t xml:space="preserve">list of </w:t>
      </w:r>
      <w:r w:rsidRPr="004B2314">
        <w:t>path</w:t>
      </w:r>
      <w:r>
        <w:t>s</w:t>
      </w:r>
      <w:r w:rsidRPr="004B2314">
        <w:t xml:space="preserve"> </w:t>
      </w:r>
      <w:r>
        <w:t xml:space="preserve">may be </w:t>
      </w:r>
      <w:r w:rsidRPr="004B2314">
        <w:t xml:space="preserve">used when searching for </w:t>
      </w:r>
      <w:r>
        <w:t xml:space="preserve">the </w:t>
      </w:r>
      <w:r w:rsidRPr="004B2314">
        <w:t>file</w:t>
      </w:r>
      <w:r>
        <w:t>. Refer to ‘</w:t>
      </w:r>
      <w:r w:rsidR="0032216C">
        <w:fldChar w:fldCharType="begin"/>
      </w:r>
      <w:r>
        <w:instrText xml:space="preserve"> REF _Ref342384171 \h </w:instrText>
      </w:r>
      <w:r w:rsidR="0032216C">
        <w:fldChar w:fldCharType="separate"/>
      </w:r>
      <w:r w:rsidR="001022D2">
        <w:t>File location rules</w:t>
      </w:r>
      <w:r w:rsidR="0032216C">
        <w:fldChar w:fldCharType="end"/>
      </w:r>
      <w:r>
        <w:t xml:space="preserve">’ (page </w:t>
      </w:r>
      <w:r w:rsidR="0032216C">
        <w:fldChar w:fldCharType="begin"/>
      </w:r>
      <w:r>
        <w:instrText xml:space="preserve"> PAGEREF _Ref342384189 \h </w:instrText>
      </w:r>
      <w:r w:rsidR="0032216C">
        <w:fldChar w:fldCharType="separate"/>
      </w:r>
      <w:r w:rsidR="001022D2">
        <w:rPr>
          <w:noProof/>
        </w:rPr>
        <w:t>5</w:t>
      </w:r>
      <w:r w:rsidR="0032216C">
        <w:fldChar w:fldCharType="end"/>
      </w:r>
      <w:r>
        <w:t>) for the rules QEGui uses when searching for a file.</w:t>
      </w:r>
      <w:r w:rsidR="00F570CE">
        <w:br/>
        <w:t>The search path format is platform specific and should be in the following forms:</w:t>
      </w:r>
      <w:r w:rsidR="00F570CE">
        <w:br/>
      </w:r>
      <w:r w:rsidR="00F570CE" w:rsidRPr="00F570CE">
        <w:rPr>
          <w:b/>
        </w:rPr>
        <w:t>Linux:</w:t>
      </w:r>
      <w:r w:rsidR="00F570CE">
        <w:tab/>
        <w:t>/home/mydir:/tmp:/home/yourdir</w:t>
      </w:r>
      <w:r w:rsidR="00F570CE">
        <w:br/>
      </w:r>
      <w:r w:rsidR="00F570CE" w:rsidRPr="00F570CE">
        <w:rPr>
          <w:b/>
        </w:rPr>
        <w:lastRenderedPageBreak/>
        <w:t>Windows:</w:t>
      </w:r>
      <w:r w:rsidR="00F570CE" w:rsidRPr="00F570CE">
        <w:rPr>
          <w:b/>
        </w:rPr>
        <w:tab/>
      </w:r>
      <w:r w:rsidR="00F570CE">
        <w:t>‘</w:t>
      </w:r>
      <w:r w:rsidR="00F570CE" w:rsidRPr="00F570CE">
        <w:t>C:\Documents and Settings\All Users</w:t>
      </w:r>
      <w:r w:rsidR="00F570CE">
        <w:t>;</w:t>
      </w:r>
      <w:r w:rsidR="00F570CE" w:rsidRPr="00F570CE">
        <w:t xml:space="preserve"> C:\</w:t>
      </w:r>
      <w:r w:rsidR="00F570CE">
        <w:t>temp;C:\epicsqt’</w:t>
      </w:r>
      <w:r w:rsidR="00F570CE">
        <w:br/>
        <w:t>(Quotes required if spaces are included in the paths)</w:t>
      </w:r>
      <w:r w:rsidR="00170948">
        <w:br/>
        <w:t>The search path may end with ‘...’in which case all sub directories under the path are searched.</w:t>
      </w:r>
      <w:r w:rsidR="00170948">
        <w:br/>
        <w:t>For example, assuming /temp/aaa and /temp/bbb exist, –p /temp/... will cause files to be looked for in /temp/aaa and /temp/bbb.</w:t>
      </w:r>
    </w:p>
    <w:p w:rsidR="00DA559D" w:rsidRDefault="00DA559D" w:rsidP="001D2E61">
      <w:pPr>
        <w:pStyle w:val="ListParagraph"/>
        <w:numPr>
          <w:ilvl w:val="0"/>
          <w:numId w:val="2"/>
        </w:numPr>
        <w:rPr>
          <w:b/>
        </w:rPr>
      </w:pPr>
      <w:r w:rsidRPr="00A24B4A">
        <w:rPr>
          <w:b/>
        </w:rPr>
        <w:t>-h</w:t>
      </w:r>
      <w:r w:rsidRPr="00A24B4A">
        <w:rPr>
          <w:b/>
        </w:rPr>
        <w:tab/>
        <w:t>Display help text explaining these options</w:t>
      </w:r>
      <w:r w:rsidR="00FE2BD9">
        <w:rPr>
          <w:b/>
        </w:rPr>
        <w:t xml:space="preserve"> and exit</w:t>
      </w:r>
      <w:r w:rsidRPr="00A24B4A">
        <w:rPr>
          <w:b/>
        </w:rPr>
        <w:t>.</w:t>
      </w:r>
    </w:p>
    <w:p w:rsidR="005C5795" w:rsidRPr="00A24B4A" w:rsidRDefault="005C5795" w:rsidP="001D2E61">
      <w:pPr>
        <w:pStyle w:val="ListParagraph"/>
        <w:numPr>
          <w:ilvl w:val="0"/>
          <w:numId w:val="2"/>
        </w:numPr>
        <w:rPr>
          <w:b/>
        </w:rPr>
      </w:pPr>
      <w:r>
        <w:rPr>
          <w:b/>
        </w:rPr>
        <w:t>-v</w:t>
      </w:r>
      <w:r>
        <w:rPr>
          <w:b/>
        </w:rPr>
        <w:tab/>
        <w:t>Display version information and exit.</w:t>
      </w:r>
    </w:p>
    <w:p w:rsidR="00DA559D" w:rsidRDefault="00DA559D" w:rsidP="001D2E61">
      <w:pPr>
        <w:pStyle w:val="ListParagraph"/>
        <w:numPr>
          <w:ilvl w:val="0"/>
          <w:numId w:val="2"/>
        </w:numPr>
      </w:pPr>
      <w:r w:rsidRPr="00A24B4A">
        <w:rPr>
          <w:b/>
        </w:rPr>
        <w:t>[-m</w:t>
      </w:r>
      <w:r w:rsidR="00670708" w:rsidRPr="00A24B4A">
        <w:rPr>
          <w:b/>
        </w:rPr>
        <w:t xml:space="preserve"> </w:t>
      </w:r>
      <w:r w:rsidR="00133351" w:rsidRPr="00A24B4A">
        <w:rPr>
          <w:b/>
          <w:i/>
        </w:rPr>
        <w:t>macros</w:t>
      </w:r>
      <w:r w:rsidRPr="00A24B4A">
        <w:rPr>
          <w:b/>
        </w:rPr>
        <w:t>]</w:t>
      </w:r>
      <w:r w:rsidRPr="00A24B4A">
        <w:rPr>
          <w:b/>
        </w:rPr>
        <w:tab/>
        <w:t>Macro substitutions applied to GUIs.</w:t>
      </w:r>
      <w:r>
        <w:br/>
      </w:r>
      <w:r w:rsidR="00133351">
        <w:t xml:space="preserve">Macro substitutions are in the form: </w:t>
      </w:r>
      <w:r w:rsidR="00133351" w:rsidRPr="00133351">
        <w:rPr>
          <w:rFonts w:ascii="Courier New" w:hAnsi="Courier New" w:cs="Courier New"/>
          <w:i/>
        </w:rPr>
        <w:t>keyword=substitution,keyword=substitution</w:t>
      </w:r>
      <w:r w:rsidR="00133351" w:rsidRPr="00133351">
        <w:rPr>
          <w:rFonts w:ascii="Courier New" w:hAnsi="Courier New" w:cs="Courier New"/>
        </w:rPr>
        <w:t>,...</w:t>
      </w:r>
      <w:r w:rsidR="00133351" w:rsidRPr="00133351">
        <w:t xml:space="preserve"> and should be enclosed in qu</w:t>
      </w:r>
      <w:r w:rsidR="00133351">
        <w:t>o</w:t>
      </w:r>
      <w:r w:rsidR="00133351" w:rsidRPr="00133351">
        <w:t>tes if there are any spaces.</w:t>
      </w:r>
      <w:r w:rsidR="00133351">
        <w:br/>
      </w:r>
      <w:r>
        <w:t>Typically substitutions are used to specify specific variable names when loading generic template forms. Substitutions are not limited to template forms, and some QEWidgets use macro substitutions for purp</w:t>
      </w:r>
      <w:r w:rsidR="00133351">
        <w:t>oses other than variable names.</w:t>
      </w:r>
    </w:p>
    <w:p w:rsidR="00DA559D" w:rsidRPr="004B2314" w:rsidRDefault="00DA559D" w:rsidP="001D2E61">
      <w:pPr>
        <w:pStyle w:val="ListParagraph"/>
        <w:numPr>
          <w:ilvl w:val="0"/>
          <w:numId w:val="2"/>
        </w:numPr>
      </w:pPr>
      <w:r w:rsidRPr="00F814B2">
        <w:rPr>
          <w:i/>
        </w:rPr>
        <w:t>filename</w:t>
      </w:r>
      <w:r w:rsidR="003F033B">
        <w:tab/>
      </w:r>
      <w:r w:rsidR="003F033B" w:rsidRPr="003F033B">
        <w:t>GUI filenames to open. Each filename is a separate parameter</w:t>
      </w:r>
      <w:r>
        <w:br/>
        <w:t>If no filename</w:t>
      </w:r>
      <w:r w:rsidR="003F033B">
        <w:t>s are</w:t>
      </w:r>
      <w:r>
        <w:t xml:space="preserve"> supplied, the ‘File Open’ dialog is presented. Refer to ‘</w:t>
      </w:r>
      <w:r w:rsidR="0032216C">
        <w:fldChar w:fldCharType="begin"/>
      </w:r>
      <w:r>
        <w:instrText xml:space="preserve"> REF _Ref342384171 \h </w:instrText>
      </w:r>
      <w:r w:rsidR="0032216C">
        <w:fldChar w:fldCharType="separate"/>
      </w:r>
      <w:r w:rsidR="001022D2">
        <w:t>File location rules</w:t>
      </w:r>
      <w:r w:rsidR="0032216C">
        <w:fldChar w:fldCharType="end"/>
      </w:r>
      <w:r>
        <w:t xml:space="preserve">’ (page </w:t>
      </w:r>
      <w:r w:rsidR="0032216C">
        <w:fldChar w:fldCharType="begin"/>
      </w:r>
      <w:r>
        <w:instrText xml:space="preserve"> PAGEREF _Ref342384189 \h </w:instrText>
      </w:r>
      <w:r w:rsidR="0032216C">
        <w:fldChar w:fldCharType="separate"/>
      </w:r>
      <w:r w:rsidR="001022D2">
        <w:rPr>
          <w:noProof/>
        </w:rPr>
        <w:t>5</w:t>
      </w:r>
      <w:r w:rsidR="0032216C">
        <w:fldChar w:fldCharType="end"/>
      </w:r>
      <w:r>
        <w:t>) for the rules QEGui uses when searching for a file.</w:t>
      </w:r>
    </w:p>
    <w:p w:rsidR="00670708" w:rsidRDefault="00670708" w:rsidP="00670708">
      <w:r>
        <w:t>Switches may be separate or grouped.</w:t>
      </w:r>
      <w:r w:rsidR="003F033B">
        <w:t xml:space="preserve"> For example ‘–e –m’ or ‘–em’.</w:t>
      </w:r>
    </w:p>
    <w:p w:rsidR="00670708" w:rsidRDefault="00670708" w:rsidP="00670708">
      <w:r>
        <w:t>Switches that precede a parameter (-p, -m) may be grouped. Associated parameters are then expected in the order the switches were specified. For example:</w:t>
      </w:r>
    </w:p>
    <w:p w:rsidR="00670708" w:rsidRPr="00670708" w:rsidRDefault="00B20F24"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00670708" w:rsidRPr="00670708">
        <w:rPr>
          <w:rFonts w:ascii="Courier New" w:hAnsi="Courier New" w:cs="Courier New"/>
        </w:rPr>
        <w:t>ui -e -p /home</w:t>
      </w:r>
    </w:p>
    <w:p w:rsidR="00670708" w:rsidRPr="00670708" w:rsidRDefault="00B20F24" w:rsidP="00670708">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Pr="00670708">
        <w:rPr>
          <w:rFonts w:ascii="Courier New" w:hAnsi="Courier New" w:cs="Courier New"/>
        </w:rPr>
        <w:t>ui</w:t>
      </w:r>
      <w:r w:rsidR="00670708" w:rsidRPr="00670708">
        <w:rPr>
          <w:rFonts w:ascii="Courier New" w:hAnsi="Courier New" w:cs="Courier New"/>
        </w:rPr>
        <w:t xml:space="preserve"> -epm /home PUMP=02</w:t>
      </w:r>
    </w:p>
    <w:p w:rsidR="00DA559D" w:rsidRDefault="00DA559D" w:rsidP="00DA559D">
      <w:pPr>
        <w:pStyle w:val="Heading2"/>
      </w:pPr>
      <w:bookmarkStart w:id="11" w:name="_Ref342384171"/>
      <w:bookmarkStart w:id="12" w:name="_Toc361735308"/>
      <w:r>
        <w:t>File location rules</w:t>
      </w:r>
      <w:bookmarkEnd w:id="11"/>
      <w:bookmarkEnd w:id="12"/>
    </w:p>
    <w:p w:rsidR="00DA559D" w:rsidRDefault="00DA559D" w:rsidP="00DA559D">
      <w:r>
        <w:t>If a user interface file path is absolute, QEGui will simply attempt to open it as is. If the file path is not absolute, QEGui looks for it in the following locations in order:</w:t>
      </w:r>
    </w:p>
    <w:p w:rsidR="00DA559D" w:rsidRDefault="00DA559D" w:rsidP="001D2E61">
      <w:pPr>
        <w:pStyle w:val="ListParagraph"/>
        <w:numPr>
          <w:ilvl w:val="0"/>
          <w:numId w:val="3"/>
        </w:numPr>
      </w:pPr>
      <w:r>
        <w:t>If the filename is for a sub-form, look in the directory of the parent form.</w:t>
      </w:r>
    </w:p>
    <w:p w:rsidR="00DA559D" w:rsidRDefault="00DA559D" w:rsidP="001D2E61">
      <w:pPr>
        <w:pStyle w:val="ListParagraph"/>
        <w:numPr>
          <w:ilvl w:val="0"/>
          <w:numId w:val="3"/>
        </w:numPr>
      </w:pPr>
      <w:r>
        <w:t>Look in the directories specified by the –p switch.</w:t>
      </w:r>
    </w:p>
    <w:p w:rsidR="008544E3" w:rsidRDefault="008544E3" w:rsidP="001D2E61">
      <w:pPr>
        <w:pStyle w:val="ListParagraph"/>
        <w:numPr>
          <w:ilvl w:val="0"/>
          <w:numId w:val="3"/>
        </w:numPr>
      </w:pPr>
      <w:r>
        <w:t>Look in the directories specified by the QE_UI_PATH environment variable.</w:t>
      </w:r>
      <w:r w:rsidR="00170948">
        <w:t xml:space="preserve"> Note, these paths may end in ‘...’ in which case look in all the sub directories.</w:t>
      </w:r>
    </w:p>
    <w:p w:rsidR="00DA559D" w:rsidRDefault="00DA559D" w:rsidP="001D2E61">
      <w:pPr>
        <w:pStyle w:val="ListParagraph"/>
        <w:numPr>
          <w:ilvl w:val="0"/>
          <w:numId w:val="3"/>
        </w:numPr>
      </w:pPr>
      <w:r>
        <w:t>Look in the current directory.</w:t>
      </w:r>
    </w:p>
    <w:p w:rsidR="0078323F" w:rsidRPr="009E5098" w:rsidRDefault="00E62CE5" w:rsidP="00170948">
      <w:pPr>
        <w:rPr>
          <w:lang w:val="en-US"/>
        </w:rPr>
      </w:pPr>
      <w:r>
        <w:t>P</w:t>
      </w:r>
      <w:r w:rsidR="0078323F">
        <w:t>rior to opening a user interface file the current directory is changed to the directory containing the user interface file. This is required since Qt’s Designer saves file references, such as push button icons, with paths relative to the user interface file. After loading the user interface file the current directory is reset.</w:t>
      </w:r>
    </w:p>
    <w:p w:rsidR="00170948" w:rsidRDefault="00E62CE5" w:rsidP="00170948">
      <w:r>
        <w:t>P</w:t>
      </w:r>
      <w:r w:rsidR="00170948">
        <w:t>aths specified with the –p switch or in the QE_UI_PATH environment variable can end in ‘...’ in which case all the sub directories of the path are searched. For example, assuming /temp/aaa and /temp/bbb exist, –p /temp/... will cause files to be looked for in /temp/aaa and /temp/bbb.</w:t>
      </w:r>
    </w:p>
    <w:p w:rsidR="00DA559D" w:rsidRDefault="00E62CE5" w:rsidP="00DA559D">
      <w:r>
        <w:lastRenderedPageBreak/>
        <w:t>In the QEForm widget, macro substitutions from the slightly misnamed variableSubstitutions property are applied to the user interface file name prior to using the above rules to locate the file. For example, if a QEForm widget ‘uiFile’ property is ‘$(TYPE)/motorOverview.ui’ and the ‘variableSubstitutions’ property is ‘TYPE=pmac’, then the file to be located will be pmac/motorOverview.ui.</w:t>
      </w:r>
    </w:p>
    <w:p w:rsidR="00DA559D" w:rsidRDefault="007B3BD1" w:rsidP="00DA559D">
      <w:r>
        <w:t xml:space="preserve">QEGui uses file location rules defined by the QE framework. Refer to </w:t>
      </w:r>
      <w:r w:rsidR="0032216C">
        <w:fldChar w:fldCharType="begin"/>
      </w:r>
      <w:r>
        <w:instrText xml:space="preserve"> REF _Ref345498802 \h </w:instrText>
      </w:r>
      <w:r w:rsidR="0032216C">
        <w:fldChar w:fldCharType="separate"/>
      </w:r>
      <w:r w:rsidR="001022D2">
        <w:t>Finding files</w:t>
      </w:r>
      <w:r w:rsidR="0032216C">
        <w:fldChar w:fldCharType="end"/>
      </w:r>
      <w:r>
        <w:t xml:space="preserve"> (page </w:t>
      </w:r>
      <w:r w:rsidR="0032216C">
        <w:fldChar w:fldCharType="begin"/>
      </w:r>
      <w:r>
        <w:instrText xml:space="preserve"> PAGEREF _Ref345498802 \h </w:instrText>
      </w:r>
      <w:r w:rsidR="0032216C">
        <w:fldChar w:fldCharType="separate"/>
      </w:r>
      <w:r w:rsidR="001022D2">
        <w:rPr>
          <w:noProof/>
        </w:rPr>
        <w:t>15</w:t>
      </w:r>
      <w:r w:rsidR="0032216C">
        <w:fldChar w:fldCharType="end"/>
      </w:r>
      <w:r>
        <w:t>) for more details.</w:t>
      </w:r>
    </w:p>
    <w:p w:rsidR="00B61CF3" w:rsidRDefault="00B61CF3" w:rsidP="00B61CF3">
      <w:pPr>
        <w:pStyle w:val="Heading2"/>
      </w:pPr>
      <w:bookmarkStart w:id="13" w:name="_Toc361735309"/>
      <w:r>
        <w:t>Saving and restoring configurations</w:t>
      </w:r>
      <w:bookmarkEnd w:id="13"/>
    </w:p>
    <w:p w:rsidR="00B61CF3" w:rsidRDefault="00B61CF3" w:rsidP="00B61CF3">
      <w:r>
        <w:t>The current layout of GUIs, and many aspects of widgets within the GUIs such as scroll bar positions can be saved and restored. From the ‘File’ menu a user can perform the following save and restore functions:</w:t>
      </w:r>
    </w:p>
    <w:p w:rsidR="00B61CF3" w:rsidRDefault="002814EB" w:rsidP="00B61CF3">
      <w:pPr>
        <w:pStyle w:val="ListParagraph"/>
        <w:numPr>
          <w:ilvl w:val="0"/>
          <w:numId w:val="32"/>
        </w:numPr>
      </w:pPr>
      <w:r>
        <w:t>Save configuration.</w:t>
      </w:r>
      <w:r w:rsidR="00B61CF3">
        <w:br/>
        <w:t>Saves the current configuration with a user specified name.</w:t>
      </w:r>
      <w:r>
        <w:t xml:space="preserve"> The name of the last configuration read is offered as the default name. The user may also specify that the configuration is to be used when QEGui is started with the –r parameter.</w:t>
      </w:r>
    </w:p>
    <w:p w:rsidR="00B61CF3" w:rsidRDefault="00B61CF3" w:rsidP="002814EB">
      <w:pPr>
        <w:pStyle w:val="ListParagraph"/>
        <w:numPr>
          <w:ilvl w:val="0"/>
          <w:numId w:val="32"/>
        </w:numPr>
      </w:pPr>
      <w:r>
        <w:t>Restore configuration.</w:t>
      </w:r>
      <w:r>
        <w:br/>
      </w:r>
      <w:r w:rsidR="002814EB">
        <w:t>Loads a configuration with a user specified name. The name of the last configuration read or written is offered as the default name.</w:t>
      </w:r>
    </w:p>
    <w:p w:rsidR="00A47236" w:rsidRDefault="00A47236" w:rsidP="00A47236">
      <w:pPr>
        <w:pStyle w:val="ListParagraph"/>
        <w:numPr>
          <w:ilvl w:val="0"/>
          <w:numId w:val="32"/>
        </w:numPr>
      </w:pPr>
      <w:r>
        <w:t>Manage configurations.</w:t>
      </w:r>
      <w:r>
        <w:br/>
        <w:t>One of more configurations can be selected and deleted.</w:t>
      </w:r>
    </w:p>
    <w:p w:rsidR="00F22683" w:rsidRPr="00B61CF3" w:rsidRDefault="00A47236" w:rsidP="00F22683">
      <w:r>
        <w:t>By default, a</w:t>
      </w:r>
      <w:r w:rsidR="00F22683">
        <w:t>ll configurations are stored i</w:t>
      </w:r>
      <w:r>
        <w:t>n a file called QEGuiConfig.xml in the current working directory. The QEGui ‘-c’ switch can be used to select a different configuration file.</w:t>
      </w:r>
    </w:p>
    <w:p w:rsidR="00012840" w:rsidRDefault="00012840" w:rsidP="00012840">
      <w:pPr>
        <w:pStyle w:val="Heading2"/>
      </w:pPr>
      <w:bookmarkStart w:id="14" w:name="_Toc361735310"/>
      <w:r>
        <w:t>Opening GUIs</w:t>
      </w:r>
      <w:bookmarkEnd w:id="14"/>
    </w:p>
    <w:p w:rsidR="00012840" w:rsidRDefault="001D4F5C" w:rsidP="00012840">
      <w:r>
        <w:t xml:space="preserve">New </w:t>
      </w:r>
      <w:r w:rsidR="00025C9E">
        <w:t>GUIs can be opened as follows:</w:t>
      </w:r>
    </w:p>
    <w:p w:rsidR="00025C9E" w:rsidRDefault="00025C9E" w:rsidP="00025C9E">
      <w:pPr>
        <w:pStyle w:val="ListParagraph"/>
        <w:numPr>
          <w:ilvl w:val="0"/>
          <w:numId w:val="34"/>
        </w:numPr>
      </w:pPr>
      <w:r>
        <w:t>‘File-&gt;New Window’ menu option. Creates a new window and presents the GUI file selection dialog. If the user selects a GUI file (a .ui file) the GUI is opened in the new window.</w:t>
      </w:r>
    </w:p>
    <w:p w:rsidR="00025C9E" w:rsidRDefault="00025C9E" w:rsidP="00025C9E">
      <w:pPr>
        <w:pStyle w:val="ListParagraph"/>
        <w:numPr>
          <w:ilvl w:val="0"/>
          <w:numId w:val="34"/>
        </w:numPr>
      </w:pPr>
      <w:r>
        <w:t>‘File-&gt;New Tab’ menu option. Creates a new tab in the current window and presents the GUI file selection dialog. If the user selects a GUI file (a .ui file) the GUI is opened in the new tab.</w:t>
      </w:r>
    </w:p>
    <w:p w:rsidR="0093358F" w:rsidRDefault="0093358F" w:rsidP="00025C9E">
      <w:pPr>
        <w:pStyle w:val="ListParagraph"/>
        <w:numPr>
          <w:ilvl w:val="0"/>
          <w:numId w:val="34"/>
        </w:numPr>
      </w:pPr>
      <w:r>
        <w:t>From an already opened form in a tabbed window, the form may be</w:t>
      </w:r>
      <w:r w:rsidRPr="0093358F">
        <w:t xml:space="preserve"> </w:t>
      </w:r>
      <w:r>
        <w:t xml:space="preserve">reopened as a new form by </w:t>
      </w:r>
      <w:r w:rsidR="00D13C4D">
        <w:t xml:space="preserve">selecting the </w:t>
      </w:r>
      <w:r>
        <w:t>“</w:t>
      </w:r>
      <w:r w:rsidR="00D13C4D" w:rsidRPr="00D13C4D">
        <w:t>Reopen tab as new window</w:t>
      </w:r>
      <w:r w:rsidR="00D13C4D">
        <w:t>” entry from the tab’s context menu.</w:t>
      </w:r>
      <w:r>
        <w:br/>
      </w:r>
      <w:r w:rsidR="00D13C4D">
        <w:t>Note: this action removes the tab/form from the current form</w:t>
      </w:r>
      <w:r>
        <w:t xml:space="preserve">. </w:t>
      </w:r>
    </w:p>
    <w:p w:rsidR="00025C9E" w:rsidRDefault="0093358F" w:rsidP="00025C9E">
      <w:pPr>
        <w:pStyle w:val="ListParagraph"/>
        <w:numPr>
          <w:ilvl w:val="0"/>
          <w:numId w:val="34"/>
        </w:numPr>
      </w:pPr>
      <w:r>
        <w:t xml:space="preserve"> </w:t>
      </w:r>
      <w:r w:rsidR="00025C9E">
        <w:t>‘File-&gt;Open’ menu option. Presents the GUI file selection dialog. If the user selects a GUI file (a .ui file) the current GUI (if any) is closed and the selected GUI is opened in its place.</w:t>
      </w:r>
    </w:p>
    <w:p w:rsidR="00025C9E" w:rsidRDefault="001D4F5C" w:rsidP="00025C9E">
      <w:pPr>
        <w:pStyle w:val="ListParagraph"/>
        <w:numPr>
          <w:ilvl w:val="0"/>
          <w:numId w:val="34"/>
        </w:numPr>
      </w:pPr>
      <w:r>
        <w:t>All QE framework buttons (</w:t>
      </w:r>
      <w:r w:rsidR="00025C9E">
        <w:t>QEPushButton, QERadioButto</w:t>
      </w:r>
      <w:r>
        <w:t>n or QECheckBox) can open new GUIs. Refer to ‘</w:t>
      </w:r>
      <w:r w:rsidR="0032216C">
        <w:fldChar w:fldCharType="begin"/>
      </w:r>
      <w:r>
        <w:instrText xml:space="preserve"> REF _Ref357595416 \h </w:instrText>
      </w:r>
      <w:r w:rsidR="0032216C">
        <w:fldChar w:fldCharType="separate"/>
      </w:r>
      <w:r w:rsidR="001022D2">
        <w:t>QEPushButton, QERadioButton and QECheckBox</w:t>
      </w:r>
      <w:r w:rsidR="0032216C">
        <w:fldChar w:fldCharType="end"/>
      </w:r>
      <w:r>
        <w:t xml:space="preserve">’ (page </w:t>
      </w:r>
      <w:r w:rsidR="0032216C">
        <w:fldChar w:fldCharType="begin"/>
      </w:r>
      <w:r>
        <w:instrText xml:space="preserve"> PAGEREF _Ref357595418 \h </w:instrText>
      </w:r>
      <w:r w:rsidR="0032216C">
        <w:fldChar w:fldCharType="separate"/>
      </w:r>
      <w:r w:rsidR="001022D2">
        <w:rPr>
          <w:noProof/>
        </w:rPr>
        <w:t>45</w:t>
      </w:r>
      <w:r w:rsidR="0032216C">
        <w:fldChar w:fldCharType="end"/>
      </w:r>
      <w:r>
        <w:t>) for details.</w:t>
      </w:r>
    </w:p>
    <w:p w:rsidR="00012840" w:rsidRDefault="00012840" w:rsidP="00012840">
      <w:pPr>
        <w:pStyle w:val="Heading2"/>
      </w:pPr>
      <w:bookmarkStart w:id="15" w:name="_Toc361735311"/>
      <w:r>
        <w:t>Editing GUIs</w:t>
      </w:r>
      <w:bookmarkEnd w:id="15"/>
    </w:p>
    <w:p w:rsidR="00012840" w:rsidRDefault="00012840" w:rsidP="00012840">
      <w:r>
        <w:t>If the ‘Edit’ menu has been enabled with the ‘-e’ start</w:t>
      </w:r>
      <w:r w:rsidR="008C75C8">
        <w:t>-</w:t>
      </w:r>
      <w:r>
        <w:t>up parameter, then the following options may be selected from the ‘Edit’ menu:</w:t>
      </w:r>
    </w:p>
    <w:p w:rsidR="00012840" w:rsidRDefault="00012840" w:rsidP="00012840">
      <w:pPr>
        <w:pStyle w:val="ListParagraph"/>
        <w:numPr>
          <w:ilvl w:val="0"/>
          <w:numId w:val="33"/>
        </w:numPr>
      </w:pPr>
      <w:r w:rsidRPr="00012840">
        <w:rPr>
          <w:b/>
        </w:rPr>
        <w:lastRenderedPageBreak/>
        <w:t>Designer</w:t>
      </w:r>
      <w:r>
        <w:rPr>
          <w:b/>
        </w:rPr>
        <w:t>...</w:t>
      </w:r>
      <w:r>
        <w:br/>
        <w:t>Start Qt’s designer. This is just a convenient way to start designer.</w:t>
      </w:r>
    </w:p>
    <w:p w:rsidR="00012840" w:rsidRDefault="00012840" w:rsidP="00012840">
      <w:pPr>
        <w:pStyle w:val="ListParagraph"/>
        <w:numPr>
          <w:ilvl w:val="0"/>
          <w:numId w:val="33"/>
        </w:numPr>
      </w:pPr>
      <w:r w:rsidRPr="00012840">
        <w:rPr>
          <w:b/>
        </w:rPr>
        <w:t>Open CurrentForm in Designer...</w:t>
      </w:r>
      <w:r>
        <w:br/>
        <w:t>Open the current GUI in Qt’s designer. When saved, or when designer is closed, the current GUI will refresh to reflect any changes. This is a simple but powerful integration of QEGui and designer. A user looking at a GUI in QEGui can select this option, modify the GUI, close designer and see the changes with no further action required.</w:t>
      </w:r>
    </w:p>
    <w:p w:rsidR="00012840" w:rsidRDefault="00012840" w:rsidP="00012840">
      <w:pPr>
        <w:pStyle w:val="ListParagraph"/>
        <w:numPr>
          <w:ilvl w:val="0"/>
          <w:numId w:val="33"/>
        </w:numPr>
      </w:pPr>
      <w:r w:rsidRPr="00012840">
        <w:rPr>
          <w:b/>
        </w:rPr>
        <w:t>Refresh Current Form</w:t>
      </w:r>
      <w:r>
        <w:br/>
        <w:t xml:space="preserve">This is a diagnostic option to </w:t>
      </w:r>
      <w:r w:rsidR="008C75C8">
        <w:t>restart an individual GUI.</w:t>
      </w:r>
    </w:p>
    <w:p w:rsidR="008C75C8" w:rsidRPr="008C75C8" w:rsidRDefault="008C75C8" w:rsidP="00012840">
      <w:pPr>
        <w:pStyle w:val="ListParagraph"/>
        <w:numPr>
          <w:ilvl w:val="0"/>
          <w:numId w:val="33"/>
        </w:numPr>
      </w:pPr>
      <w:r>
        <w:rPr>
          <w:b/>
        </w:rPr>
        <w:t>Set Passwords...</w:t>
      </w:r>
      <w:r>
        <w:rPr>
          <w:b/>
        </w:rPr>
        <w:br/>
      </w:r>
      <w:r>
        <w:t>Display the user level passwords and allow them to be modified. Refer to ‘</w:t>
      </w:r>
      <w:r w:rsidR="0032216C">
        <w:fldChar w:fldCharType="begin"/>
      </w:r>
      <w:r>
        <w:instrText xml:space="preserve"> REF _Ref345412022 \h </w:instrText>
      </w:r>
      <w:r w:rsidR="0032216C">
        <w:fldChar w:fldCharType="separate"/>
      </w:r>
      <w:r w:rsidR="001022D2">
        <w:t>User levels</w:t>
      </w:r>
      <w:r w:rsidR="0032216C">
        <w:fldChar w:fldCharType="end"/>
      </w:r>
      <w:r>
        <w:t>’ (page</w:t>
      </w:r>
      <w:r w:rsidR="00B20F24">
        <w:t> </w:t>
      </w:r>
      <w:r w:rsidR="0032216C">
        <w:fldChar w:fldCharType="begin"/>
      </w:r>
      <w:r>
        <w:instrText xml:space="preserve"> PAGEREF _Ref345412022 \h </w:instrText>
      </w:r>
      <w:r w:rsidR="0032216C">
        <w:fldChar w:fldCharType="separate"/>
      </w:r>
      <w:r w:rsidR="001022D2">
        <w:rPr>
          <w:noProof/>
        </w:rPr>
        <w:t>10</w:t>
      </w:r>
      <w:r w:rsidR="0032216C">
        <w:fldChar w:fldCharType="end"/>
      </w:r>
      <w:r>
        <w:t>) for details on user levels. User level passwords will be saved when QEGui closes.</w:t>
      </w:r>
      <w:r w:rsidRPr="008C75C8">
        <w:t xml:space="preserve"> </w:t>
      </w:r>
      <w:r>
        <w:t>This option is available if the ‘Edit’ menu is enabled and the ‘Edit’ menu is intended to only be enabled when a GUI system is being designed. If this model changes, for example if some GUI files are read only and the user is free to edit and create others using the ‘Edit’ menu then another mechanism for controlling passwords may be required.</w:t>
      </w:r>
      <w:r w:rsidRPr="008C75C8">
        <w:t xml:space="preserve"> </w:t>
      </w:r>
      <w:r>
        <w:t xml:space="preserve">Note, the QEGui user level passwords are not intended to be highly secure and are not intended to provide protection from malicious activity. As well as starting QEGui with the –e parameter the user can also view passwords in the QEGui </w:t>
      </w:r>
      <w:r w:rsidR="008A6985">
        <w:t>settings file</w:t>
      </w:r>
      <w:r>
        <w:t>.</w:t>
      </w:r>
    </w:p>
    <w:p w:rsidR="00205194" w:rsidRDefault="00205194" w:rsidP="00FA5B45">
      <w:pPr>
        <w:pStyle w:val="Heading1"/>
      </w:pPr>
      <w:bookmarkStart w:id="16" w:name="_Toc361735312"/>
      <w:r>
        <w:t>Tricks and tips</w:t>
      </w:r>
      <w:r w:rsidR="006806A2">
        <w:t xml:space="preserve"> (FAQ)</w:t>
      </w:r>
      <w:bookmarkEnd w:id="16"/>
    </w:p>
    <w:p w:rsidR="00C61F56" w:rsidRDefault="00FA5B45" w:rsidP="00205194">
      <w:pPr>
        <w:pStyle w:val="Heading2"/>
      </w:pPr>
      <w:bookmarkStart w:id="17" w:name="_Toc361735313"/>
      <w:r>
        <w:t xml:space="preserve">GUI </w:t>
      </w:r>
      <w:r w:rsidR="00795F1F">
        <w:t>titles</w:t>
      </w:r>
      <w:bookmarkEnd w:id="17"/>
    </w:p>
    <w:p w:rsidR="00FA5B45" w:rsidRDefault="00FA5B45" w:rsidP="00FA5B45">
      <w:r>
        <w:t>The QEG</w:t>
      </w:r>
      <w:r w:rsidR="00003634">
        <w:t>ui application reads the windowT</w:t>
      </w:r>
      <w:r>
        <w:t xml:space="preserve">itle property of the top level widget in a user interface file. It then applies any macro substitutions to the name and uses it as the GUI title. </w:t>
      </w:r>
      <w:r w:rsidR="0032216C">
        <w:fldChar w:fldCharType="begin"/>
      </w:r>
      <w:r w:rsidR="00003634">
        <w:instrText xml:space="preserve"> REF _Ref341882647 \h </w:instrText>
      </w:r>
      <w:r w:rsidR="0032216C">
        <w:fldChar w:fldCharType="separate"/>
      </w:r>
      <w:r w:rsidR="001022D2">
        <w:t xml:space="preserve">Figure </w:t>
      </w:r>
      <w:r w:rsidR="001022D2">
        <w:rPr>
          <w:noProof/>
        </w:rPr>
        <w:t>2</w:t>
      </w:r>
      <w:r w:rsidR="0032216C">
        <w:fldChar w:fldCharType="end"/>
      </w:r>
      <w:r w:rsidR="00003634">
        <w:t xml:space="preserve"> shows a windowTitle property that includes macros being edited in Designer, with the same user interface being displayed by QEGui with the appropriate macro substitution.</w:t>
      </w:r>
    </w:p>
    <w:p w:rsidR="00003634" w:rsidRDefault="005B2BB1" w:rsidP="006E2891">
      <w:pPr>
        <w:keepNext/>
      </w:pPr>
      <w:r>
        <w:rPr>
          <w:noProof/>
          <w:lang w:eastAsia="en-AU"/>
        </w:rPr>
        <w:drawing>
          <wp:inline distT="0" distB="0" distL="0" distR="0">
            <wp:extent cx="4054186" cy="1283272"/>
            <wp:effectExtent l="19050" t="0" r="3464" b="0"/>
            <wp:docPr id="5" name="Picture 4" descr="windowTitlePrope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TitleProperty.png"/>
                    <pic:cNvPicPr/>
                  </pic:nvPicPr>
                  <pic:blipFill>
                    <a:blip r:embed="rId12" cstate="print"/>
                    <a:stretch>
                      <a:fillRect/>
                    </a:stretch>
                  </pic:blipFill>
                  <pic:spPr>
                    <a:xfrm>
                      <a:off x="0" y="0"/>
                      <a:ext cx="4052511" cy="1282742"/>
                    </a:xfrm>
                    <a:prstGeom prst="rect">
                      <a:avLst/>
                    </a:prstGeom>
                  </pic:spPr>
                </pic:pic>
              </a:graphicData>
            </a:graphic>
          </wp:inline>
        </w:drawing>
      </w:r>
    </w:p>
    <w:p w:rsidR="00FA5B45" w:rsidRDefault="00FA5B45" w:rsidP="00FA5B45">
      <w:pPr>
        <w:pStyle w:val="Caption"/>
      </w:pPr>
      <w:bookmarkStart w:id="18" w:name="_Ref341882647"/>
      <w:r>
        <w:t xml:space="preserve">Figure </w:t>
      </w:r>
      <w:fldSimple w:instr=" SEQ Figure \* ARABIC ">
        <w:r w:rsidR="001022D2">
          <w:rPr>
            <w:noProof/>
          </w:rPr>
          <w:t>2</w:t>
        </w:r>
      </w:fldSimple>
      <w:bookmarkEnd w:id="18"/>
      <w:r>
        <w:t xml:space="preserve"> windowTitle Property</w:t>
      </w:r>
      <w:r w:rsidR="006E2891">
        <w:t xml:space="preserve"> in designer with actual translated window title on form in foreground</w:t>
      </w:r>
    </w:p>
    <w:p w:rsidR="001F00B6" w:rsidRDefault="001F00B6" w:rsidP="006806A2">
      <w:pPr>
        <w:pStyle w:val="Heading2"/>
      </w:pPr>
      <w:bookmarkStart w:id="19" w:name="_Ref345412022"/>
      <w:bookmarkStart w:id="20" w:name="_Ref345412034"/>
      <w:bookmarkStart w:id="21" w:name="_Ref345403872"/>
      <w:bookmarkStart w:id="22" w:name="_Ref345403876"/>
      <w:bookmarkStart w:id="23" w:name="_Ref345403920"/>
      <w:bookmarkStart w:id="24" w:name="_Ref345403929"/>
      <w:bookmarkStart w:id="25" w:name="_Toc361735314"/>
      <w:r>
        <w:t>User levels</w:t>
      </w:r>
      <w:bookmarkEnd w:id="19"/>
      <w:bookmarkEnd w:id="20"/>
      <w:bookmarkEnd w:id="25"/>
    </w:p>
    <w:p w:rsidR="001F00B6" w:rsidRDefault="001F00B6" w:rsidP="001F00B6">
      <w:r>
        <w:t xml:space="preserve">The QE framework manages three application wide user levels. These are independent of the </w:t>
      </w:r>
      <w:r w:rsidR="00A07690">
        <w:t>operating system user accounts.</w:t>
      </w:r>
    </w:p>
    <w:p w:rsidR="00A93F4A" w:rsidRDefault="00A93F4A" w:rsidP="00A93F4A">
      <w:r>
        <w:t>Within an application using the QE framework (such as the QEGui application), one of three user levels can be set. The three user levels are:</w:t>
      </w:r>
    </w:p>
    <w:p w:rsidR="00A93F4A" w:rsidRPr="00A07690" w:rsidRDefault="00065012" w:rsidP="001D2E61">
      <w:pPr>
        <w:pStyle w:val="ListParagraph"/>
        <w:numPr>
          <w:ilvl w:val="0"/>
          <w:numId w:val="9"/>
        </w:numPr>
        <w:tabs>
          <w:tab w:val="left" w:pos="1701"/>
        </w:tabs>
        <w:rPr>
          <w:b/>
        </w:rPr>
      </w:pPr>
      <w:r>
        <w:rPr>
          <w:b/>
        </w:rPr>
        <w:lastRenderedPageBreak/>
        <w:t>User</w:t>
      </w:r>
    </w:p>
    <w:p w:rsidR="00A93F4A" w:rsidRPr="00A07690" w:rsidRDefault="00A93F4A" w:rsidP="001D2E61">
      <w:pPr>
        <w:pStyle w:val="ListParagraph"/>
        <w:numPr>
          <w:ilvl w:val="0"/>
          <w:numId w:val="9"/>
        </w:numPr>
        <w:tabs>
          <w:tab w:val="left" w:pos="1701"/>
        </w:tabs>
        <w:rPr>
          <w:b/>
        </w:rPr>
      </w:pPr>
      <w:r w:rsidRPr="00A07690">
        <w:rPr>
          <w:b/>
        </w:rPr>
        <w:t>Scienti</w:t>
      </w:r>
      <w:r w:rsidR="00065012">
        <w:rPr>
          <w:b/>
        </w:rPr>
        <w:t>st</w:t>
      </w:r>
    </w:p>
    <w:p w:rsidR="00A93F4A" w:rsidRPr="00A07690" w:rsidRDefault="00065012" w:rsidP="001D2E61">
      <w:pPr>
        <w:pStyle w:val="ListParagraph"/>
        <w:numPr>
          <w:ilvl w:val="0"/>
          <w:numId w:val="9"/>
        </w:numPr>
        <w:tabs>
          <w:tab w:val="left" w:pos="1701"/>
        </w:tabs>
        <w:rPr>
          <w:b/>
        </w:rPr>
      </w:pPr>
      <w:r>
        <w:rPr>
          <w:b/>
        </w:rPr>
        <w:t>Engineer</w:t>
      </w:r>
    </w:p>
    <w:p w:rsidR="00A93F4A" w:rsidRDefault="000D45DF" w:rsidP="001F00B6">
      <w:r>
        <w:t xml:space="preserve">User levels allow the most appropriate view of the system to be presented to different user groups. </w:t>
      </w:r>
      <w:r w:rsidR="00A93F4A">
        <w:t>I</w:t>
      </w:r>
      <w:r w:rsidR="006E74F6">
        <w:t xml:space="preserve">n </w:t>
      </w:r>
      <w:r w:rsidR="0032216C">
        <w:fldChar w:fldCharType="begin"/>
      </w:r>
      <w:r w:rsidR="006E74F6">
        <w:instrText xml:space="preserve"> REF _Ref345409170 \h </w:instrText>
      </w:r>
      <w:r w:rsidR="0032216C">
        <w:fldChar w:fldCharType="separate"/>
      </w:r>
      <w:r w:rsidR="001022D2">
        <w:t xml:space="preserve">Figure </w:t>
      </w:r>
      <w:r w:rsidR="001022D2">
        <w:rPr>
          <w:noProof/>
        </w:rPr>
        <w:t>3</w:t>
      </w:r>
      <w:r w:rsidR="0032216C">
        <w:fldChar w:fldCharType="end"/>
      </w:r>
      <w:r w:rsidR="00A93F4A">
        <w:t xml:space="preserve"> for example, while i</w:t>
      </w:r>
      <w:r w:rsidR="006E74F6">
        <w:t xml:space="preserve">n </w:t>
      </w:r>
      <w:r w:rsidR="00A93F4A">
        <w:t>U</w:t>
      </w:r>
      <w:r w:rsidR="006E74F6">
        <w:t xml:space="preserve">ser mode operational information (beam current) is large. In Scientist mode a ‘maintenance’ panel appears but a maintenance control is not enabled. In </w:t>
      </w:r>
      <w:r w:rsidR="00A93F4A">
        <w:t>Engineer mode, the maintenance control is enabled.</w:t>
      </w:r>
    </w:p>
    <w:p w:rsidR="00F0307A" w:rsidRDefault="00F0307A" w:rsidP="001F00B6">
      <w:r>
        <w:t>To avoid the annoyance of widgets disappearing while you are trying to design a GUI, widgets will not become ‘not visible’ due to user level while being edited in Qt Designer. This also applies to Designer’s ‘preview’</w:t>
      </w:r>
      <w:r w:rsidR="00FE2BD9">
        <w:t xml:space="preserve"> </w:t>
      </w:r>
      <w:r>
        <w:t>mode. To check if a widget’s visibility is changes correctly according to user level, open the GUI using the QEGui application.</w:t>
      </w:r>
    </w:p>
    <w:p w:rsidR="0095616A" w:rsidRPr="001F00B6" w:rsidRDefault="0095616A" w:rsidP="0095616A">
      <w:r>
        <w:t>While the user level can be set and read programmatically using the ContainerProfile class, it is intended to be set using the QELogin widget</w:t>
      </w:r>
      <w:r w:rsidR="004803A7">
        <w:t xml:space="preserve"> and acted on by other QE widgets</w:t>
      </w:r>
      <w:r>
        <w:t xml:space="preserve">. </w:t>
      </w:r>
      <w:r w:rsidR="004803A7">
        <w:t>The QELogin</w:t>
      </w:r>
      <w:r>
        <w:t xml:space="preserve"> widget imposes a hierarchy to the user levels, requesting passwords when increasing user levels but allowing the user level to be reduced without authority.</w:t>
      </w:r>
      <w:r w:rsidR="009C4DF9">
        <w:t xml:space="preserve"> Refer to ‘</w:t>
      </w:r>
      <w:r w:rsidR="0032216C">
        <w:fldChar w:fldCharType="begin"/>
      </w:r>
      <w:r w:rsidR="009C4DF9">
        <w:instrText xml:space="preserve"> REF _Ref356249717 \h </w:instrText>
      </w:r>
      <w:r w:rsidR="0032216C">
        <w:fldChar w:fldCharType="separate"/>
      </w:r>
      <w:r w:rsidR="001022D2">
        <w:t>QELogin</w:t>
      </w:r>
      <w:r w:rsidR="0032216C">
        <w:fldChar w:fldCharType="end"/>
      </w:r>
      <w:r w:rsidR="009C4DF9">
        <w:t xml:space="preserve">’ (page </w:t>
      </w:r>
      <w:r w:rsidR="0032216C">
        <w:fldChar w:fldCharType="begin"/>
      </w:r>
      <w:r w:rsidR="009C4DF9">
        <w:instrText xml:space="preserve"> PAGEREF _Ref356249720 \h </w:instrText>
      </w:r>
      <w:r w:rsidR="0032216C">
        <w:fldChar w:fldCharType="separate"/>
      </w:r>
      <w:r w:rsidR="001022D2">
        <w:rPr>
          <w:noProof/>
        </w:rPr>
        <w:t>28</w:t>
      </w:r>
      <w:r w:rsidR="0032216C">
        <w:fldChar w:fldCharType="end"/>
      </w:r>
      <w:r w:rsidR="009C4DF9">
        <w:t>) for details of how passwords are set.</w:t>
      </w:r>
    </w:p>
    <w:p w:rsidR="00A07690" w:rsidRDefault="00A07690" w:rsidP="001F00B6">
      <w:r>
        <w:t xml:space="preserve">The user levels are used to control </w:t>
      </w:r>
      <w:r w:rsidR="00065012">
        <w:t xml:space="preserve">individual </w:t>
      </w:r>
      <w:r>
        <w:t xml:space="preserve">QE widget behaviour. Most commonly, user level is used to determine if a QE widget is visible or enabled </w:t>
      </w:r>
      <w:r w:rsidR="000D45DF">
        <w:t xml:space="preserve">for a given user level </w:t>
      </w:r>
      <w:r>
        <w:t xml:space="preserve">through the </w:t>
      </w:r>
      <w:r>
        <w:rPr>
          <w:lang w:val="en-US"/>
        </w:rPr>
        <w:t>‘</w:t>
      </w:r>
      <w:r>
        <w:t>userLevelVisibility’ and ‘userLevelEnabled’ properties respectively. The ‘userLevelUserStyle’, ‘userLevelScientistStyle’ and ‘userLevelEngineerStyle properties, however, allow any style string to be applied for each user level.</w:t>
      </w:r>
      <w:r w:rsidR="005D5886">
        <w:t xml:space="preserve"> W</w:t>
      </w:r>
      <w:r w:rsidR="00EF42B2">
        <w:t xml:space="preserve">hile user level based style strings allow many simple </w:t>
      </w:r>
      <w:r w:rsidR="004803A7">
        <w:t xml:space="preserve">and </w:t>
      </w:r>
      <w:r w:rsidR="00EF42B2">
        <w:t>co</w:t>
      </w:r>
      <w:r w:rsidR="004803A7">
        <w:t xml:space="preserve">nvenient user interface changes </w:t>
      </w:r>
      <w:r w:rsidR="00EF42B2">
        <w:t xml:space="preserve">beyond visibility and enabled state, they can also allow obscure and bizarre behaviour changes. For example, a style string may </w:t>
      </w:r>
      <w:r w:rsidR="004803A7">
        <w:t xml:space="preserve">simply </w:t>
      </w:r>
      <w:r w:rsidR="00EF42B2">
        <w:t>set a QEPushButton background to r</w:t>
      </w:r>
      <w:r w:rsidR="005D5886">
        <w:t>ed in user mode, alternatively a style string could be used to move a QEPushButton to a different location on a form.</w:t>
      </w:r>
    </w:p>
    <w:p w:rsidR="000D45DF" w:rsidRDefault="000D45DF" w:rsidP="000D45DF">
      <w:r>
        <w:t xml:space="preserve">The syntax for all Style Sheet strings used by this class is the </w:t>
      </w:r>
      <w:r w:rsidR="00F14AFE">
        <w:t xml:space="preserve">standard Qt Style Sheet syntax. </w:t>
      </w:r>
      <w:r>
        <w:t>For example, 'background-color: red'. Refer to Qt Style Sheets Reference for full details.</w:t>
      </w:r>
      <w:r w:rsidR="00F14AFE">
        <w:t xml:space="preserve"> </w:t>
      </w:r>
      <w:r w:rsidR="0095616A">
        <w:t xml:space="preserve">The style sheet syntax includes a </w:t>
      </w:r>
      <w:r w:rsidR="00F14AFE">
        <w:t xml:space="preserve">'qproperty' </w:t>
      </w:r>
      <w:r w:rsidR="0095616A">
        <w:t xml:space="preserve">keyword allowing any property to be altered using the </w:t>
      </w:r>
      <w:r w:rsidR="00F14AFE">
        <w:t xml:space="preserve">style </w:t>
      </w:r>
      <w:r w:rsidR="0095616A">
        <w:t>string</w:t>
      </w:r>
      <w:r w:rsidR="00F14AFE">
        <w:t>. For example, 'qproperty-geometry:rect(10 10 100 100);' would move a widget to position 10,10 and give it a size of 100,100.</w:t>
      </w:r>
    </w:p>
    <w:p w:rsidR="000D45DF" w:rsidRDefault="006E74F6" w:rsidP="008A6985">
      <w:pPr>
        <w:keepNext/>
      </w:pPr>
      <w:r>
        <w:rPr>
          <w:noProof/>
          <w:lang w:eastAsia="en-AU"/>
        </w:rPr>
        <w:lastRenderedPageBreak/>
        <w:drawing>
          <wp:inline distT="0" distB="0" distL="0" distR="0">
            <wp:extent cx="3139786" cy="4727766"/>
            <wp:effectExtent l="19050" t="0" r="3464" b="0"/>
            <wp:docPr id="19" name="Picture 18" descr="userLevelDemo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LevelDemoAll.PNG"/>
                    <pic:cNvPicPr/>
                  </pic:nvPicPr>
                  <pic:blipFill>
                    <a:blip r:embed="rId13" cstate="print"/>
                    <a:stretch>
                      <a:fillRect/>
                    </a:stretch>
                  </pic:blipFill>
                  <pic:spPr>
                    <a:xfrm>
                      <a:off x="0" y="0"/>
                      <a:ext cx="3139387" cy="4727165"/>
                    </a:xfrm>
                    <a:prstGeom prst="rect">
                      <a:avLst/>
                    </a:prstGeom>
                  </pic:spPr>
                </pic:pic>
              </a:graphicData>
            </a:graphic>
          </wp:inline>
        </w:drawing>
      </w:r>
    </w:p>
    <w:p w:rsidR="006E74F6" w:rsidRDefault="006E74F6" w:rsidP="006E74F6">
      <w:pPr>
        <w:pStyle w:val="Caption"/>
      </w:pPr>
      <w:bookmarkStart w:id="26" w:name="_Ref345409170"/>
      <w:bookmarkStart w:id="27" w:name="_Ref346734070"/>
      <w:r>
        <w:t xml:space="preserve">Figure </w:t>
      </w:r>
      <w:r w:rsidR="0032216C">
        <w:fldChar w:fldCharType="begin"/>
      </w:r>
      <w:r w:rsidR="00BE14DE">
        <w:instrText xml:space="preserve"> SEQ Figure \* ARABIC </w:instrText>
      </w:r>
      <w:r w:rsidR="0032216C">
        <w:fldChar w:fldCharType="separate"/>
      </w:r>
      <w:r w:rsidR="001022D2">
        <w:rPr>
          <w:noProof/>
        </w:rPr>
        <w:t>3</w:t>
      </w:r>
      <w:r w:rsidR="0032216C">
        <w:fldChar w:fldCharType="end"/>
      </w:r>
      <w:bookmarkEnd w:id="26"/>
      <w:r>
        <w:t xml:space="preserve"> User level example</w:t>
      </w:r>
      <w:bookmarkEnd w:id="27"/>
    </w:p>
    <w:p w:rsidR="00E65E06" w:rsidRDefault="00E65E06" w:rsidP="008A6985">
      <w:bookmarkStart w:id="28" w:name="_Ref345412535"/>
      <w:bookmarkStart w:id="29" w:name="_Ref345412546"/>
      <w:r>
        <w:br w:type="page"/>
      </w:r>
    </w:p>
    <w:p w:rsidR="000B6017" w:rsidRDefault="000B6017" w:rsidP="006806A2">
      <w:pPr>
        <w:pStyle w:val="Heading2"/>
      </w:pPr>
      <w:bookmarkStart w:id="30" w:name="_Ref353462769"/>
      <w:bookmarkStart w:id="31" w:name="_Toc361735315"/>
      <w:r>
        <w:lastRenderedPageBreak/>
        <w:t>Logging</w:t>
      </w:r>
      <w:bookmarkEnd w:id="21"/>
      <w:bookmarkEnd w:id="22"/>
      <w:bookmarkEnd w:id="23"/>
      <w:bookmarkEnd w:id="24"/>
      <w:bookmarkEnd w:id="28"/>
      <w:bookmarkEnd w:id="29"/>
      <w:bookmarkEnd w:id="30"/>
      <w:bookmarkEnd w:id="31"/>
    </w:p>
    <w:p w:rsidR="000B6017" w:rsidRDefault="000B6017" w:rsidP="000B6017">
      <w:r>
        <w:t>Several QE widgets generate log messages. These can be caught and displayed by a QELog widget, or a user application.</w:t>
      </w:r>
      <w:r w:rsidR="002E40E8">
        <w:t xml:space="preserve"> This section describes the overall QE framework message logging system. Refer to ‘</w:t>
      </w:r>
      <w:r w:rsidR="0032216C">
        <w:fldChar w:fldCharType="begin"/>
      </w:r>
      <w:r w:rsidR="002E40E8">
        <w:instrText xml:space="preserve"> REF _Ref351548242 \h </w:instrText>
      </w:r>
      <w:r w:rsidR="0032216C">
        <w:fldChar w:fldCharType="separate"/>
      </w:r>
      <w:r w:rsidR="001022D2">
        <w:t>QELog</w:t>
      </w:r>
      <w:r w:rsidR="0032216C">
        <w:fldChar w:fldCharType="end"/>
      </w:r>
      <w:r w:rsidR="002E40E8">
        <w:t xml:space="preserve">’ (page </w:t>
      </w:r>
      <w:r w:rsidR="0032216C">
        <w:fldChar w:fldCharType="begin"/>
      </w:r>
      <w:r w:rsidR="002E40E8">
        <w:instrText xml:space="preserve"> PAGEREF _Ref351548245 \h </w:instrText>
      </w:r>
      <w:r w:rsidR="0032216C">
        <w:fldChar w:fldCharType="separate"/>
      </w:r>
      <w:r w:rsidR="001022D2">
        <w:rPr>
          <w:noProof/>
        </w:rPr>
        <w:t>30</w:t>
      </w:r>
      <w:r w:rsidR="0032216C">
        <w:fldChar w:fldCharType="end"/>
      </w:r>
      <w:r w:rsidR="002E40E8">
        <w:t>) for a description of the QELog widget.</w:t>
      </w:r>
    </w:p>
    <w:p w:rsidR="00E65E06" w:rsidRDefault="00E65E06" w:rsidP="00E65E06">
      <w:r>
        <w:t>Log messages have three attributes:</w:t>
      </w:r>
    </w:p>
    <w:p w:rsidR="00E65E06" w:rsidRDefault="00E65E06" w:rsidP="001D2E61">
      <w:pPr>
        <w:pStyle w:val="ListParagraph"/>
        <w:numPr>
          <w:ilvl w:val="0"/>
          <w:numId w:val="24"/>
        </w:numPr>
      </w:pPr>
      <w:r>
        <w:t>the message text itself;</w:t>
      </w:r>
    </w:p>
    <w:p w:rsidR="00E65E06" w:rsidRDefault="00E65E06" w:rsidP="001D2E61">
      <w:pPr>
        <w:pStyle w:val="ListParagraph"/>
        <w:numPr>
          <w:ilvl w:val="0"/>
          <w:numId w:val="24"/>
        </w:numPr>
      </w:pPr>
      <w:r>
        <w:t>its severity (information, warning  or error); and</w:t>
      </w:r>
    </w:p>
    <w:p w:rsidR="00E65E06" w:rsidRDefault="00E65E06" w:rsidP="001D2E61">
      <w:pPr>
        <w:pStyle w:val="ListParagraph"/>
        <w:numPr>
          <w:ilvl w:val="0"/>
          <w:numId w:val="24"/>
        </w:numPr>
      </w:pPr>
      <w:bookmarkStart w:id="32" w:name="_Ref352146851"/>
      <w:r>
        <w:t>the message kind, which defines the class or type of message. It may be set to one, one or both of:</w:t>
      </w:r>
      <w:bookmarkEnd w:id="32"/>
    </w:p>
    <w:p w:rsidR="00E65E06" w:rsidRDefault="00E65E06" w:rsidP="001D2E61">
      <w:pPr>
        <w:pStyle w:val="ListParagraph"/>
        <w:numPr>
          <w:ilvl w:val="1"/>
          <w:numId w:val="24"/>
        </w:numPr>
      </w:pPr>
      <w:r>
        <w:t>event – used of significant system events. These can be displayed by the QELog widget as described below; and/or</w:t>
      </w:r>
    </w:p>
    <w:p w:rsidR="00E65E06" w:rsidRDefault="00E65E06" w:rsidP="001D2E61">
      <w:pPr>
        <w:pStyle w:val="ListParagraph"/>
        <w:numPr>
          <w:ilvl w:val="1"/>
          <w:numId w:val="24"/>
        </w:numPr>
      </w:pPr>
      <w:r>
        <w:t>status – used for transient status information, such the time/value coordinates associated with the cursor when moving over the plot area of the QEStripChart widget. When running within in QEGui, this class of message are displayed on the form’s status bar.</w:t>
      </w:r>
    </w:p>
    <w:p w:rsidR="004802ED" w:rsidRPr="004802ED" w:rsidRDefault="004802ED" w:rsidP="000B6017">
      <w:pPr>
        <w:rPr>
          <w:b/>
          <w:u w:val="single"/>
        </w:rPr>
      </w:pPr>
      <w:r w:rsidRPr="004802ED">
        <w:rPr>
          <w:b/>
          <w:u w:val="single"/>
        </w:rPr>
        <w:t>Simplest use</w:t>
      </w:r>
      <w:r>
        <w:rPr>
          <w:b/>
          <w:u w:val="single"/>
        </w:rPr>
        <w:t>:</w:t>
      </w:r>
    </w:p>
    <w:p w:rsidR="000B6017" w:rsidRDefault="000B6017" w:rsidP="000B6017">
      <w:r>
        <w:t>The simplest use of this system is to drop a QELog widget onto a form. That’s it. Any log messages generated by any QE widgets withi</w:t>
      </w:r>
      <w:r w:rsidR="00CD5D89">
        <w:t xml:space="preserve">n the application (for example, the </w:t>
      </w:r>
      <w:r>
        <w:t>QEGui</w:t>
      </w:r>
      <w:r w:rsidR="00CD5D89">
        <w:t xml:space="preserve"> application</w:t>
      </w:r>
      <w:r>
        <w:t>) will be caught and displayed</w:t>
      </w:r>
      <w:r w:rsidR="00E65E06">
        <w:t xml:space="preserve"> provided that the message kind specifies the event attribute</w:t>
      </w:r>
      <w:r>
        <w:t>.</w:t>
      </w:r>
      <w:r w:rsidR="004802ED">
        <w:t xml:space="preserve"> </w:t>
      </w:r>
      <w:r w:rsidR="0032216C">
        <w:fldChar w:fldCharType="begin"/>
      </w:r>
      <w:r w:rsidR="004802ED">
        <w:instrText xml:space="preserve"> REF _Ref345084350 \h </w:instrText>
      </w:r>
      <w:r w:rsidR="0032216C">
        <w:fldChar w:fldCharType="separate"/>
      </w:r>
      <w:r w:rsidR="001022D2">
        <w:t xml:space="preserve">Figure </w:t>
      </w:r>
      <w:r w:rsidR="001022D2">
        <w:rPr>
          <w:noProof/>
        </w:rPr>
        <w:t>4</w:t>
      </w:r>
      <w:r w:rsidR="0032216C">
        <w:fldChar w:fldCharType="end"/>
      </w:r>
      <w:r w:rsidR="004802ED">
        <w:t xml:space="preserve"> shows a form containing a QELogin widg</w:t>
      </w:r>
      <w:r w:rsidR="00CD5D89">
        <w:t>e</w:t>
      </w:r>
      <w:r w:rsidR="004802ED">
        <w:t>t and a Q</w:t>
      </w:r>
      <w:r w:rsidR="00E65E06">
        <w:t>ELog widget. When the user log</w:t>
      </w:r>
      <w:r w:rsidR="004802ED">
        <w:t>s in using the QELogin widget, messages generated by the QELogin widget are automatically logged by the QELog widget.</w:t>
      </w:r>
    </w:p>
    <w:p w:rsidR="00E65E06" w:rsidRDefault="00E65E06" w:rsidP="000B6017">
      <w:r>
        <w:t>The messages generated by the</w:t>
      </w:r>
      <w:r w:rsidRPr="00C916FC">
        <w:t xml:space="preserve"> </w:t>
      </w:r>
      <w:r>
        <w:t>QELogin widget are denoted as both status and event, and so also shown on the status bar at the bottom of the form.</w:t>
      </w:r>
    </w:p>
    <w:p w:rsidR="004802ED" w:rsidRDefault="004802ED" w:rsidP="000B6017">
      <w:r>
        <w:rPr>
          <w:noProof/>
          <w:lang w:eastAsia="en-AU"/>
        </w:rPr>
        <w:drawing>
          <wp:inline distT="0" distB="0" distL="0" distR="0">
            <wp:extent cx="3222914" cy="1649306"/>
            <wp:effectExtent l="19050" t="0" r="0" b="0"/>
            <wp:docPr id="9" name="Picture 8" descr="logging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Simple.png"/>
                    <pic:cNvPicPr/>
                  </pic:nvPicPr>
                  <pic:blipFill>
                    <a:blip r:embed="rId14" cstate="print"/>
                    <a:stretch>
                      <a:fillRect/>
                    </a:stretch>
                  </pic:blipFill>
                  <pic:spPr>
                    <a:xfrm>
                      <a:off x="0" y="0"/>
                      <a:ext cx="3226025" cy="1650898"/>
                    </a:xfrm>
                    <a:prstGeom prst="rect">
                      <a:avLst/>
                    </a:prstGeom>
                  </pic:spPr>
                </pic:pic>
              </a:graphicData>
            </a:graphic>
          </wp:inline>
        </w:drawing>
      </w:r>
    </w:p>
    <w:p w:rsidR="004802ED" w:rsidRDefault="004802ED" w:rsidP="004802ED">
      <w:pPr>
        <w:pStyle w:val="Caption"/>
      </w:pPr>
      <w:bookmarkStart w:id="33" w:name="_Ref345084350"/>
      <w:r>
        <w:t xml:space="preserve">Figure </w:t>
      </w:r>
      <w:r w:rsidR="0032216C">
        <w:fldChar w:fldCharType="begin"/>
      </w:r>
      <w:r w:rsidR="00C016D0">
        <w:instrText xml:space="preserve"> SEQ Figure \* ARABIC </w:instrText>
      </w:r>
      <w:r w:rsidR="0032216C">
        <w:fldChar w:fldCharType="separate"/>
      </w:r>
      <w:r w:rsidR="001022D2">
        <w:rPr>
          <w:noProof/>
        </w:rPr>
        <w:t>4</w:t>
      </w:r>
      <w:r w:rsidR="0032216C">
        <w:fldChar w:fldCharType="end"/>
      </w:r>
      <w:bookmarkEnd w:id="33"/>
      <w:r>
        <w:t xml:space="preserve"> Simple logging example</w:t>
      </w:r>
    </w:p>
    <w:p w:rsidR="004802ED" w:rsidRPr="004802ED" w:rsidRDefault="0052514E" w:rsidP="004802ED">
      <w:pPr>
        <w:rPr>
          <w:b/>
          <w:u w:val="single"/>
        </w:rPr>
      </w:pPr>
      <w:r>
        <w:rPr>
          <w:b/>
          <w:u w:val="single"/>
        </w:rPr>
        <w:t>Complex</w:t>
      </w:r>
      <w:r w:rsidR="004802ED" w:rsidRPr="004802ED">
        <w:rPr>
          <w:b/>
          <w:u w:val="single"/>
        </w:rPr>
        <w:t xml:space="preserve"> use</w:t>
      </w:r>
      <w:r w:rsidR="004802ED">
        <w:rPr>
          <w:b/>
          <w:u w:val="single"/>
        </w:rPr>
        <w:t>:</w:t>
      </w:r>
    </w:p>
    <w:p w:rsidR="00CD5D89" w:rsidRDefault="00066837" w:rsidP="004802ED">
      <w:r>
        <w:t xml:space="preserve">By default, </w:t>
      </w:r>
      <w:r w:rsidR="004802ED">
        <w:t xml:space="preserve">QELog widgets catch and display </w:t>
      </w:r>
      <w:r>
        <w:t xml:space="preserve">any massage, but </w:t>
      </w:r>
      <w:r w:rsidR="00962900">
        <w:t xml:space="preserve">messages can </w:t>
      </w:r>
      <w:r>
        <w:t xml:space="preserve">be </w:t>
      </w:r>
      <w:r w:rsidR="00962900">
        <w:t xml:space="preserve">filtered to display only messages from a </w:t>
      </w:r>
      <w:r>
        <w:t xml:space="preserve">specific sets </w:t>
      </w:r>
      <w:r w:rsidR="00962900">
        <w:t>of QE widgets or a to display messages originating from QE widgets</w:t>
      </w:r>
      <w:r w:rsidR="00CD5D89">
        <w:t xml:space="preserve"> within the same </w:t>
      </w:r>
      <w:r w:rsidR="00962900">
        <w:t>QEForm</w:t>
      </w:r>
      <w:r w:rsidR="00CD5D89">
        <w:t xml:space="preserve"> containing the QELog widget.</w:t>
      </w:r>
    </w:p>
    <w:p w:rsidR="00CD5D89" w:rsidRDefault="000D6D17" w:rsidP="000D6D17">
      <w:r>
        <w:lastRenderedPageBreak/>
        <w:t xml:space="preserve">A form may contain QEForm widgets </w:t>
      </w:r>
      <w:r w:rsidR="0052514E">
        <w:t xml:space="preserve">acting as </w:t>
      </w:r>
      <w:r>
        <w:t xml:space="preserve">sub forms. A QELog widget </w:t>
      </w:r>
      <w:r w:rsidR="0052514E">
        <w:t xml:space="preserve">in the same form as a QEForm widget can </w:t>
      </w:r>
      <w:r>
        <w:t xml:space="preserve">catch and display messages from widgets in the QEForm if the </w:t>
      </w:r>
      <w:r w:rsidR="0052514E">
        <w:t>QEForm</w:t>
      </w:r>
      <w:r>
        <w:t xml:space="preserve"> is set up to catch and re-broadcast these messages. QEForm widgets can catch and filter messages exactly like QELog widgets, but selected messages are not displayed, rather they are simply re-broadcast as originating from themselves. When a QELog widget is selecting messages only from QE widgets in the same form it is in it will catch these re-broadcast messages </w:t>
      </w:r>
    </w:p>
    <w:p w:rsidR="004802ED" w:rsidRDefault="000D6D17" w:rsidP="004802ED">
      <w:r>
        <w:t xml:space="preserve">The </w:t>
      </w:r>
      <w:r w:rsidR="00066837">
        <w:t>messageFormFilter</w:t>
      </w:r>
      <w:r w:rsidR="008853B6">
        <w:t>,</w:t>
      </w:r>
      <w:r w:rsidR="00066837">
        <w:t xml:space="preserve"> messageSourceFilter</w:t>
      </w:r>
      <w:r w:rsidR="008853B6">
        <w:t>, and messageSourceId</w:t>
      </w:r>
      <w:r w:rsidR="00066837">
        <w:t xml:space="preserve"> properties </w:t>
      </w:r>
      <w:r w:rsidR="00962900">
        <w:t xml:space="preserve">are used to manage </w:t>
      </w:r>
      <w:r>
        <w:t>message</w:t>
      </w:r>
      <w:r w:rsidR="00962900">
        <w:t xml:space="preserve"> filtering as follows</w:t>
      </w:r>
      <w:r w:rsidR="00066837">
        <w:t>:</w:t>
      </w:r>
    </w:p>
    <w:p w:rsidR="00AA23CF" w:rsidRDefault="00AA23CF" w:rsidP="004802ED">
      <w:r>
        <w:t>Any QE widget that generates messages has a messageSourceId</w:t>
      </w:r>
      <w:r w:rsidR="002E372F">
        <w:t xml:space="preserve"> property. QELog and QEForm widgets with the messageSourceId property set to the same value can then use the messageSourceFilter property to filter messages based on the message source ID as follows:</w:t>
      </w:r>
    </w:p>
    <w:p w:rsidR="002E372F" w:rsidRDefault="002E372F" w:rsidP="001D2E61">
      <w:pPr>
        <w:pStyle w:val="ListParagraph"/>
        <w:numPr>
          <w:ilvl w:val="0"/>
          <w:numId w:val="6"/>
        </w:numPr>
      </w:pPr>
      <w:r w:rsidRPr="00A53D8C">
        <w:rPr>
          <w:b/>
        </w:rPr>
        <w:t>Any</w:t>
      </w:r>
      <w:r>
        <w:tab/>
        <w:t>A message will always be accepted.</w:t>
      </w:r>
      <w:r w:rsidR="0052514E">
        <w:t xml:space="preserve"> (messages source ID is irrelevant)</w:t>
      </w:r>
    </w:p>
    <w:p w:rsidR="002E372F" w:rsidRDefault="002E372F" w:rsidP="001D2E61">
      <w:pPr>
        <w:pStyle w:val="ListParagraph"/>
        <w:numPr>
          <w:ilvl w:val="0"/>
          <w:numId w:val="6"/>
        </w:numPr>
      </w:pPr>
      <w:r w:rsidRPr="00A53D8C">
        <w:rPr>
          <w:b/>
        </w:rPr>
        <w:t>Match</w:t>
      </w:r>
      <w:r>
        <w:tab/>
        <w:t>A message will be accepted if it comes from a QEWidget with a matching message source ID.</w:t>
      </w:r>
    </w:p>
    <w:p w:rsidR="002E372F" w:rsidRDefault="002E372F" w:rsidP="001D2E61">
      <w:pPr>
        <w:pStyle w:val="ListParagraph"/>
        <w:numPr>
          <w:ilvl w:val="0"/>
          <w:numId w:val="6"/>
        </w:numPr>
      </w:pPr>
      <w:r w:rsidRPr="00A53D8C">
        <w:rPr>
          <w:b/>
        </w:rPr>
        <w:t>None</w:t>
      </w:r>
      <w:r>
        <w:tab/>
        <w:t>The message will not be matched based on the message source ID. (It may still be accepted based on the message form ID.)</w:t>
      </w:r>
    </w:p>
    <w:p w:rsidR="002E372F" w:rsidRDefault="002E372F" w:rsidP="002E372F">
      <w:r>
        <w:t>All generated messages are also given a message form ID. The message form ID is supplied by the QEForm the QE widget is located in (or zero if not contained within a QEForm widget). QELog and QEForm widgets with a matching message form ID can then use the messageFormFilter property to filter messages based on the message form ID as follows:</w:t>
      </w:r>
    </w:p>
    <w:p w:rsidR="00A53D8C" w:rsidRDefault="00A53D8C" w:rsidP="001D2E61">
      <w:pPr>
        <w:pStyle w:val="ListParagraph"/>
        <w:numPr>
          <w:ilvl w:val="0"/>
          <w:numId w:val="6"/>
        </w:numPr>
      </w:pPr>
      <w:r w:rsidRPr="00A53D8C">
        <w:rPr>
          <w:b/>
        </w:rPr>
        <w:t>Any</w:t>
      </w:r>
      <w:r>
        <w:tab/>
        <w:t xml:space="preserve">A </w:t>
      </w:r>
      <w:r w:rsidR="002E372F">
        <w:t>message will always be accepted.</w:t>
      </w:r>
    </w:p>
    <w:p w:rsidR="00A53D8C" w:rsidRDefault="00A53D8C" w:rsidP="001D2E61">
      <w:pPr>
        <w:pStyle w:val="ListParagraph"/>
        <w:numPr>
          <w:ilvl w:val="0"/>
          <w:numId w:val="6"/>
        </w:numPr>
      </w:pPr>
      <w:r w:rsidRPr="00A53D8C">
        <w:rPr>
          <w:b/>
        </w:rPr>
        <w:t>Match</w:t>
      </w:r>
      <w:r>
        <w:tab/>
        <w:t>A message</w:t>
      </w:r>
      <w:r w:rsidR="002E372F">
        <w:t xml:space="preserve"> will be accepted if it comes </w:t>
      </w:r>
      <w:r>
        <w:t xml:space="preserve">from </w:t>
      </w:r>
      <w:r w:rsidR="002E372F">
        <w:t>a QE widget on the same form.</w:t>
      </w:r>
    </w:p>
    <w:p w:rsidR="00A53D8C" w:rsidRDefault="00A53D8C" w:rsidP="001D2E61">
      <w:pPr>
        <w:pStyle w:val="ListParagraph"/>
        <w:numPr>
          <w:ilvl w:val="0"/>
          <w:numId w:val="6"/>
        </w:numPr>
      </w:pPr>
      <w:r w:rsidRPr="00A53D8C">
        <w:rPr>
          <w:b/>
        </w:rPr>
        <w:t>None</w:t>
      </w:r>
      <w:r>
        <w:tab/>
        <w:t>The message will not be matched based on the form the message comes from.</w:t>
      </w:r>
      <w:r w:rsidR="002E372F" w:rsidRPr="002E372F">
        <w:t xml:space="preserve"> </w:t>
      </w:r>
      <w:r w:rsidR="002E372F">
        <w:t>(It may still be accepted based on the message source ID.)</w:t>
      </w:r>
    </w:p>
    <w:p w:rsidR="00E65E06" w:rsidRDefault="00E65E06" w:rsidP="0052514E">
      <w:r>
        <w:t>Note: The internal archive access manager object also generates log messages. As this object is not a widget, the value of its messageSourceId is not modifiable as a property and has been hard-coded as 9,001. The range 9,001 to 10,000 is reserved for internal framework use, and while one is not prohibited from allocating these numbers to widgets within, it is not recommended.</w:t>
      </w:r>
    </w:p>
    <w:p w:rsidR="0052514E" w:rsidRDefault="0032216C" w:rsidP="0052514E">
      <w:r>
        <w:fldChar w:fldCharType="begin"/>
      </w:r>
      <w:r w:rsidR="0052514E">
        <w:instrText xml:space="preserve"> REF _Ref345273581 \h </w:instrText>
      </w:r>
      <w:r>
        <w:fldChar w:fldCharType="separate"/>
      </w:r>
      <w:r w:rsidR="001022D2">
        <w:t xml:space="preserve">Figure </w:t>
      </w:r>
      <w:r w:rsidR="001022D2">
        <w:rPr>
          <w:noProof/>
        </w:rPr>
        <w:t>5</w:t>
      </w:r>
      <w:r>
        <w:fldChar w:fldCharType="end"/>
      </w:r>
      <w:r w:rsidR="0052514E">
        <w:t xml:space="preserve"> shows a complex logging example. The main form contains two sub forms and a QELog widget. The right hand sub form looks after its own messages. It has a QELog widget with filtering set to catch any messages generated on the same form. The left hand sub form does not display its own messages, but the form is set up to re-broadcast any messages generated by QE widgets it contains, so the QELog widget on the main form can be set up to catch and display these messages. Note, the QEGui application itself also uses a UserMessage class to catch and present the same messages on its status bar.</w:t>
      </w:r>
    </w:p>
    <w:p w:rsidR="0052514E" w:rsidRDefault="00247E11" w:rsidP="00CB1972">
      <w:r>
        <w:rPr>
          <w:noProof/>
          <w:lang w:eastAsia="en-AU"/>
        </w:rPr>
        <w:lastRenderedPageBreak/>
        <w:drawing>
          <wp:inline distT="0" distB="0" distL="0" distR="0">
            <wp:extent cx="5731510" cy="3587115"/>
            <wp:effectExtent l="19050" t="0" r="2540" b="0"/>
            <wp:docPr id="27" name="Picture 26" descr="loggingComp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ingComplex.png"/>
                    <pic:cNvPicPr/>
                  </pic:nvPicPr>
                  <pic:blipFill>
                    <a:blip r:embed="rId15" cstate="print"/>
                    <a:stretch>
                      <a:fillRect/>
                    </a:stretch>
                  </pic:blipFill>
                  <pic:spPr>
                    <a:xfrm>
                      <a:off x="0" y="0"/>
                      <a:ext cx="5731510" cy="3587115"/>
                    </a:xfrm>
                    <a:prstGeom prst="rect">
                      <a:avLst/>
                    </a:prstGeom>
                  </pic:spPr>
                </pic:pic>
              </a:graphicData>
            </a:graphic>
          </wp:inline>
        </w:drawing>
      </w:r>
    </w:p>
    <w:p w:rsidR="0052514E" w:rsidRDefault="0052514E" w:rsidP="0052514E">
      <w:pPr>
        <w:pStyle w:val="Caption"/>
      </w:pPr>
      <w:bookmarkStart w:id="34" w:name="_Ref345273581"/>
      <w:r>
        <w:t xml:space="preserve">Figure </w:t>
      </w:r>
      <w:r w:rsidR="0032216C">
        <w:fldChar w:fldCharType="begin"/>
      </w:r>
      <w:r>
        <w:instrText xml:space="preserve"> SEQ Figure \* ARABIC </w:instrText>
      </w:r>
      <w:r w:rsidR="0032216C">
        <w:fldChar w:fldCharType="separate"/>
      </w:r>
      <w:r w:rsidR="001022D2">
        <w:rPr>
          <w:noProof/>
        </w:rPr>
        <w:t>5</w:t>
      </w:r>
      <w:r w:rsidR="0032216C">
        <w:fldChar w:fldCharType="end"/>
      </w:r>
      <w:bookmarkEnd w:id="34"/>
      <w:r>
        <w:t xml:space="preserve"> Complex logging example</w:t>
      </w:r>
    </w:p>
    <w:p w:rsidR="00AA23CF" w:rsidRDefault="00AA23CF" w:rsidP="00962900">
      <w:r>
        <w:t xml:space="preserve">Note, Application developers can catch messages from any QE widgets in the same way the QELog </w:t>
      </w:r>
      <w:r w:rsidR="00D519AA">
        <w:t xml:space="preserve">and QEForm </w:t>
      </w:r>
      <w:r>
        <w:t>widget</w:t>
      </w:r>
      <w:r w:rsidR="00D519AA">
        <w:t>s</w:t>
      </w:r>
      <w:r>
        <w:t xml:space="preserve"> do, by implementing a class based on the UserMessage class. See the UserMessage class documentation for details.</w:t>
      </w:r>
    </w:p>
    <w:p w:rsidR="00FD201E" w:rsidRDefault="00FD201E" w:rsidP="006806A2">
      <w:pPr>
        <w:pStyle w:val="Heading2"/>
      </w:pPr>
      <w:bookmarkStart w:id="35" w:name="_Ref345498802"/>
      <w:bookmarkStart w:id="36" w:name="_Toc361735316"/>
      <w:r>
        <w:t>Finding files</w:t>
      </w:r>
      <w:bookmarkEnd w:id="35"/>
      <w:bookmarkEnd w:id="36"/>
    </w:p>
    <w:p w:rsidR="007B3BD1" w:rsidRDefault="00FD201E" w:rsidP="00FD201E">
      <w:r>
        <w:t>The QE widgets uses a consistent set of rules when locates files. File names can be absolute, relative to the path of the QEform in which the QE widget is located, relative to the any path in the path list published in the ContainerProfile class</w:t>
      </w:r>
      <w:r w:rsidR="00F67DBF">
        <w:t xml:space="preserve"> or in the </w:t>
      </w:r>
      <w:r w:rsidR="00F67DBF" w:rsidRPr="00F67DBF">
        <w:t>QE_UI_PATH</w:t>
      </w:r>
      <w:r w:rsidR="00F67DBF">
        <w:t xml:space="preserve"> environment variable</w:t>
      </w:r>
      <w:r>
        <w:t>, or relative to the current path.</w:t>
      </w:r>
    </w:p>
    <w:p w:rsidR="00FD201E" w:rsidRDefault="00FD201E" w:rsidP="00FD201E">
      <w:r>
        <w:t>See QEWidget::</w:t>
      </w:r>
      <w:r w:rsidR="00F67DBF" w:rsidRPr="00F67DBF">
        <w:t xml:space="preserve"> findQEFile</w:t>
      </w:r>
      <w:r>
        <w:t xml:space="preserve">() in QEWidget.cpp for details on </w:t>
      </w:r>
      <w:r w:rsidR="007B3BD1">
        <w:t xml:space="preserve">how the </w:t>
      </w:r>
      <w:r>
        <w:t xml:space="preserve">rules </w:t>
      </w:r>
      <w:r w:rsidR="007B3BD1">
        <w:t>are implemented.</w:t>
      </w:r>
    </w:p>
    <w:p w:rsidR="00170948" w:rsidRDefault="00FD201E" w:rsidP="00170948">
      <w:r>
        <w:t xml:space="preserve">In the GEQui application, the –p switch is used to specify a path list </w:t>
      </w:r>
      <w:r w:rsidR="007B3BD1">
        <w:t>which is published in the ContainerProfile class</w:t>
      </w:r>
      <w:r w:rsidR="00F67DBF">
        <w:t>.</w:t>
      </w:r>
      <w:r w:rsidR="00170948">
        <w:t xml:space="preserve"> </w:t>
      </w:r>
      <w:r w:rsidR="008F6442">
        <w:t xml:space="preserve">In the QEForm widget, macro substitutions can be used to modify file names. </w:t>
      </w:r>
      <w:r w:rsidR="00170948">
        <w:t>Refer to ‘</w:t>
      </w:r>
      <w:fldSimple w:instr=" REF _Ref342384171 \h  \* MERGEFORMAT ">
        <w:r w:rsidR="001022D2">
          <w:t>File location rules</w:t>
        </w:r>
      </w:fldSimple>
      <w:r w:rsidR="00170948">
        <w:t xml:space="preserve">’ (page </w:t>
      </w:r>
      <w:r w:rsidR="0032216C">
        <w:fldChar w:fldCharType="begin"/>
      </w:r>
      <w:r w:rsidR="00170948">
        <w:instrText xml:space="preserve"> PAGEREF _Ref342384189 \h </w:instrText>
      </w:r>
      <w:r w:rsidR="0032216C">
        <w:fldChar w:fldCharType="separate"/>
      </w:r>
      <w:r w:rsidR="001022D2">
        <w:rPr>
          <w:noProof/>
        </w:rPr>
        <w:t>5</w:t>
      </w:r>
      <w:r w:rsidR="0032216C">
        <w:fldChar w:fldCharType="end"/>
      </w:r>
      <w:r w:rsidR="00170948">
        <w:t xml:space="preserve">) details on how </w:t>
      </w:r>
      <w:r w:rsidR="008F6442">
        <w:t xml:space="preserve">the </w:t>
      </w:r>
      <w:r w:rsidR="00170948">
        <w:t xml:space="preserve">QEGui </w:t>
      </w:r>
      <w:r w:rsidR="008F6442">
        <w:t>application and QEForm widgets search</w:t>
      </w:r>
      <w:r w:rsidR="00170948">
        <w:t xml:space="preserve"> for a user interface file given absolute and relative file paths.</w:t>
      </w:r>
    </w:p>
    <w:p w:rsidR="006806A2" w:rsidRDefault="00795F1F" w:rsidP="006806A2">
      <w:pPr>
        <w:pStyle w:val="Heading2"/>
      </w:pPr>
      <w:bookmarkStart w:id="37" w:name="_Toc361735317"/>
      <w:r>
        <w:t>Sub form file names</w:t>
      </w:r>
      <w:bookmarkEnd w:id="37"/>
    </w:p>
    <w:p w:rsidR="00795F1F" w:rsidRPr="00795F1F" w:rsidRDefault="00795F1F" w:rsidP="00795F1F">
      <w:r>
        <w:t>Absolute names simplify locating forms, but make a set of related GUI forms and sub forms less portable. The following rules will help make a set of forms and sub forms more portable.</w:t>
      </w:r>
    </w:p>
    <w:p w:rsidR="00795F1F" w:rsidRDefault="00795F1F" w:rsidP="001D2E61">
      <w:pPr>
        <w:pStyle w:val="ListParagraph"/>
        <w:numPr>
          <w:ilvl w:val="0"/>
          <w:numId w:val="4"/>
        </w:numPr>
      </w:pPr>
      <w:r>
        <w:t>No path should be specified for sub forms in the same directory as the parent form.</w:t>
      </w:r>
    </w:p>
    <w:p w:rsidR="00795F1F" w:rsidRDefault="00795F1F" w:rsidP="001D2E61">
      <w:pPr>
        <w:pStyle w:val="ListParagraph"/>
        <w:numPr>
          <w:ilvl w:val="0"/>
          <w:numId w:val="4"/>
        </w:numPr>
      </w:pPr>
      <w:r>
        <w:t>A relative path should be given for sub forms in a directory under the parent form directory.</w:t>
      </w:r>
    </w:p>
    <w:p w:rsidR="00795F1F" w:rsidRDefault="00795F1F" w:rsidP="001D2E61">
      <w:pPr>
        <w:pStyle w:val="ListParagraph"/>
        <w:numPr>
          <w:ilvl w:val="0"/>
          <w:numId w:val="4"/>
        </w:numPr>
      </w:pPr>
      <w:r>
        <w:lastRenderedPageBreak/>
        <w:t>Paths to directories containing generic sub forms can be added to the–p switch.</w:t>
      </w:r>
    </w:p>
    <w:p w:rsidR="00795F1F" w:rsidRDefault="00795F1F" w:rsidP="00795F1F">
      <w:r>
        <w:t>Refer to ‘</w:t>
      </w:r>
      <w:fldSimple w:instr=" REF _Ref342384171 \h  \* MERGEFORMAT ">
        <w:r w:rsidR="001022D2">
          <w:t>File location rules</w:t>
        </w:r>
      </w:fldSimple>
      <w:r>
        <w:t xml:space="preserve">’ (page </w:t>
      </w:r>
      <w:r w:rsidR="0032216C">
        <w:fldChar w:fldCharType="begin"/>
      </w:r>
      <w:r>
        <w:instrText xml:space="preserve"> PAGEREF _Ref342384189 \h </w:instrText>
      </w:r>
      <w:r w:rsidR="0032216C">
        <w:fldChar w:fldCharType="separate"/>
      </w:r>
      <w:r w:rsidR="001022D2">
        <w:rPr>
          <w:noProof/>
        </w:rPr>
        <w:t>5</w:t>
      </w:r>
      <w:r w:rsidR="0032216C">
        <w:fldChar w:fldCharType="end"/>
      </w:r>
      <w:r>
        <w:t>) details on how QEGui searches for a user interface file given absolute and relative file paths.</w:t>
      </w:r>
    </w:p>
    <w:p w:rsidR="004043A2" w:rsidRDefault="00435E45" w:rsidP="004043A2">
      <w:pPr>
        <w:pStyle w:val="Heading2"/>
      </w:pPr>
      <w:bookmarkStart w:id="38" w:name="_Toc361735318"/>
      <w:r>
        <w:t>Sub form resizing</w:t>
      </w:r>
      <w:bookmarkEnd w:id="38"/>
    </w:p>
    <w:p w:rsidR="004043A2" w:rsidRDefault="004043A2" w:rsidP="004043A2">
      <w:r>
        <w:t xml:space="preserve">QEForm widgets are used to </w:t>
      </w:r>
      <w:r w:rsidR="00EC42FA">
        <w:t xml:space="preserve">embed sub forms in a user interface by </w:t>
      </w:r>
      <w:r>
        <w:t>load</w:t>
      </w:r>
      <w:r w:rsidR="00EC42FA">
        <w:t>ing</w:t>
      </w:r>
      <w:r>
        <w:t xml:space="preserve"> a Qt user interface (.ui) file </w:t>
      </w:r>
      <w:r w:rsidR="00EC42FA">
        <w:t xml:space="preserve">into itself </w:t>
      </w:r>
      <w:r>
        <w:t>at run time.</w:t>
      </w:r>
      <w:r w:rsidR="00EC42FA">
        <w:t xml:space="preserve"> </w:t>
      </w:r>
      <w:r>
        <w:t xml:space="preserve">Each QEForm widget has a set of properties </w:t>
      </w:r>
      <w:r w:rsidR="00EC42FA">
        <w:t>(</w:t>
      </w:r>
      <w:r>
        <w:t>inherited from QWidget</w:t>
      </w:r>
      <w:r w:rsidR="00EC42FA">
        <w:t>)</w:t>
      </w:r>
      <w:r>
        <w:t xml:space="preserve"> that define how resizing is managed including geometry, size policy, maximum, minimum, and base sizes, size increments and margins. </w:t>
      </w:r>
      <w:r w:rsidR="00EC42FA">
        <w:t xml:space="preserve">The top level widget in the </w:t>
      </w:r>
      <w:r>
        <w:t>.ui file</w:t>
      </w:r>
      <w:r w:rsidR="00EC42FA">
        <w:t xml:space="preserve"> loaded by a QEForm also</w:t>
      </w:r>
      <w:r>
        <w:t xml:space="preserve"> contains these properties</w:t>
      </w:r>
      <w:r w:rsidR="00EC42FA">
        <w:t>. A conflict may exist if the size related properties of the QEForm are not the same as the size related properties of the top level widget in the .ui file the QEForm is loading.</w:t>
      </w:r>
    </w:p>
    <w:p w:rsidR="00EC42FA" w:rsidRDefault="00EC42FA" w:rsidP="004043A2">
      <w:r>
        <w:t>This conflict can be resolved with the resizeContents property of the QEForm. If resizeContents is true, the size related properties of the top level widget in the .ui file are adjusted to match the QEForm. If resizeContents is false, the size related properties of the QEForm are adjusted to match the top level widget in the .ui file.</w:t>
      </w:r>
    </w:p>
    <w:p w:rsidR="00435E45" w:rsidRPr="00435E45" w:rsidRDefault="008A6985" w:rsidP="00435E45">
      <w:r>
        <w:t xml:space="preserve">Refer to </w:t>
      </w:r>
      <w:r w:rsidR="0032216C">
        <w:fldChar w:fldCharType="begin"/>
      </w:r>
      <w:r>
        <w:instrText xml:space="preserve"> REF _Ref357592585 \h </w:instrText>
      </w:r>
      <w:r w:rsidR="0032216C">
        <w:fldChar w:fldCharType="separate"/>
      </w:r>
      <w:r w:rsidR="001022D2">
        <w:t>QEForm</w:t>
      </w:r>
      <w:r w:rsidR="0032216C">
        <w:fldChar w:fldCharType="end"/>
      </w:r>
      <w:r w:rsidR="004043A2">
        <w:t xml:space="preserve"> (page </w:t>
      </w:r>
      <w:r w:rsidR="0032216C">
        <w:fldChar w:fldCharType="begin"/>
      </w:r>
      <w:r w:rsidR="004043A2">
        <w:instrText xml:space="preserve"> PAGEREF _Ref346717591 \h </w:instrText>
      </w:r>
      <w:r w:rsidR="0032216C">
        <w:fldChar w:fldCharType="separate"/>
      </w:r>
      <w:r w:rsidR="001022D2">
        <w:rPr>
          <w:noProof/>
        </w:rPr>
        <w:t>62</w:t>
      </w:r>
      <w:r w:rsidR="0032216C">
        <w:fldChar w:fldCharType="end"/>
      </w:r>
      <w:r w:rsidR="004043A2">
        <w:t>) for complete details about the QEForm widget</w:t>
      </w:r>
    </w:p>
    <w:p w:rsidR="004E7AC0" w:rsidRDefault="00B71D53" w:rsidP="004E7AC0">
      <w:pPr>
        <w:pStyle w:val="Heading2"/>
      </w:pPr>
      <w:bookmarkStart w:id="39" w:name="_Toc361735319"/>
      <w:r>
        <w:t xml:space="preserve">Ensuring QERadioButton </w:t>
      </w:r>
      <w:r w:rsidR="00F94C8B">
        <w:t xml:space="preserve">and QECheckBox </w:t>
      </w:r>
      <w:r>
        <w:t>is checked if it matches the current data value</w:t>
      </w:r>
      <w:bookmarkEnd w:id="39"/>
    </w:p>
    <w:p w:rsidR="004E7AC0" w:rsidRDefault="004E7AC0" w:rsidP="004E7AC0">
      <w:r>
        <w:t xml:space="preserve">When a data update matches the checkText property, the Radio </w:t>
      </w:r>
      <w:r w:rsidR="00F94C8B">
        <w:t>B</w:t>
      </w:r>
      <w:r>
        <w:t xml:space="preserve">utton </w:t>
      </w:r>
      <w:r w:rsidR="00F94C8B">
        <w:t xml:space="preserve">or Check Box </w:t>
      </w:r>
      <w:r>
        <w:t>will be checked.</w:t>
      </w:r>
    </w:p>
    <w:p w:rsidR="004E7AC0" w:rsidRDefault="004E7AC0" w:rsidP="004E7AC0">
      <w:r>
        <w:t xml:space="preserve">If the </w:t>
      </w:r>
      <w:r w:rsidR="00B71D53">
        <w:t>‘</w:t>
      </w:r>
      <w:r>
        <w:t>format</w:t>
      </w:r>
      <w:r w:rsidR="00B71D53">
        <w:t>’</w:t>
      </w:r>
      <w:r>
        <w:t xml:space="preserve"> property is set to ‘Default’ (which happens to be the default!), and the data has enumeration strings then the checkText property must match any enumeration string.</w:t>
      </w:r>
    </w:p>
    <w:p w:rsidR="004E7AC0" w:rsidRDefault="004E7AC0" w:rsidP="004E7AC0">
      <w:r>
        <w:t xml:space="preserve">This can cause confusion if the values written are numerical – the click text </w:t>
      </w:r>
      <w:r w:rsidR="00B71D53">
        <w:t xml:space="preserve">(the value written) </w:t>
      </w:r>
      <w:r>
        <w:t xml:space="preserve">can end up different to the clickCheck text. Also, if the enumeration strings are dynamic, </w:t>
      </w:r>
      <w:r w:rsidR="00B71D53">
        <w:t>it is not possible to specify at GUI design time what enumeration strings to match.</w:t>
      </w:r>
    </w:p>
    <w:p w:rsidR="004E7AC0" w:rsidRPr="00795F1F" w:rsidRDefault="00B71D53" w:rsidP="00795F1F">
      <w:r>
        <w:t>To solve this problem, set the ‘format’ property to ‘Integer’ and set the ‘checkText’ property to the appropriate integer value. Remember, the checkText property is a text field that will be matched against the data formatted as text, so the checkText property must match the integer formatting. For example, a checkText property of ‘   2’ (includes spaces) will not match ‘2’ (no spaces)</w:t>
      </w:r>
    </w:p>
    <w:p w:rsidR="00D13257" w:rsidRDefault="00D13257" w:rsidP="00D13257">
      <w:pPr>
        <w:pStyle w:val="Heading2"/>
      </w:pPr>
      <w:bookmarkStart w:id="40" w:name="_Ref357593668"/>
      <w:bookmarkStart w:id="41" w:name="_Ref357593672"/>
      <w:bookmarkStart w:id="42" w:name="_Toc361735320"/>
      <w:r>
        <w:t>What top level form to use</w:t>
      </w:r>
      <w:bookmarkEnd w:id="40"/>
      <w:bookmarkEnd w:id="41"/>
      <w:bookmarkEnd w:id="42"/>
    </w:p>
    <w:p w:rsidR="00D13257" w:rsidRDefault="00D13257" w:rsidP="00D13257">
      <w:r>
        <w:t>If you are using Qt’s Designer to lay out user interfaces as part of an application you are developing, then the top level form you start with will depend on your application, but if you are creating a user interface file for use in QEGui the following guidelines apply:</w:t>
      </w:r>
    </w:p>
    <w:p w:rsidR="00D13257" w:rsidRDefault="00D13257" w:rsidP="00D13257">
      <w:r>
        <w:t xml:space="preserve">QEGui can load </w:t>
      </w:r>
      <w:r w:rsidR="00FF42F5">
        <w:t>a user interface file with any sort of top level widget, but the most appropriate is likely to be one of the simpler containers such as QWidget as QEGui is already managing most aspects more complex containers such as are designe</w:t>
      </w:r>
      <w:r w:rsidR="00905092">
        <w:t>d</w:t>
      </w:r>
      <w:r w:rsidR="00FF42F5">
        <w:t xml:space="preserve"> to manage.</w:t>
      </w:r>
    </w:p>
    <w:p w:rsidR="00FF42F5" w:rsidRDefault="00FF42F5" w:rsidP="00D13257">
      <w:r>
        <w:lastRenderedPageBreak/>
        <w:t>You select the top level widget when you create a new user interface in Designer. It is recommended that you choose QWidget, but if there is functionality you require provided by other widgets, then feel free to use any other widget.</w:t>
      </w:r>
      <w:r w:rsidR="008A6985">
        <w:t xml:space="preserve"> For example if you are designing a sub-form with a border you may chose a QFrame as the top level widget. If you have some specific scrolling requirements you may choose a QScrollArea widget</w:t>
      </w:r>
    </w:p>
    <w:p w:rsidR="00FF42F5" w:rsidRDefault="00FF42F5" w:rsidP="00FF42F5">
      <w:r>
        <w:t>QEGui opens all user interface files using a QEForm widget. If the user interface file it is opening does not have a layout, the top level widget in the user interface file is resized to match the QEForm.</w:t>
      </w:r>
    </w:p>
    <w:p w:rsidR="00FF42F5" w:rsidRDefault="00FF42F5" w:rsidP="00FF42F5">
      <w:r>
        <w:t xml:space="preserve">If it does have a layout, then the QEForm will also have given itself a layout to ensure layout requests are </w:t>
      </w:r>
      <w:r w:rsidR="002E0CF6">
        <w:t>propagated and the top level widget is not resized.</w:t>
      </w:r>
    </w:p>
    <w:p w:rsidR="00424478" w:rsidRDefault="00424478" w:rsidP="00424478">
      <w:pPr>
        <w:pStyle w:val="Heading2"/>
      </w:pPr>
      <w:bookmarkStart w:id="43" w:name="_Toc361735321"/>
      <w:r>
        <w:t>How does a user interact with an updating QE widget</w:t>
      </w:r>
      <w:bookmarkEnd w:id="43"/>
    </w:p>
    <w:p w:rsidR="000768E5" w:rsidRDefault="00424478" w:rsidP="00424478">
      <w:r>
        <w:t>Most QE widgets that a user can use to write to an EPICS database can also be set to subscribe to the variable it controls and display its current value. In fact this is generally the default.</w:t>
      </w:r>
      <w:r w:rsidR="000768E5">
        <w:t xml:space="preserve"> Updating of the widget is stopped, however, whenever a widget has focus. This means updates will not cause the widget to change what it is displaying while the user is interacting with it.</w:t>
      </w:r>
    </w:p>
    <w:p w:rsidR="00424478" w:rsidRDefault="000768E5" w:rsidP="00424478">
      <w:r>
        <w:t>If a separate readback value is preferred, the control widget’s ‘subscribe’ property can be cleared and a read only widget such as a QELabel can be added beside the control widget.</w:t>
      </w:r>
    </w:p>
    <w:p w:rsidR="008A6985" w:rsidRDefault="008A6985" w:rsidP="008A6985">
      <w:pPr>
        <w:pStyle w:val="Heading2"/>
      </w:pPr>
      <w:bookmarkStart w:id="44" w:name="_Toc361735322"/>
      <w:r>
        <w:t>Widgets disappear when escape is pressed!</w:t>
      </w:r>
      <w:bookmarkEnd w:id="44"/>
    </w:p>
    <w:p w:rsidR="008A6985" w:rsidRDefault="008A6985" w:rsidP="008A6985">
      <w:r>
        <w:t>A QDialog widget has been used as the top level form. Use a QWidget instead. A QDialog will work as a QEGui form, but a feature of a QDialog is that the escape key causes it to close. The main task of the QEGui application is to load .ui files. Apart from a small amount of introspection to determine if the loaded form will be managing its own resizing QEGui does not know of care what the top level widget in the .ui file it. You may have used a QDialog widget as the top level form simply because this was the default Qt’s designer offered. Refer to ‘</w:t>
      </w:r>
      <w:r w:rsidR="0032216C">
        <w:fldChar w:fldCharType="begin"/>
      </w:r>
      <w:r>
        <w:instrText xml:space="preserve"> REF _Ref357593668 \h </w:instrText>
      </w:r>
      <w:r w:rsidR="0032216C">
        <w:fldChar w:fldCharType="separate"/>
      </w:r>
      <w:r w:rsidR="001022D2">
        <w:t>What top level form to use</w:t>
      </w:r>
      <w:r w:rsidR="0032216C">
        <w:fldChar w:fldCharType="end"/>
      </w:r>
      <w:r>
        <w:t xml:space="preserve">’ (page </w:t>
      </w:r>
      <w:r w:rsidR="0032216C">
        <w:fldChar w:fldCharType="begin"/>
      </w:r>
      <w:r>
        <w:instrText xml:space="preserve"> PAGEREF _Ref357593672 \h </w:instrText>
      </w:r>
      <w:r w:rsidR="0032216C">
        <w:fldChar w:fldCharType="separate"/>
      </w:r>
      <w:r w:rsidR="001022D2">
        <w:rPr>
          <w:noProof/>
        </w:rPr>
        <w:t>16</w:t>
      </w:r>
      <w:r w:rsidR="0032216C">
        <w:fldChar w:fldCharType="end"/>
      </w:r>
      <w:r>
        <w:t>) for sele</w:t>
      </w:r>
      <w:r w:rsidR="00857C17">
        <w:t>cting the best top level widget.</w:t>
      </w:r>
    </w:p>
    <w:p w:rsidR="00857C17" w:rsidRDefault="00857C17" w:rsidP="00857C17">
      <w:pPr>
        <w:pStyle w:val="Heading2"/>
      </w:pPr>
      <w:bookmarkStart w:id="45" w:name="_Toc361735323"/>
      <w:r>
        <w:t>A QE widget displays the correct alarm state only when a form is first opened</w:t>
      </w:r>
      <w:bookmarkEnd w:id="45"/>
    </w:p>
    <w:p w:rsidR="00857C17" w:rsidRDefault="00857C17" w:rsidP="00857C17">
      <w:r>
        <w:t xml:space="preserve">Most QE widgets display </w:t>
      </w:r>
      <w:r w:rsidR="00FB2341">
        <w:t xml:space="preserve">a variable’s </w:t>
      </w:r>
      <w:r>
        <w:t xml:space="preserve">alarm state by default. The alarm state represents the state of the </w:t>
      </w:r>
      <w:r w:rsidR="00FB2341">
        <w:t>variable’s value (</w:t>
      </w:r>
      <w:r>
        <w:t>.VAL</w:t>
      </w:r>
      <w:r w:rsidR="00FB2341">
        <w:t>)</w:t>
      </w:r>
      <w:r>
        <w:t xml:space="preserve"> and is unrelated to most other fields. Channel Access will provide the </w:t>
      </w:r>
      <w:r w:rsidR="00FB2341">
        <w:t xml:space="preserve">current </w:t>
      </w:r>
      <w:r>
        <w:t xml:space="preserve">alarm state with any field but </w:t>
      </w:r>
      <w:r w:rsidR="00FB2341">
        <w:t xml:space="preserve">will </w:t>
      </w:r>
      <w:r>
        <w:t xml:space="preserve">only supply updates for the .VAL field when the alarm state changes. For example, if a QELabel widget displays MY_MOTOR.VAL and another displays MY_MOTOR.DIR, both will display the </w:t>
      </w:r>
      <w:r w:rsidR="00FB2341">
        <w:t xml:space="preserve">current </w:t>
      </w:r>
      <w:r>
        <w:t xml:space="preserve">alarm state when first created, but only the QELabel displaying MY_MOTOR.VAL will </w:t>
      </w:r>
      <w:r w:rsidR="00FB2341">
        <w:t>display a change in the alarm state because only that widget will receive a CA update.</w:t>
      </w:r>
    </w:p>
    <w:p w:rsidR="00FB2341" w:rsidRDefault="00FB2341" w:rsidP="00857C17">
      <w:r>
        <w:t>To avoid this problem, uncheck ‘displayAlarmState’ for QE widgets that are displaying a field unrelated to the alarm state.</w:t>
      </w:r>
    </w:p>
    <w:p w:rsidR="005570D4" w:rsidRPr="00F6201E" w:rsidRDefault="005570D4" w:rsidP="00F6201E">
      <w:pPr>
        <w:pStyle w:val="Heading2"/>
      </w:pPr>
      <w:bookmarkStart w:id="46" w:name="_Toc361735324"/>
      <w:r w:rsidRPr="00F6201E">
        <w:t>A QEPlot widget is not displaying updates</w:t>
      </w:r>
      <w:bookmarkEnd w:id="46"/>
    </w:p>
    <w:p w:rsidR="005570D4" w:rsidRPr="005570D4" w:rsidRDefault="005570D4" w:rsidP="00857C17">
      <w:r>
        <w:t xml:space="preserve">If the time on the machine running the QEPlot widget is ahead of the time on the machine generating the data by more than the time span, the QEPlot widget will not display the data. For example, if the QEPlot widget is displaying the last minute’s data and an update arrives for data two minutes ago (from </w:t>
      </w:r>
      <w:r>
        <w:lastRenderedPageBreak/>
        <w:t>a machine with the time set two minutes behind), the QEPlot widget will discard the update along with any other values earlier than the time span being presented.</w:t>
      </w:r>
    </w:p>
    <w:p w:rsidR="00DA559D" w:rsidRDefault="00634B86" w:rsidP="00634B86">
      <w:pPr>
        <w:pStyle w:val="Heading1"/>
      </w:pPr>
      <w:bookmarkStart w:id="47" w:name="_Toc361735325"/>
      <w:r>
        <w:t>QE widgets</w:t>
      </w:r>
      <w:bookmarkEnd w:id="47"/>
    </w:p>
    <w:p w:rsidR="00041B9D" w:rsidRDefault="00041B9D" w:rsidP="00041B9D">
      <w:r>
        <w:t>QE widgets enable the design of control system user interfaces.</w:t>
      </w:r>
    </w:p>
    <w:p w:rsidR="00580846" w:rsidRDefault="00580846" w:rsidP="00041B9D">
      <w:r>
        <w:t>This document describes what the widgets are designed to do, what features they have and how they should be used. For a comprehensive list of properties, refer to the widget class documentation in QE</w:t>
      </w:r>
      <w:r w:rsidR="00EB5CCD">
        <w:t>_</w:t>
      </w:r>
      <w:r>
        <w:t>ReferenceManual.pdf</w:t>
      </w:r>
    </w:p>
    <w:p w:rsidR="00041B9D" w:rsidRPr="00041B9D" w:rsidRDefault="00041B9D" w:rsidP="000D5A86">
      <w:pPr>
        <w:keepNext/>
        <w:rPr>
          <w:b/>
          <w:u w:val="single"/>
        </w:rPr>
      </w:pPr>
      <w:r w:rsidRPr="00041B9D">
        <w:rPr>
          <w:b/>
          <w:u w:val="single"/>
        </w:rPr>
        <w:t>EPICS enabled standard Qt widgets:</w:t>
      </w:r>
    </w:p>
    <w:p w:rsidR="00041B9D" w:rsidRDefault="00041B9D" w:rsidP="00041B9D">
      <w:r>
        <w:t xml:space="preserve">Many QE widgets are simply standard Qt widgets that can </w:t>
      </w:r>
      <w:r w:rsidR="00580846">
        <w:t xml:space="preserve">generally </w:t>
      </w:r>
      <w:r>
        <w:t>read and write to EPICS variables. For example, a QELabel widget is basically a QLabel widget with a variable name property. When a variable name is supplied, text representing the variable is displayed in the label.</w:t>
      </w:r>
    </w:p>
    <w:p w:rsidR="00580846" w:rsidRDefault="00041B9D" w:rsidP="00041B9D">
      <w:r>
        <w:t xml:space="preserve">The QE Framework also manages </w:t>
      </w:r>
      <w:r w:rsidR="00580846">
        <w:t xml:space="preserve">variable status </w:t>
      </w:r>
      <w:r>
        <w:t>using colo</w:t>
      </w:r>
      <w:r w:rsidR="00580846">
        <w:t>ur, provides properties to control formatting, etc</w:t>
      </w:r>
    </w:p>
    <w:p w:rsidR="00580846" w:rsidRPr="00580846" w:rsidRDefault="00580846" w:rsidP="000D5A86">
      <w:pPr>
        <w:keepNext/>
        <w:rPr>
          <w:b/>
          <w:u w:val="single"/>
        </w:rPr>
      </w:pPr>
      <w:r w:rsidRPr="00580846">
        <w:rPr>
          <w:b/>
          <w:u w:val="single"/>
        </w:rPr>
        <w:t>Control System widgets</w:t>
      </w:r>
    </w:p>
    <w:p w:rsidR="00580846" w:rsidRDefault="00580846" w:rsidP="00041B9D">
      <w:r>
        <w:t>Other QE widgets implement a specific requirement of a Control System. For</w:t>
      </w:r>
      <w:r w:rsidR="004E7AC0">
        <w:t xml:space="preserve"> example QEPlot presents</w:t>
      </w:r>
      <w:r>
        <w:t xml:space="preserve"> waveforms. These widgets are still based on standard low level Qt widgets so still benefit from common Qt widget properties for managing common properties such as geometry.</w:t>
      </w:r>
    </w:p>
    <w:p w:rsidR="004E7AC0" w:rsidRDefault="004E7AC0" w:rsidP="004E7AC0">
      <w:pPr>
        <w:pStyle w:val="Heading2"/>
      </w:pPr>
      <w:bookmarkStart w:id="48" w:name="_Toc361735326"/>
      <w:r>
        <w:t>Common QE Widget properties</w:t>
      </w:r>
      <w:bookmarkEnd w:id="48"/>
    </w:p>
    <w:p w:rsidR="004E7AC0" w:rsidRDefault="004E7AC0" w:rsidP="00041B9D">
      <w:r>
        <w:t>Properties of base Qt widgets are not documented here – refer to Qt documentation for details.</w:t>
      </w:r>
    </w:p>
    <w:p w:rsidR="004E7AC0" w:rsidRPr="00820657" w:rsidRDefault="00431ACC" w:rsidP="004E7AC0">
      <w:pPr>
        <w:pStyle w:val="Heading3"/>
      </w:pPr>
      <w:bookmarkStart w:id="49" w:name="_Toc361735327"/>
      <w:r>
        <w:t>v</w:t>
      </w:r>
      <w:r w:rsidR="004E7AC0">
        <w:t>ariable</w:t>
      </w:r>
      <w:r>
        <w:t>Name</w:t>
      </w:r>
      <w:r w:rsidR="00820657">
        <w:t xml:space="preserve"> and variableSubstitutions</w:t>
      </w:r>
      <w:bookmarkEnd w:id="49"/>
    </w:p>
    <w:p w:rsidR="00BF3EAE" w:rsidRDefault="00431ACC" w:rsidP="00431ACC">
      <w:r>
        <w:t>All EPICS aware widgets have one or more variable name properties.</w:t>
      </w:r>
      <w:r w:rsidR="00BF3EAE">
        <w:t xml:space="preserve"> </w:t>
      </w:r>
      <w:r>
        <w:t>The variable names may contain macro substitutions that will be translated when a user interface is opened.</w:t>
      </w:r>
      <w:r w:rsidR="00147948">
        <w:t xml:space="preserve"> </w:t>
      </w:r>
      <w:r w:rsidR="00BF3EAE">
        <w:t>The same variable name macro substitutions are used by many widgets for translating macros in other text based properties as well. For example, QEPushbutton uses the macro substitutions in the GUIFile property.</w:t>
      </w:r>
    </w:p>
    <w:p w:rsidR="002A106A" w:rsidRDefault="00147948" w:rsidP="00431ACC">
      <w:r>
        <w:t xml:space="preserve">Generally the macro substitutions will be supplied from QEGui application command line parameters, and from parent forms when a user interface is </w:t>
      </w:r>
      <w:r w:rsidR="002A106A">
        <w:t xml:space="preserve">acting as a sub form. </w:t>
      </w:r>
      <w:r w:rsidR="00431ACC">
        <w:t xml:space="preserve">The widget </w:t>
      </w:r>
      <w:r w:rsidR="002A106A">
        <w:t xml:space="preserve">itself </w:t>
      </w:r>
      <w:r w:rsidR="00431ACC">
        <w:t xml:space="preserve">may have default macro substitutions defined in the ‘variableSubstitutions’ property. </w:t>
      </w:r>
      <w:r w:rsidR="002A106A">
        <w:t>Default macro substitutions are very useful when designing user interface forms as they allow live data to be viewed when designing generic user interfaces. For example, a QELabel in a generic sub form may be given the variable name SEC${SECTOR}:PMP${PUMP} and default substitutions of ‘SECTOR=12 PUMP=03’. When used as a sub form valid macro substitutions will be supplied that override the default substitutions. At design time, however, the QELabel will connect to and display data for SEC12:PMP03. Note, default substitutions can be dangerous if they are never overridden.</w:t>
      </w:r>
    </w:p>
    <w:p w:rsidR="006376FF" w:rsidRDefault="006376FF" w:rsidP="00431ACC">
      <w:r>
        <w:lastRenderedPageBreak/>
        <w:t>The following example describes a scenario where macro substitutions required for a valid variable name are defined at several levels, and in one case multiple levels.</w:t>
      </w:r>
    </w:p>
    <w:p w:rsidR="00770932" w:rsidRDefault="0032216C" w:rsidP="00431ACC">
      <w:r>
        <w:fldChar w:fldCharType="begin"/>
      </w:r>
      <w:r w:rsidR="006376FF">
        <w:instrText xml:space="preserve"> REF _Ref343610252 \h </w:instrText>
      </w:r>
      <w:r>
        <w:fldChar w:fldCharType="separate"/>
      </w:r>
      <w:r w:rsidR="001022D2">
        <w:t xml:space="preserve">Figure </w:t>
      </w:r>
      <w:r w:rsidR="001022D2">
        <w:rPr>
          <w:noProof/>
        </w:rPr>
        <w:t>6</w:t>
      </w:r>
      <w:r>
        <w:fldChar w:fldCharType="end"/>
      </w:r>
      <w:r w:rsidR="006376FF">
        <w:t xml:space="preserve"> shows a form containing a QELabel. The variable name includes macros SECTOR, DEVICE and MONITOR. Default substitutions are provided for MONITOR. This is not adequate to derive a complete variable name.</w:t>
      </w:r>
    </w:p>
    <w:p w:rsidR="006376FF" w:rsidRDefault="0032216C" w:rsidP="00431ACC">
      <w:r>
        <w:fldChar w:fldCharType="begin"/>
      </w:r>
      <w:r w:rsidR="006376FF">
        <w:instrText xml:space="preserve"> REF _Ref343610371 \h </w:instrText>
      </w:r>
      <w:r>
        <w:fldChar w:fldCharType="separate"/>
      </w:r>
      <w:r w:rsidR="001022D2">
        <w:t xml:space="preserve">Figure </w:t>
      </w:r>
      <w:r w:rsidR="001022D2">
        <w:rPr>
          <w:noProof/>
        </w:rPr>
        <w:t>7</w:t>
      </w:r>
      <w:r>
        <w:fldChar w:fldCharType="end"/>
      </w:r>
      <w:r w:rsidR="006376FF">
        <w:t xml:space="preserve"> shows a form using the form from </w:t>
      </w:r>
      <w:r>
        <w:fldChar w:fldCharType="begin"/>
      </w:r>
      <w:r w:rsidR="006376FF">
        <w:instrText xml:space="preserve"> REF _Ref343610252 \h </w:instrText>
      </w:r>
      <w:r>
        <w:fldChar w:fldCharType="separate"/>
      </w:r>
      <w:r w:rsidR="001022D2">
        <w:t xml:space="preserve">Figure </w:t>
      </w:r>
      <w:r w:rsidR="001022D2">
        <w:rPr>
          <w:noProof/>
        </w:rPr>
        <w:t>6</w:t>
      </w:r>
      <w:r>
        <w:fldChar w:fldCharType="end"/>
      </w:r>
      <w:r w:rsidR="006376FF">
        <w:t xml:space="preserve"> as a sub form. Additional macro definitions for SECTOR and DEVICE are provided with the sub-form file name. When the sub form is loaded, the QELabel in the sub form can now derive a complete variable name (SR01BCM01:CURRENT_MONITOR). While complete, this is not actually functional – the correct sector is SR11.</w:t>
      </w:r>
    </w:p>
    <w:p w:rsidR="006376FF" w:rsidRDefault="0032216C" w:rsidP="00431ACC">
      <w:r>
        <w:fldChar w:fldCharType="begin"/>
      </w:r>
      <w:r w:rsidR="006376FF">
        <w:instrText xml:space="preserve"> REF _Ref343610546 \h </w:instrText>
      </w:r>
      <w:r>
        <w:fldChar w:fldCharType="separate"/>
      </w:r>
      <w:r w:rsidR="001022D2">
        <w:t xml:space="preserve">Figure </w:t>
      </w:r>
      <w:r w:rsidR="001022D2">
        <w:rPr>
          <w:noProof/>
        </w:rPr>
        <w:t>8</w:t>
      </w:r>
      <w:r>
        <w:fldChar w:fldCharType="end"/>
      </w:r>
      <w:r w:rsidR="006376FF">
        <w:t xml:space="preserve"> shows the form from </w:t>
      </w:r>
      <w:r>
        <w:fldChar w:fldCharType="begin"/>
      </w:r>
      <w:r w:rsidR="006376FF">
        <w:instrText xml:space="preserve"> REF _Ref343610371 \h </w:instrText>
      </w:r>
      <w:r>
        <w:fldChar w:fldCharType="separate"/>
      </w:r>
      <w:r w:rsidR="001022D2">
        <w:t xml:space="preserve">Figure </w:t>
      </w:r>
      <w:r w:rsidR="001022D2">
        <w:rPr>
          <w:noProof/>
        </w:rPr>
        <w:t>7</w:t>
      </w:r>
      <w:r>
        <w:fldChar w:fldCharType="end"/>
      </w:r>
      <w:r w:rsidR="006376FF">
        <w:t xml:space="preserve"> opened by the QEGui application with the following parameters:</w:t>
      </w:r>
    </w:p>
    <w:p w:rsidR="00664D7F" w:rsidRPr="006376FF" w:rsidRDefault="00B20F24" w:rsidP="006376FF">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Pr>
          <w:rFonts w:ascii="Courier New" w:hAnsi="Courier New" w:cs="Courier New"/>
        </w:rPr>
        <w:t>qeg</w:t>
      </w:r>
      <w:r w:rsidRPr="00670708">
        <w:rPr>
          <w:rFonts w:ascii="Courier New" w:hAnsi="Courier New" w:cs="Courier New"/>
        </w:rPr>
        <w:t>ui</w:t>
      </w:r>
      <w:r w:rsidRPr="006376FF">
        <w:rPr>
          <w:rFonts w:ascii="Courier New" w:hAnsi="Courier New" w:cs="Courier New"/>
        </w:rPr>
        <w:t xml:space="preserve"> </w:t>
      </w:r>
      <w:r w:rsidR="00664D7F" w:rsidRPr="006376FF">
        <w:rPr>
          <w:rFonts w:ascii="Courier New" w:hAnsi="Courier New" w:cs="Courier New"/>
        </w:rPr>
        <w:t>–</w:t>
      </w:r>
      <w:r w:rsidR="006376FF" w:rsidRPr="006376FF">
        <w:rPr>
          <w:rFonts w:ascii="Courier New" w:hAnsi="Courier New" w:cs="Courier New"/>
        </w:rPr>
        <w:t>m “SECTOR=11</w:t>
      </w:r>
      <w:r w:rsidR="00664D7F" w:rsidRPr="006376FF">
        <w:rPr>
          <w:rFonts w:ascii="Courier New" w:hAnsi="Courier New" w:cs="Courier New"/>
        </w:rPr>
        <w:t>” example.ui</w:t>
      </w:r>
    </w:p>
    <w:p w:rsidR="006376FF" w:rsidRDefault="006376FF" w:rsidP="00431ACC">
      <w:r>
        <w:t>The MONITOR macro has been overwritten, so the QELabel in the sub form now derives the correct variable name SR11BCM01:CURRENT_MONITOR.</w:t>
      </w:r>
    </w:p>
    <w:p w:rsidR="006376FF" w:rsidRDefault="00770932" w:rsidP="006376FF">
      <w:pPr>
        <w:keepNext/>
      </w:pPr>
      <w:r>
        <w:rPr>
          <w:noProof/>
          <w:lang w:eastAsia="en-AU"/>
        </w:rPr>
        <w:drawing>
          <wp:inline distT="0" distB="0" distL="0" distR="0">
            <wp:extent cx="5731510" cy="1080770"/>
            <wp:effectExtent l="19050" t="0" r="2540" b="0"/>
            <wp:docPr id="11" name="Picture 9" descr="subFormAndMacr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2.png"/>
                    <pic:cNvPicPr/>
                  </pic:nvPicPr>
                  <pic:blipFill>
                    <a:blip r:embed="rId16" cstate="print"/>
                    <a:stretch>
                      <a:fillRect/>
                    </a:stretch>
                  </pic:blipFill>
                  <pic:spPr>
                    <a:xfrm>
                      <a:off x="0" y="0"/>
                      <a:ext cx="5731510" cy="1080770"/>
                    </a:xfrm>
                    <a:prstGeom prst="rect">
                      <a:avLst/>
                    </a:prstGeom>
                  </pic:spPr>
                </pic:pic>
              </a:graphicData>
            </a:graphic>
          </wp:inline>
        </w:drawing>
      </w:r>
    </w:p>
    <w:p w:rsidR="006376FF" w:rsidRDefault="006376FF" w:rsidP="006376FF">
      <w:pPr>
        <w:pStyle w:val="Caption"/>
      </w:pPr>
      <w:bookmarkStart w:id="50" w:name="_Ref343610252"/>
      <w:r>
        <w:t xml:space="preserve">Figure </w:t>
      </w:r>
      <w:fldSimple w:instr=" SEQ Figure \* ARABIC ">
        <w:r w:rsidR="001022D2">
          <w:rPr>
            <w:noProof/>
          </w:rPr>
          <w:t>6</w:t>
        </w:r>
      </w:fldSimple>
      <w:bookmarkEnd w:id="50"/>
      <w:r>
        <w:t xml:space="preserve"> Sub form with macro substitution for part of the variable name</w:t>
      </w:r>
    </w:p>
    <w:p w:rsidR="006376FF" w:rsidRDefault="006376FF" w:rsidP="006376FF">
      <w:pPr>
        <w:keepNext/>
      </w:pPr>
      <w:r>
        <w:rPr>
          <w:noProof/>
          <w:lang w:eastAsia="en-AU"/>
        </w:rPr>
        <w:drawing>
          <wp:inline distT="0" distB="0" distL="0" distR="0">
            <wp:extent cx="5731510" cy="1196975"/>
            <wp:effectExtent l="19050" t="0" r="2540" b="0"/>
            <wp:docPr id="12" name="Picture 8" descr="subFormAndMacr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1.png"/>
                    <pic:cNvPicPr/>
                  </pic:nvPicPr>
                  <pic:blipFill>
                    <a:blip r:embed="rId17" cstate="print"/>
                    <a:stretch>
                      <a:fillRect/>
                    </a:stretch>
                  </pic:blipFill>
                  <pic:spPr>
                    <a:xfrm>
                      <a:off x="0" y="0"/>
                      <a:ext cx="5731510" cy="1196975"/>
                    </a:xfrm>
                    <a:prstGeom prst="rect">
                      <a:avLst/>
                    </a:prstGeom>
                  </pic:spPr>
                </pic:pic>
              </a:graphicData>
            </a:graphic>
          </wp:inline>
        </w:drawing>
      </w:r>
    </w:p>
    <w:p w:rsidR="006376FF" w:rsidRDefault="006376FF" w:rsidP="006376FF">
      <w:pPr>
        <w:pStyle w:val="Caption"/>
      </w:pPr>
      <w:bookmarkStart w:id="51" w:name="_Ref343610371"/>
      <w:r>
        <w:t xml:space="preserve">Figure </w:t>
      </w:r>
      <w:fldSimple w:instr=" SEQ Figure \* ARABIC ">
        <w:r w:rsidR="001022D2">
          <w:rPr>
            <w:noProof/>
          </w:rPr>
          <w:t>7</w:t>
        </w:r>
      </w:fldSimple>
      <w:bookmarkEnd w:id="51"/>
      <w:r>
        <w:t xml:space="preserve"> Main form containing sub form with all macro substitutions satisfied (but one is incorrect)</w:t>
      </w:r>
    </w:p>
    <w:p w:rsidR="006376FF" w:rsidRDefault="00770932" w:rsidP="006376FF">
      <w:pPr>
        <w:keepNext/>
      </w:pPr>
      <w:r>
        <w:rPr>
          <w:noProof/>
          <w:lang w:eastAsia="en-AU"/>
        </w:rPr>
        <w:lastRenderedPageBreak/>
        <w:drawing>
          <wp:inline distT="0" distB="0" distL="0" distR="0">
            <wp:extent cx="2874818" cy="1854743"/>
            <wp:effectExtent l="0" t="0" r="0" b="0"/>
            <wp:docPr id="6" name="Picture 5" descr="subFormAndMacr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AndMacros3.png"/>
                    <pic:cNvPicPr/>
                  </pic:nvPicPr>
                  <pic:blipFill>
                    <a:blip r:embed="rId18" cstate="print"/>
                    <a:stretch>
                      <a:fillRect/>
                    </a:stretch>
                  </pic:blipFill>
                  <pic:spPr>
                    <a:xfrm>
                      <a:off x="0" y="0"/>
                      <a:ext cx="2879938" cy="1858047"/>
                    </a:xfrm>
                    <a:prstGeom prst="rect">
                      <a:avLst/>
                    </a:prstGeom>
                  </pic:spPr>
                </pic:pic>
              </a:graphicData>
            </a:graphic>
          </wp:inline>
        </w:drawing>
      </w:r>
    </w:p>
    <w:p w:rsidR="006376FF" w:rsidRPr="006376FF" w:rsidRDefault="006376FF" w:rsidP="006376FF">
      <w:pPr>
        <w:pStyle w:val="Caption"/>
      </w:pPr>
      <w:bookmarkStart w:id="52" w:name="_Ref343610546"/>
      <w:r>
        <w:t xml:space="preserve">Figure </w:t>
      </w:r>
      <w:fldSimple w:instr=" SEQ Figure \* ARABIC ">
        <w:r w:rsidR="001022D2">
          <w:rPr>
            <w:noProof/>
          </w:rPr>
          <w:t>8</w:t>
        </w:r>
      </w:fldSimple>
      <w:bookmarkEnd w:id="52"/>
      <w:r>
        <w:t xml:space="preserve"> QEGui displaying form and sub forms with all macro substitutions satisfied correctly</w:t>
      </w:r>
    </w:p>
    <w:p w:rsidR="00431ACC" w:rsidRDefault="00820657" w:rsidP="00820657">
      <w:pPr>
        <w:pStyle w:val="Heading3"/>
      </w:pPr>
      <w:bookmarkStart w:id="53" w:name="_Toc361735328"/>
      <w:r>
        <w:t>variableAsTooltip</w:t>
      </w:r>
      <w:bookmarkEnd w:id="53"/>
    </w:p>
    <w:p w:rsidR="00820657" w:rsidRDefault="000D5A86" w:rsidP="00431ACC">
      <w:r>
        <w:t>If checked, the ToolTip is generated dynamically from the variable name or names and status.</w:t>
      </w:r>
    </w:p>
    <w:p w:rsidR="000D5A86" w:rsidRDefault="000D5A86" w:rsidP="00431ACC">
      <w:r>
        <w:rPr>
          <w:noProof/>
          <w:lang w:eastAsia="en-AU"/>
        </w:rPr>
        <w:drawing>
          <wp:inline distT="0" distB="0" distL="0" distR="0">
            <wp:extent cx="3097100" cy="394855"/>
            <wp:effectExtent l="19050" t="0" r="8050" b="0"/>
            <wp:docPr id="4" name="Picture 3" descr="toolT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lTip1.png"/>
                    <pic:cNvPicPr/>
                  </pic:nvPicPr>
                  <pic:blipFill>
                    <a:blip r:embed="rId19" cstate="print"/>
                    <a:stretch>
                      <a:fillRect/>
                    </a:stretch>
                  </pic:blipFill>
                  <pic:spPr>
                    <a:xfrm>
                      <a:off x="0" y="0"/>
                      <a:ext cx="3098305" cy="395009"/>
                    </a:xfrm>
                    <a:prstGeom prst="rect">
                      <a:avLst/>
                    </a:prstGeom>
                  </pic:spPr>
                </pic:pic>
              </a:graphicData>
            </a:graphic>
          </wp:inline>
        </w:drawing>
      </w:r>
    </w:p>
    <w:p w:rsidR="00781633" w:rsidRDefault="00B0165D" w:rsidP="00781633">
      <w:pPr>
        <w:pStyle w:val="Heading3"/>
      </w:pPr>
      <w:bookmarkStart w:id="54" w:name="_Toc361735329"/>
      <w:r>
        <w:t>s</w:t>
      </w:r>
      <w:r w:rsidR="00781633">
        <w:t>ubscribe</w:t>
      </w:r>
      <w:bookmarkEnd w:id="54"/>
    </w:p>
    <w:p w:rsidR="00781633" w:rsidRDefault="002012CC" w:rsidP="00781633">
      <w:r>
        <w:t>If checked, the widget will subscribe for data updates and display them. This is true by default for display QE widgets as QELabel. For control widgets it may be false by default. For example it is false by default for QEPushButtons since it is more common to have static text in the button label, but it can be set to true if the button text should be a readback value, or if the button icon is to be updated by a readback value.</w:t>
      </w:r>
    </w:p>
    <w:p w:rsidR="00781633" w:rsidRDefault="00781633" w:rsidP="00781633">
      <w:pPr>
        <w:pStyle w:val="Heading3"/>
      </w:pPr>
      <w:bookmarkStart w:id="55" w:name="_Toc361735330"/>
      <w:r>
        <w:t>enabled</w:t>
      </w:r>
      <w:bookmarkEnd w:id="55"/>
    </w:p>
    <w:p w:rsidR="00781633" w:rsidRDefault="00781633" w:rsidP="00781633">
      <w:r>
        <w:t>Set the preferred 'enabled' state. Default is true.</w:t>
      </w:r>
    </w:p>
    <w:p w:rsidR="00BF5F60" w:rsidRDefault="00BF5F60" w:rsidP="00781633">
      <w:r>
        <w:t>The standard Qt ‘enabled’ property is set false by many QE widgets to indicate if the data displayed is invalid (disabled). When the data displayed is valid, the QE widget will reset standard Qt ‘enabled’ property to the value of this ‘enabled’ property. Users wanting to enable or disable a QE widget for other purposes should use this property. This property will be used to set the standard Qt ‘enabled’ property except when data is invalid.</w:t>
      </w:r>
    </w:p>
    <w:p w:rsidR="00BF5F60" w:rsidRDefault="00BF5F60" w:rsidP="00BF5F60">
      <w:pPr>
        <w:pStyle w:val="Heading3"/>
      </w:pPr>
      <w:bookmarkStart w:id="56" w:name="_Toc361735331"/>
      <w:r>
        <w:t>allowDrop</w:t>
      </w:r>
      <w:bookmarkEnd w:id="56"/>
    </w:p>
    <w:p w:rsidR="00781633" w:rsidRDefault="00781633" w:rsidP="00781633">
      <w:r>
        <w:t>Allow drag/drops operations to this widget. Default is false. Any dropped text will be used as a new variable name.</w:t>
      </w:r>
    </w:p>
    <w:p w:rsidR="00BF5F60" w:rsidRDefault="00BF5F60" w:rsidP="00BF5F60">
      <w:pPr>
        <w:pStyle w:val="Heading3"/>
      </w:pPr>
      <w:bookmarkStart w:id="57" w:name="_Toc361735332"/>
      <w:r>
        <w:t>visible</w:t>
      </w:r>
      <w:bookmarkEnd w:id="57"/>
    </w:p>
    <w:p w:rsidR="00781633" w:rsidRDefault="00781633" w:rsidP="00781633">
      <w:r>
        <w:t>Display the widget. Default is true.</w:t>
      </w:r>
      <w:r w:rsidR="00BF5F60">
        <w:t xml:space="preserve"> </w:t>
      </w:r>
      <w:r>
        <w:t xml:space="preserve">Setting this property false is </w:t>
      </w:r>
      <w:r w:rsidR="00BF5F60">
        <w:t>useful</w:t>
      </w:r>
      <w:r>
        <w:t xml:space="preserve"> if widget is only used to provide a signal - for example, when supplying data to a QELink widget.</w:t>
      </w:r>
    </w:p>
    <w:p w:rsidR="00781633" w:rsidRDefault="00781633" w:rsidP="00781633">
      <w:r>
        <w:t>Note, when false the widget will still be visible in Qt Designer.</w:t>
      </w:r>
    </w:p>
    <w:p w:rsidR="001F00B6" w:rsidRDefault="001F00B6" w:rsidP="001F00B6">
      <w:pPr>
        <w:pStyle w:val="Heading3"/>
      </w:pPr>
      <w:bookmarkStart w:id="58" w:name="_Toc361735333"/>
      <w:r>
        <w:t>messageSourceId</w:t>
      </w:r>
      <w:bookmarkEnd w:id="58"/>
    </w:p>
    <w:p w:rsidR="00781633" w:rsidRDefault="00781633" w:rsidP="00781633">
      <w:r>
        <w:t>Set the ID used by the message filtering system. Default is zero.</w:t>
      </w:r>
    </w:p>
    <w:p w:rsidR="00781633" w:rsidRDefault="00781633" w:rsidP="00781633">
      <w:r>
        <w:lastRenderedPageBreak/>
        <w:t>Widgets or applications that use messages from the framework have the option of filtering on this ID.</w:t>
      </w:r>
    </w:p>
    <w:p w:rsidR="00781633" w:rsidRDefault="00781633" w:rsidP="00781633">
      <w:r>
        <w:t>For example, by using a unique message source ID a QELog widget may be set up to only log messages from a select set of widgets.</w:t>
      </w:r>
    </w:p>
    <w:p w:rsidR="001F00B6" w:rsidRDefault="004803A7" w:rsidP="00781633">
      <w:r>
        <w:t xml:space="preserve">Refer to </w:t>
      </w:r>
      <w:r w:rsidR="0032216C">
        <w:fldChar w:fldCharType="begin"/>
      </w:r>
      <w:r w:rsidR="00BC4CFF">
        <w:instrText xml:space="preserve"> REF _Ref353462769 \h </w:instrText>
      </w:r>
      <w:r w:rsidR="0032216C">
        <w:fldChar w:fldCharType="separate"/>
      </w:r>
      <w:r w:rsidR="001022D2">
        <w:t>Logging</w:t>
      </w:r>
      <w:r w:rsidR="0032216C">
        <w:fldChar w:fldCharType="end"/>
      </w:r>
      <w:r w:rsidR="00BC4CFF">
        <w:t xml:space="preserve">  </w:t>
      </w:r>
      <w:r w:rsidR="001F00B6">
        <w:t>(page</w:t>
      </w:r>
      <w:r>
        <w:t xml:space="preserve"> </w:t>
      </w:r>
      <w:r w:rsidR="0032216C">
        <w:fldChar w:fldCharType="begin"/>
      </w:r>
      <w:r>
        <w:instrText xml:space="preserve"> PAGEREF _Ref345412546 \h </w:instrText>
      </w:r>
      <w:r w:rsidR="0032216C">
        <w:fldChar w:fldCharType="separate"/>
      </w:r>
      <w:r w:rsidR="001022D2">
        <w:rPr>
          <w:noProof/>
        </w:rPr>
        <w:t>13</w:t>
      </w:r>
      <w:r w:rsidR="0032216C">
        <w:fldChar w:fldCharType="end"/>
      </w:r>
      <w:r w:rsidR="001F00B6">
        <w:t>) for further details.</w:t>
      </w:r>
    </w:p>
    <w:p w:rsidR="0095616A" w:rsidRDefault="001F00B6" w:rsidP="0095616A">
      <w:pPr>
        <w:pStyle w:val="Heading3"/>
      </w:pPr>
      <w:bookmarkStart w:id="59" w:name="_Toc361735334"/>
      <w:r>
        <w:t>userLevelUserStyle</w:t>
      </w:r>
      <w:r w:rsidR="0095616A">
        <w:t>, userLevelScientistStyle, userLevelEngineerStyle</w:t>
      </w:r>
      <w:bookmarkEnd w:id="59"/>
    </w:p>
    <w:p w:rsidR="00781633" w:rsidRDefault="00781633" w:rsidP="00781633">
      <w:r>
        <w:t>Style Sheet string</w:t>
      </w:r>
      <w:r w:rsidR="0095616A">
        <w:t>s</w:t>
      </w:r>
      <w:r>
        <w:t xml:space="preserve"> to be applied when the widget is displayed in 'User'</w:t>
      </w:r>
      <w:r w:rsidR="0095616A">
        <w:t xml:space="preserve">, ‘Scientist’, or ‘Engineer’ </w:t>
      </w:r>
      <w:r>
        <w:t>mode. Default is an empty string.</w:t>
      </w:r>
    </w:p>
    <w:p w:rsidR="00781633" w:rsidRDefault="00781633" w:rsidP="00781633">
      <w:r>
        <w:t>The syntax is the standard Qt Style Sheet syntax. For example, 'background-color: red'</w:t>
      </w:r>
    </w:p>
    <w:p w:rsidR="001F00B6" w:rsidRDefault="001F00B6" w:rsidP="00781633">
      <w:r>
        <w:t>This style string</w:t>
      </w:r>
      <w:r w:rsidR="0095616A">
        <w:t>s</w:t>
      </w:r>
      <w:r>
        <w:t xml:space="preserve"> will be safely merged with any existing style string supplied by the application environment for this widget, or any style string generated for the presentation of data.</w:t>
      </w:r>
    </w:p>
    <w:p w:rsidR="0095616A" w:rsidRDefault="0095616A" w:rsidP="00781633">
      <w:r>
        <w:t xml:space="preserve">Refer to </w:t>
      </w:r>
      <w:r w:rsidR="0032216C">
        <w:fldChar w:fldCharType="begin"/>
      </w:r>
      <w:r>
        <w:instrText xml:space="preserve"> REF _Ref345412022 \h </w:instrText>
      </w:r>
      <w:r w:rsidR="0032216C">
        <w:fldChar w:fldCharType="separate"/>
      </w:r>
      <w:r w:rsidR="001022D2">
        <w:t>User levels</w:t>
      </w:r>
      <w:r w:rsidR="0032216C">
        <w:fldChar w:fldCharType="end"/>
      </w:r>
      <w:r>
        <w:t xml:space="preserve"> (page </w:t>
      </w:r>
      <w:r w:rsidR="0032216C">
        <w:fldChar w:fldCharType="begin"/>
      </w:r>
      <w:r>
        <w:instrText xml:space="preserve"> PAGEREF _Ref345412034 \h </w:instrText>
      </w:r>
      <w:r w:rsidR="0032216C">
        <w:fldChar w:fldCharType="separate"/>
      </w:r>
      <w:r w:rsidR="001022D2">
        <w:rPr>
          <w:noProof/>
        </w:rPr>
        <w:t>10</w:t>
      </w:r>
      <w:r w:rsidR="0032216C">
        <w:fldChar w:fldCharType="end"/>
      </w:r>
      <w:r>
        <w:t>) for details regarding user levels.</w:t>
      </w:r>
    </w:p>
    <w:p w:rsidR="00781633" w:rsidRDefault="0095616A" w:rsidP="0095616A">
      <w:pPr>
        <w:pStyle w:val="Heading3"/>
      </w:pPr>
      <w:bookmarkStart w:id="60" w:name="_Toc361735335"/>
      <w:r>
        <w:t>userLevelVisibility</w:t>
      </w:r>
      <w:bookmarkEnd w:id="60"/>
    </w:p>
    <w:p w:rsidR="00781633" w:rsidRDefault="00781633" w:rsidP="00781633">
      <w:r>
        <w:t>Lowest user level at which the widget is visible. Default is 'User'.</w:t>
      </w:r>
    </w:p>
    <w:p w:rsidR="00781633" w:rsidRDefault="00781633" w:rsidP="00781633">
      <w:r>
        <w:t>Used when designing GUIs that display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r w:rsidR="0095616A">
        <w:t>.</w:t>
      </w:r>
    </w:p>
    <w:p w:rsidR="00781633" w:rsidRDefault="00781633" w:rsidP="00781633">
      <w:r>
        <w:t>Widgets that are always visible should be visible at 'User'.</w:t>
      </w:r>
    </w:p>
    <w:p w:rsidR="00781633" w:rsidRDefault="00781633" w:rsidP="00781633">
      <w:r>
        <w:t>Widgets that are only used by scientists managing the facility should be visible at 'Scientist'.</w:t>
      </w:r>
    </w:p>
    <w:p w:rsidR="00781633" w:rsidRDefault="00781633" w:rsidP="00781633">
      <w:r>
        <w:t>Widgets that are only used by engineers maintaining the facility should be visible at 'Engineer'.</w:t>
      </w:r>
    </w:p>
    <w:p w:rsidR="0095616A" w:rsidRDefault="0095616A" w:rsidP="0095616A">
      <w:r>
        <w:t xml:space="preserve">Refer to </w:t>
      </w:r>
      <w:r w:rsidR="0032216C">
        <w:fldChar w:fldCharType="begin"/>
      </w:r>
      <w:r>
        <w:instrText xml:space="preserve"> REF _Ref345412022 \h </w:instrText>
      </w:r>
      <w:r w:rsidR="0032216C">
        <w:fldChar w:fldCharType="separate"/>
      </w:r>
      <w:r w:rsidR="001022D2">
        <w:t>User levels</w:t>
      </w:r>
      <w:r w:rsidR="0032216C">
        <w:fldChar w:fldCharType="end"/>
      </w:r>
      <w:r>
        <w:t xml:space="preserve"> (page </w:t>
      </w:r>
      <w:r w:rsidR="0032216C">
        <w:fldChar w:fldCharType="begin"/>
      </w:r>
      <w:r>
        <w:instrText xml:space="preserve"> PAGEREF _Ref345412034 \h </w:instrText>
      </w:r>
      <w:r w:rsidR="0032216C">
        <w:fldChar w:fldCharType="separate"/>
      </w:r>
      <w:r w:rsidR="001022D2">
        <w:rPr>
          <w:noProof/>
        </w:rPr>
        <w:t>10</w:t>
      </w:r>
      <w:r w:rsidR="0032216C">
        <w:fldChar w:fldCharType="end"/>
      </w:r>
      <w:r>
        <w:t>) for details regarding user levels.</w:t>
      </w:r>
    </w:p>
    <w:p w:rsidR="00781633" w:rsidRDefault="0095616A" w:rsidP="0095616A">
      <w:pPr>
        <w:pStyle w:val="Heading3"/>
      </w:pPr>
      <w:bookmarkStart w:id="61" w:name="_Toc361735336"/>
      <w:r>
        <w:t>userLevelEnabled</w:t>
      </w:r>
      <w:bookmarkEnd w:id="61"/>
    </w:p>
    <w:p w:rsidR="00781633" w:rsidRDefault="00781633" w:rsidP="00781633">
      <w:r>
        <w:t>Lowest user level at which the widget is enabled. Default is 'User'.</w:t>
      </w:r>
    </w:p>
    <w:p w:rsidR="00781633" w:rsidRDefault="00781633" w:rsidP="00781633">
      <w:r>
        <w:t>Used when designing GUIs that allow</w:t>
      </w:r>
      <w:r w:rsidR="00FE2BD9">
        <w:t>s</w:t>
      </w:r>
      <w:r>
        <w:t xml:space="preserve"> access to more detail according to the user mode.</w:t>
      </w:r>
    </w:p>
    <w:p w:rsidR="00781633" w:rsidRDefault="00781633" w:rsidP="00781633">
      <w:r>
        <w:t xml:space="preserve">The user mode is set application wide through the QELogin widget, or </w:t>
      </w:r>
      <w:r w:rsidR="00FE2BD9">
        <w:t>programmatically</w:t>
      </w:r>
      <w:r>
        <w:t xml:space="preserve"> through setUserLevel()</w:t>
      </w:r>
    </w:p>
    <w:p w:rsidR="00781633" w:rsidRDefault="00781633" w:rsidP="00781633">
      <w:r>
        <w:t xml:space="preserve">Widgets that are always </w:t>
      </w:r>
      <w:r w:rsidR="0095616A">
        <w:t>accessible</w:t>
      </w:r>
      <w:r>
        <w:t xml:space="preserve"> should be visible at 'User'.</w:t>
      </w:r>
    </w:p>
    <w:p w:rsidR="00781633" w:rsidRDefault="00781633" w:rsidP="00781633">
      <w:r>
        <w:t xml:space="preserve">Widgets that are only </w:t>
      </w:r>
      <w:r w:rsidR="0095616A">
        <w:t>accessible</w:t>
      </w:r>
      <w:r>
        <w:t xml:space="preserve"> to scientists managing the facility should be visible at 'Scientist'.</w:t>
      </w:r>
    </w:p>
    <w:p w:rsidR="00781633" w:rsidRDefault="00781633" w:rsidP="00781633">
      <w:r>
        <w:t xml:space="preserve">Widgets that are only </w:t>
      </w:r>
      <w:r w:rsidR="0095616A">
        <w:t>accessible</w:t>
      </w:r>
      <w:r>
        <w:t xml:space="preserve"> to engineers maintaining the facility should be visible at 'Engineer'.</w:t>
      </w:r>
    </w:p>
    <w:p w:rsidR="0095616A" w:rsidRDefault="0095616A" w:rsidP="0095616A">
      <w:r>
        <w:t xml:space="preserve">Refer to </w:t>
      </w:r>
      <w:r w:rsidR="0032216C">
        <w:fldChar w:fldCharType="begin"/>
      </w:r>
      <w:r>
        <w:instrText xml:space="preserve"> REF _Ref345412022 \h </w:instrText>
      </w:r>
      <w:r w:rsidR="0032216C">
        <w:fldChar w:fldCharType="separate"/>
      </w:r>
      <w:r w:rsidR="001022D2">
        <w:t>User levels</w:t>
      </w:r>
      <w:r w:rsidR="0032216C">
        <w:fldChar w:fldCharType="end"/>
      </w:r>
      <w:r>
        <w:t xml:space="preserve"> (page </w:t>
      </w:r>
      <w:r w:rsidR="0032216C">
        <w:fldChar w:fldCharType="begin"/>
      </w:r>
      <w:r>
        <w:instrText xml:space="preserve"> PAGEREF _Ref345412034 \h </w:instrText>
      </w:r>
      <w:r w:rsidR="0032216C">
        <w:fldChar w:fldCharType="separate"/>
      </w:r>
      <w:r w:rsidR="001022D2">
        <w:rPr>
          <w:noProof/>
        </w:rPr>
        <w:t>10</w:t>
      </w:r>
      <w:r w:rsidR="0032216C">
        <w:fldChar w:fldCharType="end"/>
      </w:r>
      <w:r>
        <w:t>) for details regarding user levels.</w:t>
      </w:r>
    </w:p>
    <w:p w:rsidR="00BF3EAE" w:rsidRDefault="00BF3EAE" w:rsidP="00424478">
      <w:pPr>
        <w:pStyle w:val="Heading3"/>
      </w:pPr>
      <w:bookmarkStart w:id="62" w:name="_Ref350245166"/>
      <w:bookmarkStart w:id="63" w:name="_Ref350245215"/>
      <w:bookmarkStart w:id="64" w:name="_Ref350245314"/>
      <w:bookmarkStart w:id="65" w:name="_Toc361735337"/>
      <w:r>
        <w:lastRenderedPageBreak/>
        <w:t>displayAlarmState</w:t>
      </w:r>
      <w:bookmarkEnd w:id="62"/>
      <w:bookmarkEnd w:id="63"/>
      <w:bookmarkEnd w:id="64"/>
      <w:bookmarkEnd w:id="65"/>
    </w:p>
    <w:p w:rsidR="00BF3EAE" w:rsidRDefault="00BF3EAE" w:rsidP="00BF3EAE">
      <w:r>
        <w:t>If true (default) the widget will indicate the alarm state of any variable data is displaying. Typically the background colour is set to indicate the alarm state.</w:t>
      </w:r>
    </w:p>
    <w:p w:rsidR="00BF3EAE" w:rsidRPr="00BF3EAE" w:rsidRDefault="00BF3EAE" w:rsidP="00BF3EAE">
      <w:r>
        <w:t>Note, this property is included in the set of standard properties as it applies to most widgets. It will do nothing for widgets that don't display data.</w:t>
      </w:r>
    </w:p>
    <w:p w:rsidR="00401CE8" w:rsidRDefault="00401CE8" w:rsidP="00401CE8">
      <w:pPr>
        <w:pStyle w:val="Heading2"/>
      </w:pPr>
      <w:bookmarkStart w:id="66" w:name="_Ref351544701"/>
      <w:bookmarkStart w:id="67" w:name="_Ref351544704"/>
      <w:bookmarkStart w:id="68" w:name="_Toc361735338"/>
      <w:r>
        <w:t>String formatting properties</w:t>
      </w:r>
      <w:bookmarkEnd w:id="66"/>
      <w:bookmarkEnd w:id="67"/>
      <w:bookmarkEnd w:id="68"/>
    </w:p>
    <w:p w:rsidR="00401CE8" w:rsidRDefault="00401CE8" w:rsidP="00401CE8">
      <w:r>
        <w:t>Many QE widgets present data as text, or interpret text and w</w:t>
      </w:r>
      <w:r w:rsidR="00FE2BD9">
        <w:t>rite data accordingly. Examples</w:t>
      </w:r>
      <w:r>
        <w:t xml:space="preserve"> are QELabel and QELineEdit.</w:t>
      </w:r>
    </w:p>
    <w:p w:rsidR="00401CE8" w:rsidRPr="00401CE8" w:rsidRDefault="00401CE8" w:rsidP="00401CE8">
      <w:r>
        <w:t>Common formatting properties are used for all these widgets where possible. Not all are relevant for all data types.</w:t>
      </w:r>
    </w:p>
    <w:p w:rsidR="00401CE8" w:rsidRDefault="00401CE8" w:rsidP="00401CE8">
      <w:pPr>
        <w:pStyle w:val="Heading3"/>
      </w:pPr>
      <w:bookmarkStart w:id="69" w:name="_Toc361735339"/>
      <w:r>
        <w:t>precision</w:t>
      </w:r>
      <w:bookmarkEnd w:id="69"/>
    </w:p>
    <w:p w:rsidR="00401CE8" w:rsidRDefault="00401CE8" w:rsidP="00401CE8">
      <w:r>
        <w:t>Precision used when formatting floating point numbers. The default is 4.</w:t>
      </w:r>
    </w:p>
    <w:p w:rsidR="00401CE8" w:rsidRDefault="00401CE8" w:rsidP="00401CE8">
      <w:r>
        <w:t>This is only used if the ‘useDbPrecision’ property is false.</w:t>
      </w:r>
    </w:p>
    <w:p w:rsidR="00401CE8" w:rsidRDefault="00401CE8" w:rsidP="00401CE8">
      <w:pPr>
        <w:pStyle w:val="Heading3"/>
      </w:pPr>
      <w:bookmarkStart w:id="70" w:name="_Toc361735340"/>
      <w:r>
        <w:t>useDbPrecision</w:t>
      </w:r>
      <w:bookmarkEnd w:id="70"/>
    </w:p>
    <w:p w:rsidR="00401CE8" w:rsidRDefault="00401CE8" w:rsidP="00401CE8">
      <w:r>
        <w:t>If true (default), format floating point numbers using the precision supplied with the data.</w:t>
      </w:r>
    </w:p>
    <w:p w:rsidR="00401CE8" w:rsidRDefault="00401CE8" w:rsidP="00401CE8">
      <w:r>
        <w:t>If false, the ‘precision’ property is used.</w:t>
      </w:r>
    </w:p>
    <w:p w:rsidR="00401CE8" w:rsidRDefault="00401CE8" w:rsidP="00401CE8">
      <w:pPr>
        <w:pStyle w:val="Heading3"/>
      </w:pPr>
      <w:bookmarkStart w:id="71" w:name="_Toc361735341"/>
      <w:r>
        <w:t>leadingZero</w:t>
      </w:r>
      <w:bookmarkEnd w:id="71"/>
    </w:p>
    <w:p w:rsidR="00401CE8" w:rsidRDefault="00401CE8" w:rsidP="00401CE8">
      <w:r>
        <w:t>If true (default), always add a leading zero when formatting numbers.</w:t>
      </w:r>
    </w:p>
    <w:p w:rsidR="00401CE8" w:rsidRDefault="00401CE8" w:rsidP="00401CE8">
      <w:pPr>
        <w:pStyle w:val="Heading3"/>
      </w:pPr>
      <w:bookmarkStart w:id="72" w:name="_Toc361735342"/>
      <w:r>
        <w:t>trailingZeros</w:t>
      </w:r>
      <w:bookmarkEnd w:id="72"/>
    </w:p>
    <w:p w:rsidR="00401CE8" w:rsidRDefault="00401CE8" w:rsidP="00401CE8">
      <w:r>
        <w:t>If true (default), always remove any trailing zeros when formatting numbers.</w:t>
      </w:r>
    </w:p>
    <w:p w:rsidR="00401CE8" w:rsidRDefault="00401CE8" w:rsidP="00401CE8">
      <w:pPr>
        <w:pStyle w:val="Heading3"/>
      </w:pPr>
      <w:bookmarkStart w:id="73" w:name="_Toc361735343"/>
      <w:r>
        <w:t>addUnits</w:t>
      </w:r>
      <w:bookmarkEnd w:id="73"/>
    </w:p>
    <w:p w:rsidR="00401CE8" w:rsidRDefault="00401CE8" w:rsidP="00401CE8">
      <w:r>
        <w:t>If true (default), add engineering units supplied with the data.</w:t>
      </w:r>
    </w:p>
    <w:p w:rsidR="00401CE8" w:rsidRDefault="00401CE8" w:rsidP="00401CE8">
      <w:pPr>
        <w:pStyle w:val="Heading3"/>
      </w:pPr>
      <w:bookmarkStart w:id="74" w:name="_Ref355287407"/>
      <w:bookmarkStart w:id="75" w:name="_Toc361735344"/>
      <w:r>
        <w:t>localEnumeration</w:t>
      </w:r>
      <w:bookmarkEnd w:id="74"/>
      <w:bookmarkEnd w:id="75"/>
    </w:p>
    <w:p w:rsidR="00401CE8" w:rsidRDefault="00401CE8" w:rsidP="00401CE8">
      <w:r>
        <w:t>An enumeration list used to data values. Used only when the ‘format’ property set to 'local enumeration'.</w:t>
      </w:r>
    </w:p>
    <w:p w:rsidR="00401CE8" w:rsidRDefault="00401CE8" w:rsidP="00401CE8">
      <w:r>
        <w:t>The data value is converted to an integer which is used to select a string from this list.</w:t>
      </w:r>
    </w:p>
    <w:p w:rsidR="00544BB7" w:rsidRPr="00544BB7" w:rsidRDefault="00544BB7" w:rsidP="00544BB7">
      <w:pPr>
        <w:rPr>
          <w:b/>
        </w:rPr>
      </w:pPr>
      <w:r w:rsidRPr="00544BB7">
        <w:rPr>
          <w:b/>
        </w:rPr>
        <w:t>Format is:</w:t>
      </w:r>
    </w:p>
    <w:p w:rsidR="00544BB7" w:rsidRPr="00544BB7" w:rsidRDefault="00544BB7" w:rsidP="00544BB7">
      <w:pPr>
        <w:pBdr>
          <w:top w:val="single" w:sz="4" w:space="1" w:color="000000" w:themeColor="text1"/>
          <w:left w:val="single" w:sz="4" w:space="4" w:color="000000" w:themeColor="text1"/>
          <w:bottom w:val="single" w:sz="4" w:space="1" w:color="000000" w:themeColor="text1"/>
          <w:right w:val="single" w:sz="4" w:space="4" w:color="000000" w:themeColor="text1"/>
        </w:pBdr>
        <w:rPr>
          <w:rFonts w:ascii="Courier New" w:hAnsi="Courier New" w:cs="Courier New"/>
        </w:rPr>
      </w:pPr>
      <w:r w:rsidRPr="00544BB7">
        <w:rPr>
          <w:rFonts w:ascii="Courier New" w:hAnsi="Courier New" w:cs="Courier New"/>
        </w:rPr>
        <w:t>[[&lt;|&lt;=|=|!=|&gt;=|&gt;]value1|*] : string1 , [[&lt;|&lt;=|=|!=|&gt;=|&gt;]value2|*] : string2 , [[&lt;|&lt;=|=|!=|&gt;=|&gt;]value3|*] : string3 , ...</w:t>
      </w:r>
    </w:p>
    <w:p w:rsidR="00544BB7" w:rsidRDefault="00544BB7" w:rsidP="00544BB7">
      <w:r>
        <w:t>Where:</w:t>
      </w:r>
    </w:p>
    <w:p w:rsidR="00544BB7" w:rsidRDefault="00544BB7" w:rsidP="001D2E61">
      <w:pPr>
        <w:pStyle w:val="ListParagraph"/>
        <w:numPr>
          <w:ilvl w:val="0"/>
          <w:numId w:val="10"/>
        </w:numPr>
      </w:pPr>
      <w:r>
        <w:t>&lt;  Less than</w:t>
      </w:r>
    </w:p>
    <w:p w:rsidR="00544BB7" w:rsidRDefault="00544BB7" w:rsidP="001D2E61">
      <w:pPr>
        <w:pStyle w:val="ListParagraph"/>
        <w:numPr>
          <w:ilvl w:val="0"/>
          <w:numId w:val="10"/>
        </w:numPr>
      </w:pPr>
      <w:r>
        <w:t>&lt;= Less than or equal</w:t>
      </w:r>
    </w:p>
    <w:p w:rsidR="00544BB7" w:rsidRDefault="00544BB7" w:rsidP="001D2E61">
      <w:pPr>
        <w:pStyle w:val="ListParagraph"/>
        <w:numPr>
          <w:ilvl w:val="0"/>
          <w:numId w:val="10"/>
        </w:numPr>
      </w:pPr>
      <w:r>
        <w:lastRenderedPageBreak/>
        <w:t>=  Equal (default if no operator specified)</w:t>
      </w:r>
    </w:p>
    <w:p w:rsidR="00544BB7" w:rsidRDefault="00FE2BD9" w:rsidP="001D2E61">
      <w:pPr>
        <w:pStyle w:val="ListParagraph"/>
        <w:numPr>
          <w:ilvl w:val="0"/>
          <w:numId w:val="10"/>
        </w:numPr>
      </w:pPr>
      <w:r>
        <w:t>&gt;= Great</w:t>
      </w:r>
      <w:r w:rsidR="00544BB7">
        <w:t>er than or equal</w:t>
      </w:r>
    </w:p>
    <w:p w:rsidR="00544BB7" w:rsidRDefault="00544BB7" w:rsidP="001D2E61">
      <w:pPr>
        <w:pStyle w:val="ListParagraph"/>
        <w:numPr>
          <w:ilvl w:val="0"/>
          <w:numId w:val="10"/>
        </w:numPr>
      </w:pPr>
      <w:r>
        <w:t>&gt;  Greater than</w:t>
      </w:r>
    </w:p>
    <w:p w:rsidR="00544BB7" w:rsidRDefault="00544BB7" w:rsidP="001D2E61">
      <w:pPr>
        <w:pStyle w:val="ListParagraph"/>
        <w:numPr>
          <w:ilvl w:val="0"/>
          <w:numId w:val="10"/>
        </w:numPr>
      </w:pPr>
      <w:r>
        <w:t>*  Always match (used to specify default text)</w:t>
      </w:r>
    </w:p>
    <w:p w:rsidR="00544BB7" w:rsidRPr="00544BB7" w:rsidRDefault="00544BB7" w:rsidP="00544BB7">
      <w:pPr>
        <w:rPr>
          <w:b/>
        </w:rPr>
      </w:pPr>
      <w:r w:rsidRPr="00544BB7">
        <w:rPr>
          <w:b/>
        </w:rPr>
        <w:t>Rules are:</w:t>
      </w:r>
    </w:p>
    <w:p w:rsidR="00544BB7" w:rsidRDefault="00544BB7" w:rsidP="001D2E61">
      <w:pPr>
        <w:pStyle w:val="ListParagraph"/>
        <w:numPr>
          <w:ilvl w:val="0"/>
          <w:numId w:val="11"/>
        </w:numPr>
      </w:pPr>
      <w:r>
        <w:t>Values may be numeric or textual</w:t>
      </w:r>
    </w:p>
    <w:p w:rsidR="00544BB7" w:rsidRDefault="00544BB7" w:rsidP="001D2E61">
      <w:pPr>
        <w:pStyle w:val="ListParagraph"/>
        <w:numPr>
          <w:ilvl w:val="0"/>
          <w:numId w:val="11"/>
        </w:numPr>
      </w:pPr>
      <w:r>
        <w:t>Values do not have to be in any order, but first match wins</w:t>
      </w:r>
    </w:p>
    <w:p w:rsidR="00544BB7" w:rsidRDefault="00544BB7" w:rsidP="001D2E61">
      <w:pPr>
        <w:pStyle w:val="ListParagraph"/>
        <w:numPr>
          <w:ilvl w:val="0"/>
          <w:numId w:val="11"/>
        </w:numPr>
      </w:pPr>
      <w:r>
        <w:t>Values may be quoted</w:t>
      </w:r>
    </w:p>
    <w:p w:rsidR="00544BB7" w:rsidRDefault="00544BB7" w:rsidP="001D2E61">
      <w:pPr>
        <w:pStyle w:val="ListParagraph"/>
        <w:numPr>
          <w:ilvl w:val="0"/>
          <w:numId w:val="11"/>
        </w:numPr>
      </w:pPr>
      <w:r>
        <w:t>Strings may be quoted</w:t>
      </w:r>
    </w:p>
    <w:p w:rsidR="00544BB7" w:rsidRDefault="00544BB7" w:rsidP="001D2E61">
      <w:pPr>
        <w:pStyle w:val="ListParagraph"/>
        <w:numPr>
          <w:ilvl w:val="0"/>
          <w:numId w:val="11"/>
        </w:numPr>
      </w:pPr>
      <w:r>
        <w:t>Consecutive values do not have to be present.</w:t>
      </w:r>
    </w:p>
    <w:p w:rsidR="00544BB7" w:rsidRDefault="00544BB7" w:rsidP="001D2E61">
      <w:pPr>
        <w:pStyle w:val="ListParagraph"/>
        <w:numPr>
          <w:ilvl w:val="0"/>
          <w:numId w:val="11"/>
        </w:numPr>
      </w:pPr>
      <w:r>
        <w:t>Operator is assumed to be equality if not present.</w:t>
      </w:r>
    </w:p>
    <w:p w:rsidR="00544BB7" w:rsidRDefault="00544BB7" w:rsidP="001D2E61">
      <w:pPr>
        <w:pStyle w:val="ListParagraph"/>
        <w:numPr>
          <w:ilvl w:val="0"/>
          <w:numId w:val="11"/>
        </w:numPr>
      </w:pPr>
      <w:r>
        <w:t>White space is ignored except within quoted strings.</w:t>
      </w:r>
    </w:p>
    <w:p w:rsidR="00544BB7" w:rsidRDefault="00544BB7" w:rsidP="001D2E61">
      <w:pPr>
        <w:pStyle w:val="ListParagraph"/>
        <w:numPr>
          <w:ilvl w:val="0"/>
          <w:numId w:val="11"/>
        </w:numPr>
      </w:pPr>
      <w:r>
        <w:t>\n may be included in a string to indicate a line break</w:t>
      </w:r>
    </w:p>
    <w:p w:rsidR="00544BB7" w:rsidRPr="00544BB7" w:rsidRDefault="00544BB7" w:rsidP="00544BB7">
      <w:pPr>
        <w:rPr>
          <w:b/>
        </w:rPr>
      </w:pPr>
      <w:r w:rsidRPr="00544BB7">
        <w:rPr>
          <w:b/>
        </w:rPr>
        <w:t>Examples:</w:t>
      </w:r>
    </w:p>
    <w:p w:rsidR="00544BB7" w:rsidRDefault="00544BB7" w:rsidP="001D2E61">
      <w:pPr>
        <w:pStyle w:val="ListParagraph"/>
        <w:numPr>
          <w:ilvl w:val="0"/>
          <w:numId w:val="12"/>
        </w:numPr>
      </w:pPr>
      <w:r>
        <w:t>0:Off,1:On</w:t>
      </w:r>
    </w:p>
    <w:p w:rsidR="00544BB7" w:rsidRDefault="00544BB7" w:rsidP="001D2E61">
      <w:pPr>
        <w:pStyle w:val="ListParagraph"/>
        <w:numPr>
          <w:ilvl w:val="0"/>
          <w:numId w:val="12"/>
        </w:numPr>
      </w:pPr>
      <w:r>
        <w:t>0 : "Pump Running", 1 : "Pump not running"</w:t>
      </w:r>
    </w:p>
    <w:p w:rsidR="00544BB7" w:rsidRDefault="00544BB7" w:rsidP="001D2E61">
      <w:pPr>
        <w:pStyle w:val="ListParagraph"/>
        <w:numPr>
          <w:ilvl w:val="0"/>
          <w:numId w:val="12"/>
        </w:numPr>
      </w:pPr>
      <w:r>
        <w:t>0:"", 1:"Warning!\nAlarm"</w:t>
      </w:r>
    </w:p>
    <w:p w:rsidR="00544BB7" w:rsidRDefault="00544BB7" w:rsidP="001D2E61">
      <w:pPr>
        <w:pStyle w:val="ListParagraph"/>
        <w:numPr>
          <w:ilvl w:val="0"/>
          <w:numId w:val="12"/>
        </w:numPr>
      </w:pPr>
      <w:r>
        <w:t xml:space="preserve">&lt;2:"Value is less than two", =2:"Value is equal to two", &gt;2:"Value is </w:t>
      </w:r>
      <w:r w:rsidR="00FE2BD9">
        <w:t>greater</w:t>
      </w:r>
      <w:r>
        <w:t xml:space="preserve"> than 2"</w:t>
      </w:r>
    </w:p>
    <w:p w:rsidR="00544BB7" w:rsidRDefault="00544BB7" w:rsidP="001D2E61">
      <w:pPr>
        <w:pStyle w:val="ListParagraph"/>
        <w:numPr>
          <w:ilvl w:val="0"/>
          <w:numId w:val="12"/>
        </w:numPr>
      </w:pPr>
      <w:r>
        <w:t>3:"Beamline Available", *:""</w:t>
      </w:r>
    </w:p>
    <w:p w:rsidR="00544BB7" w:rsidRDefault="00544BB7" w:rsidP="001D2E61">
      <w:pPr>
        <w:pStyle w:val="ListParagraph"/>
        <w:numPr>
          <w:ilvl w:val="0"/>
          <w:numId w:val="12"/>
        </w:numPr>
      </w:pPr>
      <w:r>
        <w:t>"Pump Off":"OH NO!, the pump is OFF!","Pump On":"It's OK, the pump is on"</w:t>
      </w:r>
    </w:p>
    <w:p w:rsidR="00544BB7" w:rsidRDefault="00544BB7" w:rsidP="00544BB7">
      <w:r>
        <w:t>The data value is converted to a string if no enumeration for that value is available.</w:t>
      </w:r>
    </w:p>
    <w:p w:rsidR="00544BB7" w:rsidRDefault="00544BB7" w:rsidP="00544BB7">
      <w:r>
        <w:t>For example, if the local enumeration is '0:off,1:on', and a value of 10 is processed, the text generated is '10'.</w:t>
      </w:r>
    </w:p>
    <w:p w:rsidR="00544BB7" w:rsidRDefault="00544BB7" w:rsidP="00544BB7">
      <w:r>
        <w:t>If a blank string is required, this should be explicit. for example, '0:off,1:on,10:""'</w:t>
      </w:r>
    </w:p>
    <w:p w:rsidR="00544BB7" w:rsidRDefault="00544BB7" w:rsidP="00544BB7">
      <w:r>
        <w:t>A range of numbers can be covered by a pair of values as in the following example:</w:t>
      </w:r>
    </w:p>
    <w:p w:rsidR="00544BB7" w:rsidRDefault="00544BB7" w:rsidP="001D2E61">
      <w:pPr>
        <w:pStyle w:val="ListParagraph"/>
        <w:numPr>
          <w:ilvl w:val="0"/>
          <w:numId w:val="13"/>
        </w:numPr>
      </w:pPr>
      <w:r>
        <w:t>&gt;=4:"Between 4 and 8",&lt;=8:"Between 4 and 8"</w:t>
      </w:r>
    </w:p>
    <w:p w:rsidR="00544BB7" w:rsidRDefault="00544BB7" w:rsidP="00544BB7">
      <w:pPr>
        <w:pStyle w:val="Heading3"/>
      </w:pPr>
      <w:bookmarkStart w:id="76" w:name="_Toc361735345"/>
      <w:r>
        <w:t>format</w:t>
      </w:r>
      <w:bookmarkEnd w:id="76"/>
    </w:p>
    <w:p w:rsidR="00544BB7" w:rsidRDefault="00544BB7" w:rsidP="00544BB7">
      <w:r>
        <w:t>This property indicates how non textual data is to be converted to text:</w:t>
      </w:r>
    </w:p>
    <w:p w:rsidR="00401CE8" w:rsidRDefault="00544BB7" w:rsidP="001D2E61">
      <w:pPr>
        <w:pStyle w:val="ListParagraph"/>
        <w:numPr>
          <w:ilvl w:val="0"/>
          <w:numId w:val="13"/>
        </w:numPr>
        <w:tabs>
          <w:tab w:val="left" w:pos="2694"/>
        </w:tabs>
      </w:pPr>
      <w:r>
        <w:t>Default</w:t>
      </w:r>
      <w:r>
        <w:tab/>
      </w:r>
      <w:r w:rsidR="00401CE8">
        <w:t>Format as best appropriate for the data type</w:t>
      </w:r>
      <w:r>
        <w:t>.</w:t>
      </w:r>
    </w:p>
    <w:p w:rsidR="00401CE8" w:rsidRDefault="00401CE8" w:rsidP="001D2E61">
      <w:pPr>
        <w:pStyle w:val="ListParagraph"/>
        <w:numPr>
          <w:ilvl w:val="0"/>
          <w:numId w:val="13"/>
        </w:numPr>
        <w:tabs>
          <w:tab w:val="left" w:pos="2694"/>
        </w:tabs>
      </w:pPr>
      <w:r>
        <w:t>Floating</w:t>
      </w:r>
      <w:r w:rsidR="00544BB7">
        <w:tab/>
      </w:r>
      <w:r>
        <w:t>Format as a floating point number</w:t>
      </w:r>
    </w:p>
    <w:p w:rsidR="00401CE8" w:rsidRDefault="00401CE8" w:rsidP="001D2E61">
      <w:pPr>
        <w:pStyle w:val="ListParagraph"/>
        <w:numPr>
          <w:ilvl w:val="0"/>
          <w:numId w:val="13"/>
        </w:numPr>
        <w:tabs>
          <w:tab w:val="left" w:pos="2694"/>
        </w:tabs>
      </w:pPr>
      <w:r>
        <w:t>Integer</w:t>
      </w:r>
      <w:r w:rsidR="00544BB7">
        <w:tab/>
      </w:r>
      <w:r>
        <w:t>Format as an integer</w:t>
      </w:r>
    </w:p>
    <w:p w:rsidR="00401CE8" w:rsidRDefault="00544BB7" w:rsidP="001D2E61">
      <w:pPr>
        <w:pStyle w:val="ListParagraph"/>
        <w:numPr>
          <w:ilvl w:val="0"/>
          <w:numId w:val="13"/>
        </w:numPr>
        <w:tabs>
          <w:tab w:val="left" w:pos="2694"/>
        </w:tabs>
      </w:pPr>
      <w:r>
        <w:t>UnsignedInteger</w:t>
      </w:r>
      <w:r>
        <w:tab/>
      </w:r>
      <w:r w:rsidR="00401CE8">
        <w:t>Format as an unsigned integer</w:t>
      </w:r>
    </w:p>
    <w:p w:rsidR="00401CE8" w:rsidRDefault="00401CE8" w:rsidP="001D2E61">
      <w:pPr>
        <w:pStyle w:val="ListParagraph"/>
        <w:numPr>
          <w:ilvl w:val="0"/>
          <w:numId w:val="13"/>
        </w:numPr>
        <w:tabs>
          <w:tab w:val="left" w:pos="2694"/>
        </w:tabs>
      </w:pPr>
      <w:r>
        <w:t>Time</w:t>
      </w:r>
      <w:r w:rsidR="00544BB7">
        <w:tab/>
      </w:r>
      <w:r>
        <w:t>Format as a time</w:t>
      </w:r>
      <w:r w:rsidR="00332021">
        <w:t>, source value interpreted as seconds.</w:t>
      </w:r>
    </w:p>
    <w:p w:rsidR="00401CE8" w:rsidRDefault="00401CE8" w:rsidP="001D2E61">
      <w:pPr>
        <w:pStyle w:val="ListParagraph"/>
        <w:numPr>
          <w:ilvl w:val="0"/>
          <w:numId w:val="13"/>
        </w:numPr>
        <w:tabs>
          <w:tab w:val="left" w:pos="2694"/>
        </w:tabs>
      </w:pPr>
      <w:r>
        <w:t>LocalEnumeration</w:t>
      </w:r>
      <w:r w:rsidR="00544BB7">
        <w:tab/>
      </w:r>
      <w:r>
        <w:t xml:space="preserve">Format as a selection from the </w:t>
      </w:r>
      <w:r w:rsidR="00544BB7">
        <w:t>‘</w:t>
      </w:r>
      <w:r>
        <w:t>localEnumeration</w:t>
      </w:r>
      <w:r w:rsidR="00544BB7">
        <w:t>’</w:t>
      </w:r>
      <w:r>
        <w:t xml:space="preserve"> property</w:t>
      </w:r>
    </w:p>
    <w:p w:rsidR="00401CE8" w:rsidRDefault="00544BB7" w:rsidP="00544BB7">
      <w:pPr>
        <w:pStyle w:val="Heading3"/>
      </w:pPr>
      <w:bookmarkStart w:id="77" w:name="_Toc361735346"/>
      <w:r>
        <w:lastRenderedPageBreak/>
        <w:t>radix</w:t>
      </w:r>
      <w:bookmarkEnd w:id="77"/>
    </w:p>
    <w:p w:rsidR="00401CE8" w:rsidRDefault="00401CE8" w:rsidP="00401CE8">
      <w:r>
        <w:t>Base used for when formatting integers. Default is 10 (duh!)</w:t>
      </w:r>
    </w:p>
    <w:p w:rsidR="00607CB4" w:rsidRDefault="00607CB4" w:rsidP="00607CB4">
      <w:pPr>
        <w:pStyle w:val="Heading3"/>
      </w:pPr>
      <w:bookmarkStart w:id="78" w:name="_Toc361735347"/>
      <w:r>
        <w:t>notation</w:t>
      </w:r>
      <w:bookmarkEnd w:id="78"/>
    </w:p>
    <w:p w:rsidR="00401CE8" w:rsidRDefault="00607CB4" w:rsidP="00401CE8">
      <w:r>
        <w:t>Notation to use when formatting data as a floating point number. Default is Fixed. Options are:</w:t>
      </w:r>
    </w:p>
    <w:p w:rsidR="00607CB4" w:rsidRDefault="00401CE8" w:rsidP="001D2E61">
      <w:pPr>
        <w:pStyle w:val="ListParagraph"/>
        <w:numPr>
          <w:ilvl w:val="0"/>
          <w:numId w:val="14"/>
        </w:numPr>
        <w:tabs>
          <w:tab w:val="left" w:pos="1843"/>
        </w:tabs>
      </w:pPr>
      <w:r>
        <w:t>Fixed</w:t>
      </w:r>
      <w:r w:rsidR="00607CB4">
        <w:tab/>
      </w:r>
      <w:r w:rsidR="00607CB4" w:rsidRPr="00607CB4">
        <w:t>Standard floating point</w:t>
      </w:r>
      <w:r w:rsidR="00607CB4">
        <w:t>. For example:</w:t>
      </w:r>
      <w:r w:rsidR="00607CB4" w:rsidRPr="00607CB4">
        <w:t xml:space="preserve"> 123456.789</w:t>
      </w:r>
    </w:p>
    <w:p w:rsidR="00607CB4" w:rsidRDefault="00401CE8" w:rsidP="001D2E61">
      <w:pPr>
        <w:pStyle w:val="ListParagraph"/>
        <w:numPr>
          <w:ilvl w:val="0"/>
          <w:numId w:val="14"/>
        </w:numPr>
        <w:tabs>
          <w:tab w:val="left" w:pos="1843"/>
        </w:tabs>
      </w:pPr>
      <w:r>
        <w:t>Scientific</w:t>
      </w:r>
      <w:r w:rsidR="00607CB4">
        <w:tab/>
        <w:t xml:space="preserve">Scientific representation. For example: </w:t>
      </w:r>
      <w:r w:rsidR="00607CB4" w:rsidRPr="00607CB4">
        <w:t>1.23456789e6</w:t>
      </w:r>
    </w:p>
    <w:p w:rsidR="00401CE8" w:rsidRDefault="00607CB4" w:rsidP="001D2E61">
      <w:pPr>
        <w:pStyle w:val="ListParagraph"/>
        <w:numPr>
          <w:ilvl w:val="0"/>
          <w:numId w:val="14"/>
        </w:numPr>
        <w:tabs>
          <w:tab w:val="left" w:pos="1843"/>
        </w:tabs>
      </w:pPr>
      <w:r>
        <w:t>Automatic</w:t>
      </w:r>
      <w:r>
        <w:tab/>
      </w:r>
      <w:r w:rsidRPr="00607CB4">
        <w:t>Automatic choice of standard or scientific notation</w:t>
      </w:r>
    </w:p>
    <w:p w:rsidR="00607CB4" w:rsidRDefault="00607CB4" w:rsidP="00607CB4">
      <w:pPr>
        <w:pStyle w:val="Heading3"/>
      </w:pPr>
      <w:bookmarkStart w:id="79" w:name="_Toc361735348"/>
      <w:r>
        <w:t>arrayAction</w:t>
      </w:r>
      <w:bookmarkEnd w:id="79"/>
    </w:p>
    <w:p w:rsidR="00607CB4" w:rsidRDefault="00607CB4" w:rsidP="00607CB4">
      <w:r>
        <w:t>This property defines how array data is formatted as text. Default is ASCII. Options are:</w:t>
      </w:r>
    </w:p>
    <w:p w:rsidR="00B3462C" w:rsidRDefault="00B3462C" w:rsidP="001D2E61">
      <w:pPr>
        <w:pStyle w:val="ListParagraph"/>
        <w:numPr>
          <w:ilvl w:val="0"/>
          <w:numId w:val="15"/>
        </w:numPr>
        <w:tabs>
          <w:tab w:val="left" w:pos="1701"/>
        </w:tabs>
      </w:pPr>
      <w:r w:rsidRPr="00B3462C">
        <w:rPr>
          <w:b/>
        </w:rPr>
        <w:t>Append</w:t>
      </w:r>
      <w:r>
        <w:tab/>
        <w:t>Interpret each element in the array as an unsigned integer and append string representations of each element from the array with a space in between each. For example, an array of three numbers 10, 11 and 12 will be formatted as '10 11 12'.</w:t>
      </w:r>
    </w:p>
    <w:p w:rsidR="00B3462C" w:rsidRDefault="00B3462C" w:rsidP="001D2E61">
      <w:pPr>
        <w:pStyle w:val="ListParagraph"/>
        <w:numPr>
          <w:ilvl w:val="0"/>
          <w:numId w:val="15"/>
        </w:numPr>
        <w:tabs>
          <w:tab w:val="left" w:pos="1701"/>
        </w:tabs>
      </w:pPr>
      <w:r w:rsidRPr="00B3462C">
        <w:rPr>
          <w:b/>
        </w:rPr>
        <w:t>Ascii</w:t>
      </w:r>
      <w:r>
        <w:tab/>
        <w:t>Interpret each element from the array as a character in a string. Translate all non printing characters to '?' except for trailing zeros (ignore them). For example an array of three characters 'a' 'b' 'c' will be formatted as 'abc'.</w:t>
      </w:r>
    </w:p>
    <w:p w:rsidR="00B3462C" w:rsidRPr="00607CB4" w:rsidRDefault="00B3462C" w:rsidP="001D2E61">
      <w:pPr>
        <w:pStyle w:val="ListParagraph"/>
        <w:numPr>
          <w:ilvl w:val="0"/>
          <w:numId w:val="15"/>
        </w:numPr>
        <w:tabs>
          <w:tab w:val="left" w:pos="1701"/>
        </w:tabs>
      </w:pPr>
      <w:r w:rsidRPr="00B3462C">
        <w:rPr>
          <w:b/>
        </w:rPr>
        <w:t>Index</w:t>
      </w:r>
      <w:r>
        <w:tab/>
        <w:t>Interpret the element selected by setArrayIndex() as an unsigned integer</w:t>
      </w:r>
      <w:r w:rsidR="00132723">
        <w:t>. For example, if arrayIndex property is 1, an array of three numbers 10, 11 and 12 will be formatted as '11'.</w:t>
      </w:r>
    </w:p>
    <w:p w:rsidR="00401CE8" w:rsidRDefault="00132723" w:rsidP="00132723">
      <w:pPr>
        <w:pStyle w:val="Heading3"/>
      </w:pPr>
      <w:bookmarkStart w:id="80" w:name="_Toc361735349"/>
      <w:r>
        <w:t>arrayIndex</w:t>
      </w:r>
      <w:bookmarkEnd w:id="80"/>
    </w:p>
    <w:p w:rsidR="00401CE8" w:rsidRDefault="00401CE8" w:rsidP="00401CE8">
      <w:r>
        <w:t>Index used to select a single item of data for formatting from an array of data. Default is 0.</w:t>
      </w:r>
    </w:p>
    <w:p w:rsidR="00401CE8" w:rsidRDefault="00401CE8" w:rsidP="00401CE8">
      <w:r>
        <w:t xml:space="preserve">Only used when the arrayAction property is INDEX. Refer to the </w:t>
      </w:r>
      <w:r w:rsidR="00132723">
        <w:t>‘</w:t>
      </w:r>
      <w:r>
        <w:t>arrayAction</w:t>
      </w:r>
      <w:r w:rsidR="00132723">
        <w:t>’</w:t>
      </w:r>
      <w:r>
        <w:t xml:space="preserve"> property for more details.</w:t>
      </w:r>
    </w:p>
    <w:p w:rsidR="00E96090" w:rsidRDefault="00E96090" w:rsidP="00E96090">
      <w:pPr>
        <w:pStyle w:val="Heading2"/>
      </w:pPr>
      <w:bookmarkStart w:id="81" w:name="_Toc361735350"/>
      <w:r>
        <w:t>QEArchiveStatus</w:t>
      </w:r>
      <w:bookmarkEnd w:id="81"/>
    </w:p>
    <w:p w:rsidR="00092253" w:rsidRDefault="00092253" w:rsidP="009D52DA">
      <w:r>
        <w:t xml:space="preserve">The QEArchiveStatus widget is a non EPICS aware widget that provides status regarding the </w:t>
      </w:r>
      <w:r w:rsidR="00DB4E2F">
        <w:t xml:space="preserve">selected archive hosts together with </w:t>
      </w:r>
      <w:r>
        <w:t xml:space="preserve">process variable information retrieved from </w:t>
      </w:r>
      <w:r w:rsidR="00DB4E2F">
        <w:t>each</w:t>
      </w:r>
      <w:r>
        <w:t xml:space="preserve"> Channel Access archive.</w:t>
      </w:r>
      <w:r w:rsidR="009D52DA">
        <w:t xml:space="preserve"> It inherits directly from QEFrame (refer to </w:t>
      </w:r>
      <w:r w:rsidR="0032216C">
        <w:fldChar w:fldCharType="begin"/>
      </w:r>
      <w:r w:rsidR="009D52DA">
        <w:instrText xml:space="preserve"> REF _Ref358906726 \h </w:instrText>
      </w:r>
      <w:r w:rsidR="0032216C">
        <w:fldChar w:fldCharType="separate"/>
      </w:r>
      <w:r w:rsidR="001022D2">
        <w:t>QEFrame and QEGroupBox</w:t>
      </w:r>
      <w:r w:rsidR="0032216C">
        <w:fldChar w:fldCharType="end"/>
      </w:r>
      <w:r w:rsidR="009D52DA">
        <w:t>)</w:t>
      </w:r>
      <w:r w:rsidR="00721CF9">
        <w:t xml:space="preserve">, and as </w:t>
      </w:r>
      <w:r w:rsidR="009D52DA">
        <w:t xml:space="preserve">such it provides user level enabled and user level visibility control to the frame, but </w:t>
      </w:r>
      <w:r w:rsidR="00721CF9">
        <w:t xml:space="preserve">note it </w:t>
      </w:r>
      <w:r w:rsidR="009D52DA">
        <w:t xml:space="preserve">is not a container, i.e. other widgets may not be </w:t>
      </w:r>
      <w:r w:rsidR="00721CF9">
        <w:t>dropped</w:t>
      </w:r>
      <w:r w:rsidR="009D52DA">
        <w:t xml:space="preserve"> into a QEArchiveStatus object</w:t>
      </w:r>
      <w:r w:rsidR="00721CF9">
        <w:t xml:space="preserve"> from within designer</w:t>
      </w:r>
      <w:r w:rsidR="009D52DA">
        <w:t>.</w:t>
      </w:r>
    </w:p>
    <w:p w:rsidR="009D52DA" w:rsidRDefault="00DB4E2F" w:rsidP="009D52DA">
      <w:r>
        <w:rPr>
          <w:noProof/>
          <w:lang w:eastAsia="en-AU"/>
        </w:rPr>
        <w:drawing>
          <wp:inline distT="0" distB="0" distL="0" distR="0">
            <wp:extent cx="5731510" cy="915035"/>
            <wp:effectExtent l="19050" t="0" r="2540" b="0"/>
            <wp:docPr id="48" name="Picture 47" descr="archive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e_status.png"/>
                    <pic:cNvPicPr/>
                  </pic:nvPicPr>
                  <pic:blipFill>
                    <a:blip r:embed="rId20" cstate="print"/>
                    <a:stretch>
                      <a:fillRect/>
                    </a:stretch>
                  </pic:blipFill>
                  <pic:spPr>
                    <a:xfrm>
                      <a:off x="0" y="0"/>
                      <a:ext cx="5731510" cy="915035"/>
                    </a:xfrm>
                    <a:prstGeom prst="rect">
                      <a:avLst/>
                    </a:prstGeom>
                  </pic:spPr>
                </pic:pic>
              </a:graphicData>
            </a:graphic>
          </wp:inline>
        </w:drawing>
      </w:r>
    </w:p>
    <w:p w:rsidR="00DE331B" w:rsidRPr="00634B86" w:rsidRDefault="00DE331B" w:rsidP="00DE331B">
      <w:pPr>
        <w:pStyle w:val="Caption"/>
      </w:pPr>
      <w:r>
        <w:t xml:space="preserve">Figure </w:t>
      </w:r>
      <w:fldSimple w:instr=" SEQ Figure \* ARABIC ">
        <w:r w:rsidR="001022D2">
          <w:rPr>
            <w:noProof/>
          </w:rPr>
          <w:t>9</w:t>
        </w:r>
      </w:fldSimple>
      <w:r>
        <w:t xml:space="preserve"> QEArchiveStatus example</w:t>
      </w:r>
    </w:p>
    <w:p w:rsidR="009D52DA" w:rsidRDefault="009D52DA" w:rsidP="009D52DA"/>
    <w:p w:rsidR="00634B86" w:rsidRDefault="002012CC" w:rsidP="00634B86">
      <w:pPr>
        <w:pStyle w:val="Heading2"/>
      </w:pPr>
      <w:bookmarkStart w:id="82" w:name="_Toc361735351"/>
      <w:r>
        <w:lastRenderedPageBreak/>
        <w:t xml:space="preserve">QEAnalogIndicator and </w:t>
      </w:r>
      <w:r w:rsidR="00634B86">
        <w:t>QEAnalogProgressBa</w:t>
      </w:r>
      <w:r w:rsidR="00A83489">
        <w:t>r</w:t>
      </w:r>
      <w:bookmarkEnd w:id="82"/>
    </w:p>
    <w:p w:rsidR="002012CC" w:rsidRPr="002012CC" w:rsidRDefault="002012CC" w:rsidP="002012CC">
      <w:r>
        <w:t xml:space="preserve">The QEAnalogIndicator widget </w:t>
      </w:r>
      <w:r w:rsidR="00FD12CD">
        <w:t xml:space="preserve">is </w:t>
      </w:r>
      <w:r>
        <w:t>used to simulate an analog indicator such as a bar indicator or dial</w:t>
      </w:r>
      <w:r w:rsidR="00FD12CD">
        <w:t>. It is not EPICS aware.</w:t>
      </w:r>
    </w:p>
    <w:p w:rsidR="00634B86" w:rsidRDefault="00A83489" w:rsidP="00634B86">
      <w:r>
        <w:t xml:space="preserve">The QEAnalogProgressBar </w:t>
      </w:r>
      <w:r w:rsidR="00FD12CD">
        <w:t>is based on the QEAnalogIndicator  and is EPICS aware.</w:t>
      </w:r>
    </w:p>
    <w:p w:rsidR="008D7A6C" w:rsidRDefault="008D7A6C" w:rsidP="00634B86">
      <w:r>
        <w:t>Features include:</w:t>
      </w:r>
    </w:p>
    <w:p w:rsidR="00634B86" w:rsidRDefault="00634B86" w:rsidP="001D2E61">
      <w:pPr>
        <w:pStyle w:val="ListParagraph"/>
        <w:numPr>
          <w:ilvl w:val="0"/>
          <w:numId w:val="5"/>
        </w:numPr>
      </w:pPr>
      <w:r>
        <w:t>Logarithmic or linear scale</w:t>
      </w:r>
    </w:p>
    <w:p w:rsidR="00634B86" w:rsidRDefault="00A83489" w:rsidP="001D2E61">
      <w:pPr>
        <w:pStyle w:val="ListParagraph"/>
        <w:numPr>
          <w:ilvl w:val="0"/>
          <w:numId w:val="5"/>
        </w:numPr>
      </w:pPr>
      <w:r>
        <w:t>O</w:t>
      </w:r>
      <w:r w:rsidR="00634B86">
        <w:t>ptional</w:t>
      </w:r>
      <w:r>
        <w:t xml:space="preserve"> units</w:t>
      </w:r>
    </w:p>
    <w:p w:rsidR="00634B86" w:rsidRDefault="00634B86" w:rsidP="001D2E61">
      <w:pPr>
        <w:pStyle w:val="ListParagraph"/>
        <w:numPr>
          <w:ilvl w:val="0"/>
          <w:numId w:val="5"/>
        </w:numPr>
      </w:pPr>
      <w:r>
        <w:t xml:space="preserve">Same widget </w:t>
      </w:r>
      <w:r w:rsidR="00041B9D">
        <w:t>used for multiple analog indicators including dial and bar.</w:t>
      </w:r>
    </w:p>
    <w:p w:rsidR="00041B9D" w:rsidRDefault="00CF4764" w:rsidP="001D2E61">
      <w:pPr>
        <w:pStyle w:val="ListParagraph"/>
        <w:numPr>
          <w:ilvl w:val="0"/>
          <w:numId w:val="5"/>
        </w:numPr>
      </w:pPr>
      <w:r>
        <w:t>Based on QEAnalogIndicator which is available for non EPICS aware uses.</w:t>
      </w:r>
    </w:p>
    <w:p w:rsidR="00634B86" w:rsidRDefault="00CF4764" w:rsidP="001D2E61">
      <w:pPr>
        <w:pStyle w:val="ListParagraph"/>
        <w:numPr>
          <w:ilvl w:val="0"/>
          <w:numId w:val="5"/>
        </w:numPr>
      </w:pPr>
      <w:r>
        <w:t>Alarm Limits are represented on the scale if required</w:t>
      </w:r>
    </w:p>
    <w:p w:rsidR="002012CC" w:rsidRDefault="00CF4764" w:rsidP="002012CC">
      <w:r>
        <w:rPr>
          <w:noProof/>
          <w:lang w:eastAsia="en-AU"/>
        </w:rPr>
        <w:drawing>
          <wp:inline distT="0" distB="0" distL="0" distR="0">
            <wp:extent cx="5731510" cy="2829560"/>
            <wp:effectExtent l="0" t="0" r="0" b="0"/>
            <wp:docPr id="7"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21" cstate="print"/>
                    <a:stretch>
                      <a:fillRect/>
                    </a:stretch>
                  </pic:blipFill>
                  <pic:spPr>
                    <a:xfrm>
                      <a:off x="0" y="0"/>
                      <a:ext cx="5731510" cy="2829560"/>
                    </a:xfrm>
                    <a:prstGeom prst="rect">
                      <a:avLst/>
                    </a:prstGeom>
                  </pic:spPr>
                </pic:pic>
              </a:graphicData>
            </a:graphic>
          </wp:inline>
        </w:drawing>
      </w:r>
    </w:p>
    <w:p w:rsidR="00CF4764" w:rsidRPr="00634B86" w:rsidRDefault="00CF4764" w:rsidP="00CF4764">
      <w:pPr>
        <w:pStyle w:val="Caption"/>
      </w:pPr>
      <w:r>
        <w:t xml:space="preserve">Figure </w:t>
      </w:r>
      <w:fldSimple w:instr=" SEQ Figure \* ARABIC ">
        <w:r w:rsidR="001022D2">
          <w:rPr>
            <w:noProof/>
          </w:rPr>
          <w:t>10</w:t>
        </w:r>
      </w:fldSimple>
      <w:r>
        <w:t xml:space="preserve"> QEAnalogProgressBar examples</w:t>
      </w:r>
    </w:p>
    <w:p w:rsidR="00634B86" w:rsidRDefault="00FD12CD" w:rsidP="00634B86">
      <w:pPr>
        <w:pStyle w:val="Heading2"/>
      </w:pPr>
      <w:bookmarkStart w:id="83" w:name="_Toc361735352"/>
      <w:r>
        <w:t xml:space="preserve">QBitStatus and </w:t>
      </w:r>
      <w:r w:rsidR="00634B86">
        <w:t>QEBitStatus</w:t>
      </w:r>
      <w:bookmarkEnd w:id="83"/>
    </w:p>
    <w:p w:rsidR="00FD12CD" w:rsidRDefault="00FD12CD" w:rsidP="00A83489">
      <w:r>
        <w:t>The QBitStatus widget is used to present a selected set of bits from a data word. It is not EPICS aware. The QEBitStatus widget is based on QBitStatus and is EPICS aware.</w:t>
      </w:r>
    </w:p>
    <w:p w:rsidR="00485F68" w:rsidRDefault="00485F68" w:rsidP="00A83489">
      <w:r>
        <w:t>Bits are presented as an array of rectangles or circles with presentation properties to control shape, size, orientation, spacing and colour. Other properties allow bit by bit selection of what values display as ‘on’ and ‘off’ and if bits are rendered when ‘on’ or ‘off’.</w:t>
      </w:r>
    </w:p>
    <w:p w:rsidR="00485F68" w:rsidRDefault="00485F68" w:rsidP="00A83489">
      <w:r>
        <w:rPr>
          <w:noProof/>
          <w:lang w:eastAsia="en-AU"/>
        </w:rPr>
        <w:lastRenderedPageBreak/>
        <w:drawing>
          <wp:inline distT="0" distB="0" distL="0" distR="0">
            <wp:extent cx="4689764" cy="4177454"/>
            <wp:effectExtent l="0" t="0" r="0" b="0"/>
            <wp:docPr id="8" name="Picture 7" descr="QEBitStatus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BitStatusExamples.png"/>
                    <pic:cNvPicPr/>
                  </pic:nvPicPr>
                  <pic:blipFill>
                    <a:blip r:embed="rId22" cstate="print"/>
                    <a:stretch>
                      <a:fillRect/>
                    </a:stretch>
                  </pic:blipFill>
                  <pic:spPr>
                    <a:xfrm>
                      <a:off x="0" y="0"/>
                      <a:ext cx="4691937" cy="4179390"/>
                    </a:xfrm>
                    <a:prstGeom prst="rect">
                      <a:avLst/>
                    </a:prstGeom>
                  </pic:spPr>
                </pic:pic>
              </a:graphicData>
            </a:graphic>
          </wp:inline>
        </w:drawing>
      </w:r>
    </w:p>
    <w:p w:rsidR="00485F68" w:rsidRPr="00485F68" w:rsidRDefault="00485F68" w:rsidP="00485F68">
      <w:pPr>
        <w:pStyle w:val="Caption"/>
      </w:pPr>
      <w:r>
        <w:t xml:space="preserve">Figure </w:t>
      </w:r>
      <w:fldSimple w:instr=" SEQ Figure \* ARABIC ">
        <w:r w:rsidR="001022D2">
          <w:rPr>
            <w:noProof/>
          </w:rPr>
          <w:t>11</w:t>
        </w:r>
      </w:fldSimple>
      <w:r>
        <w:t xml:space="preserve"> QEBitStatus widget examples</w:t>
      </w:r>
    </w:p>
    <w:p w:rsidR="00634B86" w:rsidRDefault="00634B86" w:rsidP="00634B86">
      <w:pPr>
        <w:pStyle w:val="Heading2"/>
      </w:pPr>
      <w:bookmarkStart w:id="84" w:name="_Toc361735353"/>
      <w:r>
        <w:t>QEConfiguredLayout</w:t>
      </w:r>
      <w:bookmarkEnd w:id="84"/>
    </w:p>
    <w:p w:rsidR="00545832" w:rsidRPr="008967BD" w:rsidRDefault="00545832" w:rsidP="00545832">
      <w:r>
        <w:t>The QEConfiguredLayout presents a tabular layout of QE widgets, including button, combo box, label and line edit widgets based on an xml definition stored within the widget, or in a file that can be shared by multiple widgets. It provides similar functionality to a sub form without the need to design and maintain a suitable tabular sub form. The XML defining the layout contains the definition for the rows and columns. Since a change to the row definition affects all columns and a change to a column definition affects all rows, the layout of widgets in a QEConfiguredLayout is always consistent.</w:t>
      </w:r>
    </w:p>
    <w:p w:rsidR="00545832" w:rsidRDefault="00545832" w:rsidP="00545832">
      <w:r>
        <w:t>&lt;example of xml to be included&gt;</w:t>
      </w:r>
    </w:p>
    <w:p w:rsidR="00545832" w:rsidRPr="00545832" w:rsidRDefault="00545832" w:rsidP="00545832">
      <w:r>
        <w:t>&lt;image of QEConfiguredLayout example to be included&gt;</w:t>
      </w:r>
    </w:p>
    <w:p w:rsidR="00634B86" w:rsidRDefault="00634B86" w:rsidP="00634B86">
      <w:pPr>
        <w:pStyle w:val="Heading2"/>
      </w:pPr>
      <w:bookmarkStart w:id="85" w:name="_Toc361735354"/>
      <w:r>
        <w:t>QEFileBrowser</w:t>
      </w:r>
      <w:bookmarkEnd w:id="85"/>
    </w:p>
    <w:p w:rsidR="00545832" w:rsidRPr="00545832" w:rsidRDefault="00545832" w:rsidP="00545832">
      <w:r>
        <w:t>The QEFileBrowser widget is currently under development. &lt;General description to be added&gt;</w:t>
      </w:r>
    </w:p>
    <w:p w:rsidR="00634B86" w:rsidRDefault="00634B86" w:rsidP="00634B86">
      <w:pPr>
        <w:pStyle w:val="Heading2"/>
      </w:pPr>
      <w:bookmarkStart w:id="86" w:name="_Toc361735355"/>
      <w:r>
        <w:t>QELabel</w:t>
      </w:r>
      <w:bookmarkEnd w:id="86"/>
    </w:p>
    <w:p w:rsidR="001D422E" w:rsidRDefault="001D422E" w:rsidP="001D422E">
      <w:r>
        <w:t xml:space="preserve">The QELabel widget provides a simple </w:t>
      </w:r>
      <w:r w:rsidR="00497149">
        <w:t xml:space="preserve">textual </w:t>
      </w:r>
      <w:r>
        <w:t>display of EPICS data.</w:t>
      </w:r>
      <w:r w:rsidR="00497149">
        <w:t xml:space="preserve"> It is based on the QLabel widget and so shares QLabel properties such as justification.</w:t>
      </w:r>
    </w:p>
    <w:p w:rsidR="001D422E" w:rsidRDefault="001D422E" w:rsidP="001D422E">
      <w:r>
        <w:lastRenderedPageBreak/>
        <w:t xml:space="preserve">The </w:t>
      </w:r>
      <w:r w:rsidR="00497149">
        <w:t xml:space="preserve">QELabel </w:t>
      </w:r>
      <w:r>
        <w:t xml:space="preserve">widget provides many options for formatting the EPICS data as text. These formatting options are common to all QE widgets that display EPICS data as text. Most of these options to not presume any specific EPICS data type. </w:t>
      </w:r>
      <w:r w:rsidR="00497149">
        <w:t>Refer to ‘</w:t>
      </w:r>
      <w:r w:rsidR="0032216C">
        <w:fldChar w:fldCharType="begin"/>
      </w:r>
      <w:r w:rsidR="00497149">
        <w:instrText xml:space="preserve"> REF _Ref351544701 \h </w:instrText>
      </w:r>
      <w:r w:rsidR="0032216C">
        <w:fldChar w:fldCharType="separate"/>
      </w:r>
      <w:r w:rsidR="001022D2">
        <w:t>String formatting properties</w:t>
      </w:r>
      <w:r w:rsidR="0032216C">
        <w:fldChar w:fldCharType="end"/>
      </w:r>
      <w:r w:rsidR="00497149">
        <w:t xml:space="preserve">’ (page </w:t>
      </w:r>
      <w:r w:rsidR="0032216C">
        <w:fldChar w:fldCharType="begin"/>
      </w:r>
      <w:r w:rsidR="00497149">
        <w:instrText xml:space="preserve"> PAGEREF _Ref351544704 \h </w:instrText>
      </w:r>
      <w:r w:rsidR="0032216C">
        <w:fldChar w:fldCharType="separate"/>
      </w:r>
      <w:r w:rsidR="001022D2">
        <w:rPr>
          <w:noProof/>
        </w:rPr>
        <w:t>22</w:t>
      </w:r>
      <w:r w:rsidR="0032216C">
        <w:fldChar w:fldCharType="end"/>
      </w:r>
      <w:r w:rsidR="00497149">
        <w:t>) for details about the standard text formatting.</w:t>
      </w:r>
    </w:p>
    <w:p w:rsidR="002E40E8" w:rsidRDefault="002E40E8" w:rsidP="002E40E8">
      <w:pPr>
        <w:keepNext/>
      </w:pPr>
      <w:r>
        <w:rPr>
          <w:noProof/>
          <w:lang w:eastAsia="en-AU"/>
        </w:rPr>
        <w:drawing>
          <wp:inline distT="0" distB="0" distL="0" distR="0">
            <wp:extent cx="2954608" cy="2190626"/>
            <wp:effectExtent l="19050" t="0" r="0" b="0"/>
            <wp:docPr id="29" name="Picture 28" descr="QELabel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3.png"/>
                    <pic:cNvPicPr/>
                  </pic:nvPicPr>
                  <pic:blipFill>
                    <a:blip r:embed="rId23" cstate="print"/>
                    <a:stretch>
                      <a:fillRect/>
                    </a:stretch>
                  </pic:blipFill>
                  <pic:spPr>
                    <a:xfrm>
                      <a:off x="0" y="0"/>
                      <a:ext cx="2956147" cy="2191767"/>
                    </a:xfrm>
                    <a:prstGeom prst="rect">
                      <a:avLst/>
                    </a:prstGeom>
                  </pic:spPr>
                </pic:pic>
              </a:graphicData>
            </a:graphic>
          </wp:inline>
        </w:drawing>
      </w:r>
    </w:p>
    <w:p w:rsidR="002E40E8" w:rsidRDefault="002E40E8" w:rsidP="002E40E8">
      <w:pPr>
        <w:pStyle w:val="Caption"/>
      </w:pPr>
      <w:r>
        <w:t xml:space="preserve">Figure </w:t>
      </w:r>
      <w:fldSimple w:instr=" SEQ Figure \* ARABIC ">
        <w:r w:rsidR="001022D2">
          <w:rPr>
            <w:noProof/>
          </w:rPr>
          <w:t>12</w:t>
        </w:r>
      </w:fldSimple>
      <w:r>
        <w:t xml:space="preserve"> QELabel examples with variations to QLabel properties</w:t>
      </w:r>
    </w:p>
    <w:p w:rsidR="002E40E8" w:rsidRDefault="002E40E8" w:rsidP="00BC3754">
      <w:pPr>
        <w:keepNext/>
        <w:rPr>
          <w:noProof/>
          <w:lang w:eastAsia="en-AU"/>
        </w:rPr>
      </w:pPr>
      <w:r w:rsidRPr="00BC3754">
        <w:rPr>
          <w:noProof/>
          <w:lang w:eastAsia="en-AU"/>
        </w:rPr>
        <w:drawing>
          <wp:inline distT="0" distB="0" distL="0" distR="0">
            <wp:extent cx="716930" cy="838731"/>
            <wp:effectExtent l="19050" t="0" r="6970" b="0"/>
            <wp:docPr id="35" name="Picture 30" descr="pumpBad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BadLarge.PNG"/>
                    <pic:cNvPicPr/>
                  </pic:nvPicPr>
                  <pic:blipFill>
                    <a:blip r:embed="rId24" cstate="print"/>
                    <a:stretch>
                      <a:fillRect/>
                    </a:stretch>
                  </pic:blipFill>
                  <pic:spPr>
                    <a:xfrm>
                      <a:off x="0" y="0"/>
                      <a:ext cx="716642" cy="838394"/>
                    </a:xfrm>
                    <a:prstGeom prst="rect">
                      <a:avLst/>
                    </a:prstGeom>
                  </pic:spPr>
                </pic:pic>
              </a:graphicData>
            </a:graphic>
          </wp:inline>
        </w:drawing>
      </w:r>
    </w:p>
    <w:p w:rsidR="002E40E8" w:rsidRDefault="002E40E8" w:rsidP="002E40E8">
      <w:pPr>
        <w:pStyle w:val="Caption"/>
      </w:pPr>
      <w:r>
        <w:t xml:space="preserve">Figure </w:t>
      </w:r>
      <w:fldSimple w:instr=" SEQ Figure \* ARABIC ">
        <w:r w:rsidR="001022D2">
          <w:rPr>
            <w:noProof/>
          </w:rPr>
          <w:t>13</w:t>
        </w:r>
      </w:fldSimple>
      <w:r>
        <w:t xml:space="preserve"> </w:t>
      </w:r>
      <w:r w:rsidRPr="00CB4DB7">
        <w:t>QELabel used to display a pump failure</w:t>
      </w:r>
    </w:p>
    <w:p w:rsidR="002E40E8" w:rsidRDefault="002E40E8" w:rsidP="00BC3754">
      <w:pPr>
        <w:keepNext/>
        <w:rPr>
          <w:noProof/>
          <w:lang w:eastAsia="en-AU"/>
        </w:rPr>
      </w:pPr>
      <w:r>
        <w:rPr>
          <w:noProof/>
          <w:lang w:eastAsia="en-AU"/>
        </w:rPr>
        <w:drawing>
          <wp:inline distT="0" distB="0" distL="0" distR="0">
            <wp:extent cx="1701175" cy="2127273"/>
            <wp:effectExtent l="19050" t="0" r="0" b="0"/>
            <wp:docPr id="34" name="Picture 33" descr="QELabe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2.png"/>
                    <pic:cNvPicPr/>
                  </pic:nvPicPr>
                  <pic:blipFill>
                    <a:blip r:embed="rId25" cstate="print"/>
                    <a:stretch>
                      <a:fillRect/>
                    </a:stretch>
                  </pic:blipFill>
                  <pic:spPr>
                    <a:xfrm>
                      <a:off x="0" y="0"/>
                      <a:ext cx="1701175" cy="2127273"/>
                    </a:xfrm>
                    <a:prstGeom prst="rect">
                      <a:avLst/>
                    </a:prstGeom>
                  </pic:spPr>
                </pic:pic>
              </a:graphicData>
            </a:graphic>
          </wp:inline>
        </w:drawing>
      </w:r>
    </w:p>
    <w:p w:rsidR="002E40E8" w:rsidRDefault="002E40E8" w:rsidP="002E40E8">
      <w:pPr>
        <w:pStyle w:val="Caption"/>
      </w:pPr>
      <w:r>
        <w:t xml:space="preserve">Figure </w:t>
      </w:r>
      <w:fldSimple w:instr=" SEQ Figure \* ARABIC ">
        <w:r w:rsidR="001022D2">
          <w:rPr>
            <w:noProof/>
          </w:rPr>
          <w:t>14</w:t>
        </w:r>
      </w:fldSimple>
      <w:r>
        <w:t xml:space="preserve"> QELabels used icons to represent states</w:t>
      </w:r>
    </w:p>
    <w:p w:rsidR="00BC3754" w:rsidRDefault="002E40E8" w:rsidP="00E22E6F">
      <w:pPr>
        <w:keepNext/>
        <w:rPr>
          <w:noProof/>
          <w:lang w:eastAsia="en-AU"/>
        </w:rPr>
      </w:pPr>
      <w:r>
        <w:rPr>
          <w:noProof/>
          <w:lang w:eastAsia="en-AU"/>
        </w:rPr>
        <w:lastRenderedPageBreak/>
        <w:drawing>
          <wp:inline distT="0" distB="0" distL="0" distR="0">
            <wp:extent cx="5731510" cy="4220845"/>
            <wp:effectExtent l="0" t="0" r="0" b="0"/>
            <wp:docPr id="32" name="Picture 31" descr="QELabe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1.png"/>
                    <pic:cNvPicPr/>
                  </pic:nvPicPr>
                  <pic:blipFill>
                    <a:blip r:embed="rId26" cstate="print"/>
                    <a:stretch>
                      <a:fillRect/>
                    </a:stretch>
                  </pic:blipFill>
                  <pic:spPr>
                    <a:xfrm>
                      <a:off x="0" y="0"/>
                      <a:ext cx="5731510" cy="4220845"/>
                    </a:xfrm>
                    <a:prstGeom prst="rect">
                      <a:avLst/>
                    </a:prstGeom>
                  </pic:spPr>
                </pic:pic>
              </a:graphicData>
            </a:graphic>
          </wp:inline>
        </w:drawing>
      </w:r>
    </w:p>
    <w:p w:rsidR="004E0E92" w:rsidRDefault="002E40E8" w:rsidP="002E40E8">
      <w:pPr>
        <w:pStyle w:val="Caption"/>
      </w:pPr>
      <w:r>
        <w:t xml:space="preserve">Figure </w:t>
      </w:r>
      <w:fldSimple w:instr=" SEQ Figure \* ARABIC ">
        <w:r w:rsidR="001022D2">
          <w:rPr>
            <w:noProof/>
          </w:rPr>
          <w:t>15</w:t>
        </w:r>
      </w:fldSimple>
      <w:r>
        <w:t xml:space="preserve"> GUI using mostly QELabels to represent numeric and textual data</w:t>
      </w:r>
    </w:p>
    <w:p w:rsidR="00497149" w:rsidRDefault="00497149" w:rsidP="001D422E">
      <w:r>
        <w:t>The text displayed in a QELabel reflects the value of the variable. How that text is presented reflects the state of the variable as follows:</w:t>
      </w:r>
    </w:p>
    <w:p w:rsidR="00497149" w:rsidRDefault="00497149" w:rsidP="001D2E61">
      <w:pPr>
        <w:pStyle w:val="ListParagraph"/>
        <w:numPr>
          <w:ilvl w:val="0"/>
          <w:numId w:val="23"/>
        </w:numPr>
      </w:pPr>
      <w:r w:rsidRPr="00497149">
        <w:rPr>
          <w:b/>
        </w:rPr>
        <w:t>Invalid</w:t>
      </w:r>
      <w:r>
        <w:t xml:space="preserve"> (not connected) – The QELabel is displayed not-enabled, or ‘greyed out’.</w:t>
      </w:r>
    </w:p>
    <w:p w:rsidR="00497149" w:rsidRDefault="00497149" w:rsidP="001D2E61">
      <w:pPr>
        <w:pStyle w:val="ListParagraph"/>
        <w:numPr>
          <w:ilvl w:val="0"/>
          <w:numId w:val="23"/>
        </w:numPr>
      </w:pPr>
      <w:r w:rsidRPr="00497149">
        <w:rPr>
          <w:b/>
        </w:rPr>
        <w:t>In alarm condition</w:t>
      </w:r>
      <w:r>
        <w:t xml:space="preserve"> – The QELabel is </w:t>
      </w:r>
      <w:r w:rsidR="00890D94">
        <w:t xml:space="preserve">optionally </w:t>
      </w:r>
      <w:r>
        <w:t>displayed with an appropriate background colour.</w:t>
      </w:r>
    </w:p>
    <w:p w:rsidR="00497149" w:rsidRPr="00497149" w:rsidRDefault="00497149" w:rsidP="00497149">
      <w:r>
        <w:t>In common with any Qt widget, many aspects of the presentation can be set by the GUI designer, or modified by a</w:t>
      </w:r>
      <w:r w:rsidR="00890D94">
        <w:t>n imposed</w:t>
      </w:r>
      <w:r>
        <w:t xml:space="preserve"> </w:t>
      </w:r>
      <w:r w:rsidR="00890D94">
        <w:t>‘</w:t>
      </w:r>
      <w:r>
        <w:t>style</w:t>
      </w:r>
      <w:r w:rsidR="00890D94">
        <w:t xml:space="preserve">’. It is important that any changes to the presentation of the QELabel is compatible with the display of the variable state. </w:t>
      </w:r>
    </w:p>
    <w:p w:rsidR="001D422E" w:rsidRDefault="00890D94" w:rsidP="001D422E">
      <w:r>
        <w:t xml:space="preserve">Display of alarm state is optional </w:t>
      </w:r>
      <w:r w:rsidR="001D422E">
        <w:t xml:space="preserve">– </w:t>
      </w:r>
      <w:r>
        <w:t xml:space="preserve">Display of alarm state is </w:t>
      </w:r>
      <w:r w:rsidR="00497149">
        <w:t>on by default. It may be appropriate to turn display of alarm state off if the alarm state is displayed elsewhere, or the alarm state is the actual field being displayed.</w:t>
      </w:r>
    </w:p>
    <w:p w:rsidR="00634B86" w:rsidRDefault="00634B86" w:rsidP="00634B86">
      <w:pPr>
        <w:pStyle w:val="Heading2"/>
      </w:pPr>
      <w:bookmarkStart w:id="87" w:name="_Ref356249717"/>
      <w:bookmarkStart w:id="88" w:name="_Ref356249720"/>
      <w:bookmarkStart w:id="89" w:name="_Toc361735356"/>
      <w:r>
        <w:t>QELogin</w:t>
      </w:r>
      <w:bookmarkEnd w:id="87"/>
      <w:bookmarkEnd w:id="88"/>
      <w:bookmarkEnd w:id="89"/>
    </w:p>
    <w:p w:rsidR="00A179BC" w:rsidRDefault="00A179BC" w:rsidP="00A179BC">
      <w:r>
        <w:t xml:space="preserve">The QELogin widget allows a user to select one of three user levels: ‘user’, ‘scientist’, and ‘engineer’. </w:t>
      </w:r>
      <w:r w:rsidR="006D300B">
        <w:t xml:space="preserve">Most </w:t>
      </w:r>
      <w:r>
        <w:t>QE widgets can be set to use the current user level to control if the widget is enabled, visible, or if a particular style string is applied. Refer to ‘</w:t>
      </w:r>
      <w:r w:rsidR="0032216C">
        <w:fldChar w:fldCharType="begin"/>
      </w:r>
      <w:r>
        <w:instrText xml:space="preserve"> REF _Ref345412022 \h </w:instrText>
      </w:r>
      <w:r w:rsidR="0032216C">
        <w:fldChar w:fldCharType="separate"/>
      </w:r>
      <w:r w:rsidR="001022D2">
        <w:t>User levels</w:t>
      </w:r>
      <w:r w:rsidR="0032216C">
        <w:fldChar w:fldCharType="end"/>
      </w:r>
      <w:r>
        <w:t xml:space="preserve">’ (page </w:t>
      </w:r>
      <w:r w:rsidR="0032216C">
        <w:fldChar w:fldCharType="begin"/>
      </w:r>
      <w:r>
        <w:instrText xml:space="preserve"> PAGEREF _Ref345412022 \h </w:instrText>
      </w:r>
      <w:r w:rsidR="0032216C">
        <w:fldChar w:fldCharType="separate"/>
      </w:r>
      <w:r w:rsidR="001022D2">
        <w:rPr>
          <w:noProof/>
        </w:rPr>
        <w:t>10</w:t>
      </w:r>
      <w:r w:rsidR="0032216C">
        <w:fldChar w:fldCharType="end"/>
      </w:r>
      <w:r>
        <w:t xml:space="preserve">) for details on how user levels can </w:t>
      </w:r>
      <w:r>
        <w:lastRenderedPageBreak/>
        <w:t>control access to GUI components.</w:t>
      </w:r>
      <w:r w:rsidR="006D300B">
        <w:t xml:space="preserve"> The QELogin widget can be dropped into any QUI form, but provides some features that allow it to be effectively used as the basis for a user level dialog box.</w:t>
      </w:r>
    </w:p>
    <w:p w:rsidR="00A179BC" w:rsidRDefault="00A26777" w:rsidP="00A179BC">
      <w:pPr>
        <w:keepNext/>
      </w:pPr>
      <w:r>
        <w:rPr>
          <w:noProof/>
          <w:lang w:eastAsia="en-AU"/>
        </w:rPr>
        <w:drawing>
          <wp:inline distT="0" distB="0" distL="0" distR="0">
            <wp:extent cx="1717482" cy="2160702"/>
            <wp:effectExtent l="0" t="0" r="0" b="0"/>
            <wp:docPr id="47" name="Picture 46" descr="QELoginExampleQEG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QEGuiLogin.png"/>
                    <pic:cNvPicPr/>
                  </pic:nvPicPr>
                  <pic:blipFill>
                    <a:blip r:embed="rId27" cstate="print"/>
                    <a:stretch>
                      <a:fillRect/>
                    </a:stretch>
                  </pic:blipFill>
                  <pic:spPr>
                    <a:xfrm>
                      <a:off x="0" y="0"/>
                      <a:ext cx="1720206" cy="2164128"/>
                    </a:xfrm>
                    <a:prstGeom prst="rect">
                      <a:avLst/>
                    </a:prstGeom>
                  </pic:spPr>
                </pic:pic>
              </a:graphicData>
            </a:graphic>
          </wp:inline>
        </w:drawing>
      </w:r>
    </w:p>
    <w:p w:rsidR="00A179BC" w:rsidRDefault="00A179BC" w:rsidP="00A179BC">
      <w:pPr>
        <w:pStyle w:val="Caption"/>
      </w:pPr>
      <w:bookmarkStart w:id="90" w:name="_Ref359931599"/>
      <w:r>
        <w:t xml:space="preserve">Figure </w:t>
      </w:r>
      <w:r w:rsidR="0032216C">
        <w:fldChar w:fldCharType="begin"/>
      </w:r>
      <w:r>
        <w:instrText xml:space="preserve"> SEQ Figure \* ARABIC </w:instrText>
      </w:r>
      <w:r w:rsidR="0032216C">
        <w:fldChar w:fldCharType="separate"/>
      </w:r>
      <w:r w:rsidR="001022D2">
        <w:rPr>
          <w:noProof/>
        </w:rPr>
        <w:t>16</w:t>
      </w:r>
      <w:r w:rsidR="0032216C">
        <w:fldChar w:fldCharType="end"/>
      </w:r>
      <w:bookmarkEnd w:id="90"/>
      <w:r>
        <w:t xml:space="preserve"> QELogin widget being used to set the user level</w:t>
      </w:r>
      <w:r w:rsidR="00A26777">
        <w:t xml:space="preserve"> within the QEGui application</w:t>
      </w:r>
    </w:p>
    <w:p w:rsidR="00F8289E" w:rsidRDefault="007526D2" w:rsidP="002943AE">
      <w:r>
        <w:t xml:space="preserve">The QEGui application uses a QELogin widget in the ’File -&gt; User Level’ menu option as shown in </w:t>
      </w:r>
      <w:r w:rsidR="0032216C">
        <w:fldChar w:fldCharType="begin"/>
      </w:r>
      <w:r>
        <w:instrText xml:space="preserve"> REF _Ref359931599 \h </w:instrText>
      </w:r>
      <w:r w:rsidR="0032216C">
        <w:fldChar w:fldCharType="separate"/>
      </w:r>
      <w:r w:rsidR="001022D2">
        <w:t xml:space="preserve">Figure </w:t>
      </w:r>
      <w:r w:rsidR="001022D2">
        <w:rPr>
          <w:noProof/>
        </w:rPr>
        <w:t>16</w:t>
      </w:r>
      <w:r w:rsidR="0032216C">
        <w:fldChar w:fldCharType="end"/>
      </w:r>
      <w:r w:rsidR="00F8289E">
        <w:t>. Generally, therefore, GUIs presented in QEGui do not need to include a QELogin widget, except perhaps in ‘status only’ mode to indicate the current user level. If not using QEGui, QELogin widgets can be dropped into a GUI form or used programmatically to manage user level.</w:t>
      </w:r>
    </w:p>
    <w:p w:rsidR="006D300B" w:rsidRDefault="006D300B" w:rsidP="002943AE">
      <w:r>
        <w:t>The QELogin widget emits a ‘login’ signal when a user successfully changes the user level. If the QElogin widget is being used within a dialog box, this signal can be connected to the dialog box ‘accept’ slot to close the dialog box.</w:t>
      </w:r>
    </w:p>
    <w:p w:rsidR="009C4DF9" w:rsidRDefault="00975101" w:rsidP="002943AE">
      <w:r>
        <w:t>If defined t</w:t>
      </w:r>
      <w:r w:rsidR="009C4DF9">
        <w:t xml:space="preserve">he QELogin will use an application wide set of user level passwords which can be set up using the QE framework. The QEGui application uses the QE framework to set passwords. The QEGui application allows these passwords to be set when the ‘Edit’ menu is enabled. If no global passwords have been set using the QE framework the QELogin widget will use its own ‘user’, ‘scientist’, and ‘engineer’ level password properties. Using the QELogin widget password </w:t>
      </w:r>
      <w:r w:rsidR="00A179BC">
        <w:t xml:space="preserve">properties makes sense when the application does not set global passwords through the QE framework, and when there is only one QELogin widget in use. </w:t>
      </w:r>
      <w:r w:rsidR="008A6985">
        <w:t>The QEGui application uses a QELogin widget in the ’File -&gt; User Level’ menu option.</w:t>
      </w:r>
    </w:p>
    <w:p w:rsidR="00A26777" w:rsidRDefault="00A26777" w:rsidP="002943AE">
      <w:r>
        <w:t>The QELogin widget can be used in a ‘status only’ mode which simply displays the current user level.</w:t>
      </w:r>
    </w:p>
    <w:p w:rsidR="00A26777" w:rsidRDefault="00A26777" w:rsidP="002943AE">
      <w:r>
        <w:t xml:space="preserve">When not in </w:t>
      </w:r>
      <w:r w:rsidR="001D4D7E">
        <w:t>‘</w:t>
      </w:r>
      <w:r>
        <w:t>status only</w:t>
      </w:r>
      <w:r w:rsidR="001D4D7E">
        <w:t>’</w:t>
      </w:r>
      <w:r>
        <w:t xml:space="preserve"> mode the QELogin </w:t>
      </w:r>
      <w:r w:rsidR="001D4D7E">
        <w:t xml:space="preserve">provides controls for a user to change the user level. The QEWidget </w:t>
      </w:r>
      <w:r>
        <w:t>widget operates in ‘compact mode’ by default where the ‘Login’ button must be pressed to open a dialog box presenting all the user level selection fields.</w:t>
      </w:r>
      <w:r w:rsidR="001D4D7E">
        <w:t xml:space="preserve"> </w:t>
      </w:r>
      <w:r>
        <w:t>When not in ‘compact mode’ the QELogin widget presents all the user level selection fields.</w:t>
      </w:r>
    </w:p>
    <w:p w:rsidR="00032D74" w:rsidRDefault="0032216C" w:rsidP="002943AE">
      <w:r>
        <w:fldChar w:fldCharType="begin"/>
      </w:r>
      <w:r w:rsidR="00032D74">
        <w:instrText xml:space="preserve"> REF _Ref359934941 \h </w:instrText>
      </w:r>
      <w:r>
        <w:fldChar w:fldCharType="separate"/>
      </w:r>
      <w:r w:rsidR="001022D2">
        <w:t xml:space="preserve">Figure </w:t>
      </w:r>
      <w:r w:rsidR="001022D2">
        <w:rPr>
          <w:noProof/>
        </w:rPr>
        <w:t>17</w:t>
      </w:r>
      <w:r>
        <w:fldChar w:fldCharType="end"/>
      </w:r>
      <w:r w:rsidR="00032D74">
        <w:t xml:space="preserve"> shows several versions of the same GUI containing a QELogin widget. The QELogin widget in the first is in ‘status only’ mode, the other two have controls for the user to change the user level with </w:t>
      </w:r>
      <w:r w:rsidR="00032D74">
        <w:lastRenderedPageBreak/>
        <w:t>the second in ‘compact mode’ (the default). (Note, the user level is also different in each example causing other elements of the GUI to be displayed or enabled.)</w:t>
      </w:r>
    </w:p>
    <w:p w:rsidR="001D4D7E" w:rsidRDefault="00A26777" w:rsidP="002943AE">
      <w:r>
        <w:t xml:space="preserve">The QELogin widget has a ‘Logout’ button that will return the user level to what it was before logging in to a new level. Note, </w:t>
      </w:r>
      <w:r w:rsidR="001D4D7E">
        <w:t>a previous level history is kept for each QELogin widget, so if multiple QELogin are presented to the user each will have its own history.</w:t>
      </w:r>
    </w:p>
    <w:p w:rsidR="00291332" w:rsidRDefault="00032D74" w:rsidP="002943AE">
      <w:r>
        <w:rPr>
          <w:noProof/>
          <w:lang w:eastAsia="en-AU"/>
        </w:rPr>
        <w:drawing>
          <wp:inline distT="0" distB="0" distL="0" distR="0">
            <wp:extent cx="1717482" cy="1607651"/>
            <wp:effectExtent l="0" t="0" r="0" b="0"/>
            <wp:docPr id="53" name="Picture 51" descr="QELogin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1.png"/>
                    <pic:cNvPicPr/>
                  </pic:nvPicPr>
                  <pic:blipFill>
                    <a:blip r:embed="rId28" cstate="print"/>
                    <a:stretch>
                      <a:fillRect/>
                    </a:stretch>
                  </pic:blipFill>
                  <pic:spPr>
                    <a:xfrm>
                      <a:off x="0" y="0"/>
                      <a:ext cx="1719727" cy="1609753"/>
                    </a:xfrm>
                    <a:prstGeom prst="rect">
                      <a:avLst/>
                    </a:prstGeom>
                  </pic:spPr>
                </pic:pic>
              </a:graphicData>
            </a:graphic>
          </wp:inline>
        </w:drawing>
      </w:r>
      <w:r>
        <w:rPr>
          <w:noProof/>
          <w:lang w:eastAsia="en-AU"/>
        </w:rPr>
        <w:drawing>
          <wp:inline distT="0" distB="0" distL="0" distR="0">
            <wp:extent cx="1836752" cy="1608927"/>
            <wp:effectExtent l="0" t="0" r="0" b="0"/>
            <wp:docPr id="54" name="Picture 50" descr="QELogin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3.png"/>
                    <pic:cNvPicPr/>
                  </pic:nvPicPr>
                  <pic:blipFill>
                    <a:blip r:embed="rId29" cstate="print"/>
                    <a:stretch>
                      <a:fillRect/>
                    </a:stretch>
                  </pic:blipFill>
                  <pic:spPr>
                    <a:xfrm>
                      <a:off x="0" y="0"/>
                      <a:ext cx="1837048" cy="1609186"/>
                    </a:xfrm>
                    <a:prstGeom prst="rect">
                      <a:avLst/>
                    </a:prstGeom>
                  </pic:spPr>
                </pic:pic>
              </a:graphicData>
            </a:graphic>
          </wp:inline>
        </w:drawing>
      </w:r>
      <w:r w:rsidR="00291332">
        <w:rPr>
          <w:noProof/>
          <w:lang w:eastAsia="en-AU"/>
        </w:rPr>
        <w:drawing>
          <wp:inline distT="0" distB="0" distL="0" distR="0">
            <wp:extent cx="1889825" cy="2568271"/>
            <wp:effectExtent l="0" t="0" r="0" b="0"/>
            <wp:docPr id="50" name="Picture 49" descr="QELogin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2.png"/>
                    <pic:cNvPicPr/>
                  </pic:nvPicPr>
                  <pic:blipFill>
                    <a:blip r:embed="rId30" cstate="print"/>
                    <a:stretch>
                      <a:fillRect/>
                    </a:stretch>
                  </pic:blipFill>
                  <pic:spPr>
                    <a:xfrm>
                      <a:off x="0" y="0"/>
                      <a:ext cx="1890833" cy="2569641"/>
                    </a:xfrm>
                    <a:prstGeom prst="rect">
                      <a:avLst/>
                    </a:prstGeom>
                  </pic:spPr>
                </pic:pic>
              </a:graphicData>
            </a:graphic>
          </wp:inline>
        </w:drawing>
      </w:r>
    </w:p>
    <w:p w:rsidR="00032D74" w:rsidRDefault="00032D74" w:rsidP="00032D74">
      <w:pPr>
        <w:pStyle w:val="Caption"/>
      </w:pPr>
      <w:bookmarkStart w:id="91" w:name="_Ref359934941"/>
      <w:r>
        <w:t xml:space="preserve">Figure </w:t>
      </w:r>
      <w:fldSimple w:instr=" SEQ Figure \* ARABIC ">
        <w:r w:rsidR="001022D2">
          <w:rPr>
            <w:noProof/>
          </w:rPr>
          <w:t>17</w:t>
        </w:r>
      </w:fldSimple>
      <w:bookmarkEnd w:id="91"/>
      <w:r>
        <w:t xml:space="preserve"> QELogin widgets in various modes and user levels</w:t>
      </w:r>
    </w:p>
    <w:p w:rsidR="001D4D7E" w:rsidRDefault="00DF52CC" w:rsidP="002943AE">
      <w:r>
        <w:t>The QELogin widget is based on a QFrame. In addition t</w:t>
      </w:r>
      <w:r w:rsidR="001D4D7E">
        <w:t xml:space="preserve">he </w:t>
      </w:r>
      <w:r>
        <w:t xml:space="preserve">QELogin widget has the </w:t>
      </w:r>
      <w:r w:rsidR="001D4D7E">
        <w:t>following propertie</w:t>
      </w:r>
      <w:r>
        <w:t>s:</w:t>
      </w:r>
    </w:p>
    <w:p w:rsidR="00DF52CC" w:rsidRDefault="00DF52CC" w:rsidP="001D4D7E">
      <w:pPr>
        <w:pStyle w:val="ListParagraph"/>
        <w:numPr>
          <w:ilvl w:val="0"/>
          <w:numId w:val="7"/>
        </w:numPr>
      </w:pPr>
      <w:r>
        <w:rPr>
          <w:b/>
        </w:rPr>
        <w:t>statusOnly</w:t>
      </w:r>
      <w:r w:rsidR="001D4D7E" w:rsidRPr="00377856">
        <w:rPr>
          <w:b/>
        </w:rPr>
        <w:br/>
      </w:r>
      <w:r>
        <w:t>If set, the current user level only is presented. No controls will be shown to the user.</w:t>
      </w:r>
    </w:p>
    <w:p w:rsidR="00DF52CC" w:rsidRDefault="00DF52CC" w:rsidP="001D4D7E">
      <w:pPr>
        <w:pStyle w:val="ListParagraph"/>
        <w:numPr>
          <w:ilvl w:val="0"/>
          <w:numId w:val="7"/>
        </w:numPr>
      </w:pPr>
      <w:r>
        <w:rPr>
          <w:b/>
        </w:rPr>
        <w:t>compactStyle</w:t>
      </w:r>
      <w:r>
        <w:rPr>
          <w:b/>
        </w:rPr>
        <w:br/>
      </w:r>
      <w:r w:rsidR="001D4D7E">
        <w:t xml:space="preserve">If </w:t>
      </w:r>
      <w:r>
        <w:t xml:space="preserve">set, </w:t>
      </w:r>
      <w:r w:rsidR="00A26372">
        <w:t xml:space="preserve">and not in ‘status only’ mode, </w:t>
      </w:r>
      <w:r>
        <w:t>the controls will consist of only a ‘Login’ button and a ‘Logout’ button. Pressing the ‘Login’ button will display a dialog box with all the controls required for changing the user level.</w:t>
      </w:r>
    </w:p>
    <w:p w:rsidR="00A26777" w:rsidRPr="002943AE" w:rsidRDefault="00DF52CC" w:rsidP="002943AE">
      <w:pPr>
        <w:pStyle w:val="ListParagraph"/>
        <w:numPr>
          <w:ilvl w:val="0"/>
          <w:numId w:val="7"/>
        </w:numPr>
      </w:pPr>
      <w:r w:rsidRPr="00291332">
        <w:rPr>
          <w:b/>
        </w:rPr>
        <w:t>userPassword</w:t>
      </w:r>
      <w:r w:rsidR="00291332" w:rsidRPr="00291332">
        <w:rPr>
          <w:b/>
        </w:rPr>
        <w:t>, scientistPassword, engineeringPassword</w:t>
      </w:r>
      <w:r w:rsidRPr="00291332">
        <w:rPr>
          <w:b/>
        </w:rPr>
        <w:br/>
      </w:r>
      <w:r>
        <w:t>The</w:t>
      </w:r>
      <w:r w:rsidR="00291332">
        <w:t>se</w:t>
      </w:r>
      <w:r>
        <w:t xml:space="preserve"> password</w:t>
      </w:r>
      <w:r w:rsidR="00291332">
        <w:t>s, if present, must be entered to change to the appropriate user level. These passwords are ignored if the QE framework has been used by the application to set up application wide passwords. The QEGui application is an example where application wide passwords can be set.</w:t>
      </w:r>
    </w:p>
    <w:p w:rsidR="00634B86" w:rsidRDefault="00634B86" w:rsidP="00634B86">
      <w:pPr>
        <w:pStyle w:val="Heading2"/>
      </w:pPr>
      <w:bookmarkStart w:id="92" w:name="_Ref351548242"/>
      <w:bookmarkStart w:id="93" w:name="_Ref351548245"/>
      <w:bookmarkStart w:id="94" w:name="_Toc361735357"/>
      <w:r>
        <w:t>QELog</w:t>
      </w:r>
      <w:bookmarkEnd w:id="92"/>
      <w:bookmarkEnd w:id="93"/>
      <w:bookmarkEnd w:id="94"/>
    </w:p>
    <w:p w:rsidR="00247E11" w:rsidRDefault="00247E11" w:rsidP="00247E11">
      <w:r>
        <w:t>The QELog widget provides a destination for messages generated by other QE widgets, or other widgets and applications using the QE framework.</w:t>
      </w:r>
      <w:r w:rsidR="001D422E">
        <w:t xml:space="preserve"> Messages may be generated due to user actions such as changing user level, data issues such as an invalid variable name, and application errors.</w:t>
      </w:r>
    </w:p>
    <w:p w:rsidR="001D422E" w:rsidRDefault="001D422E" w:rsidP="00247E11">
      <w:r>
        <w:t>The QELog widget receives and displays messages from the QE framework message system. Any application or widget can generate or consume these messages. For example, the QEGui application displays QE messages in its status bar.</w:t>
      </w:r>
    </w:p>
    <w:p w:rsidR="001D422E" w:rsidRDefault="00B155AD" w:rsidP="00247E11">
      <w:r>
        <w:lastRenderedPageBreak/>
        <w:t>Refer to</w:t>
      </w:r>
      <w:r w:rsidR="00C27B43">
        <w:t xml:space="preserve"> </w:t>
      </w:r>
      <w:r w:rsidR="001D422E">
        <w:t>‘</w:t>
      </w:r>
      <w:r w:rsidR="0032216C">
        <w:fldChar w:fldCharType="begin"/>
      </w:r>
      <w:r>
        <w:instrText xml:space="preserve"> REF _Ref353462769 \h </w:instrText>
      </w:r>
      <w:r w:rsidR="0032216C">
        <w:fldChar w:fldCharType="separate"/>
      </w:r>
      <w:r w:rsidR="001022D2">
        <w:t>Logging</w:t>
      </w:r>
      <w:r w:rsidR="0032216C">
        <w:fldChar w:fldCharType="end"/>
      </w:r>
      <w:r w:rsidR="001D422E">
        <w:t xml:space="preserve">’ (page </w:t>
      </w:r>
      <w:r w:rsidR="0032216C">
        <w:fldChar w:fldCharType="begin"/>
      </w:r>
      <w:r w:rsidR="001D422E">
        <w:instrText xml:space="preserve"> PAGEREF _Ref345412535 \h </w:instrText>
      </w:r>
      <w:r w:rsidR="0032216C">
        <w:fldChar w:fldCharType="separate"/>
      </w:r>
      <w:r w:rsidR="001022D2">
        <w:rPr>
          <w:noProof/>
        </w:rPr>
        <w:t>13</w:t>
      </w:r>
      <w:r w:rsidR="0032216C">
        <w:fldChar w:fldCharType="end"/>
      </w:r>
      <w:r w:rsidR="001D422E">
        <w:t>) for a more general discussion on how the QELog widget is used as part of the QE framework message logging system.</w:t>
      </w:r>
    </w:p>
    <w:p w:rsidR="001D422E" w:rsidRDefault="001D422E" w:rsidP="001D422E">
      <w:pPr>
        <w:keepNext/>
      </w:pPr>
      <w:r>
        <w:rPr>
          <w:noProof/>
          <w:lang w:eastAsia="en-AU"/>
        </w:rPr>
        <w:drawing>
          <wp:inline distT="0" distB="0" distL="0" distR="0">
            <wp:extent cx="4545516" cy="1545052"/>
            <wp:effectExtent l="19050" t="0" r="7434" b="0"/>
            <wp:docPr id="30" name="Picture 27" descr="Q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PNG"/>
                    <pic:cNvPicPr/>
                  </pic:nvPicPr>
                  <pic:blipFill>
                    <a:blip r:embed="rId31" cstate="print"/>
                    <a:stretch>
                      <a:fillRect/>
                    </a:stretch>
                  </pic:blipFill>
                  <pic:spPr>
                    <a:xfrm>
                      <a:off x="0" y="0"/>
                      <a:ext cx="4546529" cy="1545396"/>
                    </a:xfrm>
                    <a:prstGeom prst="rect">
                      <a:avLst/>
                    </a:prstGeom>
                  </pic:spPr>
                </pic:pic>
              </a:graphicData>
            </a:graphic>
          </wp:inline>
        </w:drawing>
      </w:r>
    </w:p>
    <w:p w:rsidR="001D422E" w:rsidRDefault="001D422E" w:rsidP="001D422E">
      <w:pPr>
        <w:pStyle w:val="Caption"/>
      </w:pPr>
      <w:r>
        <w:t xml:space="preserve">Figure </w:t>
      </w:r>
      <w:fldSimple w:instr=" SEQ Figure \* ARABIC ">
        <w:r w:rsidR="001022D2">
          <w:rPr>
            <w:noProof/>
          </w:rPr>
          <w:t>18</w:t>
        </w:r>
      </w:fldSimple>
      <w:r>
        <w:t xml:space="preserve"> QELog example</w:t>
      </w:r>
    </w:p>
    <w:p w:rsidR="00247E11" w:rsidRDefault="001D422E" w:rsidP="00247E11">
      <w:r>
        <w:t xml:space="preserve">The QELog widget </w:t>
      </w:r>
      <w:r w:rsidR="00247E11">
        <w:t>is designed to be dropped on a form and automatically catch messages from QE widgets on the same form, or in sub forms. Alternately, it can be used to filter messages from specific sets of QE widgets and forms.</w:t>
      </w:r>
    </w:p>
    <w:p w:rsidR="002734DD" w:rsidRDefault="002734DD" w:rsidP="00247E11">
      <w:r>
        <w:t>The logged messages can be saved or cleared by the user. The user can also select the type of message</w:t>
      </w:r>
      <w:r w:rsidR="00E41F04">
        <w:t>s logged from a message filter. Note, the message filter viewed by the user is used by the user to filter message content. For example, the user can select only information messages. Filter properties are also available to filter messages based on the source of the message, rather than content</w:t>
      </w:r>
      <w:r w:rsidR="00AD32A7">
        <w:t>.</w:t>
      </w:r>
    </w:p>
    <w:p w:rsidR="00027E78" w:rsidRDefault="00247E11" w:rsidP="00247E11">
      <w:r>
        <w:t xml:space="preserve">Properties </w:t>
      </w:r>
      <w:r w:rsidR="001D422E">
        <w:t>of the QELog widget allow</w:t>
      </w:r>
      <w:r w:rsidR="00027E78">
        <w:t>:</w:t>
      </w:r>
    </w:p>
    <w:p w:rsidR="00027E78" w:rsidRDefault="001D422E" w:rsidP="001D2E61">
      <w:pPr>
        <w:pStyle w:val="ListParagraph"/>
        <w:numPr>
          <w:ilvl w:val="0"/>
          <w:numId w:val="21"/>
        </w:numPr>
      </w:pPr>
      <w:r>
        <w:t xml:space="preserve">Selective display of </w:t>
      </w:r>
      <w:r w:rsidR="00247E11">
        <w:t>message time, type and content.</w:t>
      </w:r>
    </w:p>
    <w:p w:rsidR="00247E11" w:rsidRDefault="001D422E" w:rsidP="001D2E61">
      <w:pPr>
        <w:pStyle w:val="ListParagraph"/>
        <w:numPr>
          <w:ilvl w:val="0"/>
          <w:numId w:val="21"/>
        </w:numPr>
      </w:pPr>
      <w:r>
        <w:t xml:space="preserve">Presentation of </w:t>
      </w:r>
      <w:r w:rsidR="002734DD">
        <w:t>the ‘Clear’ and ‘Save’ buttons and the message filter.</w:t>
      </w:r>
    </w:p>
    <w:p w:rsidR="00027E78" w:rsidRDefault="001D422E" w:rsidP="001D2E61">
      <w:pPr>
        <w:pStyle w:val="ListParagraph"/>
        <w:numPr>
          <w:ilvl w:val="0"/>
          <w:numId w:val="21"/>
        </w:numPr>
      </w:pPr>
      <w:r>
        <w:t>M</w:t>
      </w:r>
      <w:r w:rsidR="004B6395">
        <w:t>essage type</w:t>
      </w:r>
      <w:r>
        <w:t xml:space="preserve"> colour selection</w:t>
      </w:r>
      <w:r w:rsidR="004B6395">
        <w:t>.</w:t>
      </w:r>
    </w:p>
    <w:p w:rsidR="004B6395" w:rsidRDefault="001D422E" w:rsidP="001D2E61">
      <w:pPr>
        <w:pStyle w:val="ListParagraph"/>
        <w:numPr>
          <w:ilvl w:val="0"/>
          <w:numId w:val="21"/>
        </w:numPr>
      </w:pPr>
      <w:r>
        <w:t xml:space="preserve">Selection of the </w:t>
      </w:r>
      <w:r w:rsidR="00E41F04">
        <w:t xml:space="preserve">message </w:t>
      </w:r>
      <w:r w:rsidR="004B6395">
        <w:t>filtering</w:t>
      </w:r>
      <w:r w:rsidR="00E41F04">
        <w:t xml:space="preserve"> based on the source of the message. Note, this is different to the message filter presented to the user which allows the user to filter based on message type.</w:t>
      </w:r>
    </w:p>
    <w:p w:rsidR="00AF3AC0" w:rsidRDefault="00AF3AC0" w:rsidP="00E41F04">
      <w:r>
        <w:t>Each QE widget can be given a message source ID (the messageSourceId property). The GUI designer is free to allocate any ID to any widget. IDs do not need to be unique, so a set of widgets might have the same message source ID if required.</w:t>
      </w:r>
    </w:p>
    <w:p w:rsidR="00AF3AC0" w:rsidRDefault="00AF3AC0" w:rsidP="00E41F04">
      <w:r>
        <w:t>Each QEForm widget also has a unique message form ID allocated by the QE framework.</w:t>
      </w:r>
    </w:p>
    <w:p w:rsidR="00AF3AC0" w:rsidRDefault="00AF3AC0" w:rsidP="00E41F04">
      <w:r>
        <w:t xml:space="preserve">QELog widgets can be set up to filter messages based on the message source ID (the QE widget or set of widgets it came from) and the QEForm that widget </w:t>
      </w:r>
      <w:r w:rsidR="001D422E">
        <w:t xml:space="preserve">generating the message </w:t>
      </w:r>
      <w:r>
        <w:t>is in. The filtering is as follows:</w:t>
      </w:r>
    </w:p>
    <w:p w:rsidR="00E41F04" w:rsidRPr="001D422E" w:rsidRDefault="00AD32A7" w:rsidP="001D2E61">
      <w:pPr>
        <w:pStyle w:val="ListParagraph"/>
        <w:numPr>
          <w:ilvl w:val="0"/>
          <w:numId w:val="22"/>
        </w:numPr>
        <w:rPr>
          <w:b/>
        </w:rPr>
      </w:pPr>
      <w:r w:rsidRPr="001D422E">
        <w:rPr>
          <w:b/>
        </w:rPr>
        <w:t>Form</w:t>
      </w:r>
      <w:r w:rsidR="00AF3AC0" w:rsidRPr="001D422E">
        <w:rPr>
          <w:b/>
        </w:rPr>
        <w:t xml:space="preserve"> filtering:</w:t>
      </w:r>
    </w:p>
    <w:p w:rsidR="00AF3AC0" w:rsidRDefault="00AF3AC0" w:rsidP="001D2E61">
      <w:pPr>
        <w:pStyle w:val="ListParagraph"/>
        <w:numPr>
          <w:ilvl w:val="1"/>
          <w:numId w:val="22"/>
        </w:numPr>
      </w:pPr>
      <w:r w:rsidRPr="00AF3AC0">
        <w:rPr>
          <w:b/>
        </w:rPr>
        <w:t>None</w:t>
      </w:r>
      <w:r>
        <w:t xml:space="preserve"> - Never match based on the form ID</w:t>
      </w:r>
    </w:p>
    <w:p w:rsidR="00AF3AC0" w:rsidRDefault="00AF3AC0" w:rsidP="001D2E61">
      <w:pPr>
        <w:pStyle w:val="ListParagraph"/>
        <w:numPr>
          <w:ilvl w:val="1"/>
          <w:numId w:val="22"/>
        </w:numPr>
      </w:pPr>
      <w:r w:rsidRPr="00AF3AC0">
        <w:rPr>
          <w:b/>
        </w:rPr>
        <w:t xml:space="preserve">Match </w:t>
      </w:r>
      <w:r>
        <w:t>– Use the message if message came from a widget in the same form as the QELog widget</w:t>
      </w:r>
      <w:r w:rsidR="001D422E">
        <w:t>, or from a sub form</w:t>
      </w:r>
      <w:r>
        <w:t xml:space="preserve">. Note, </w:t>
      </w:r>
      <w:r w:rsidR="001D422E">
        <w:t xml:space="preserve">Messages are accepted from sub forms </w:t>
      </w:r>
      <w:r>
        <w:t>because QEForms themselves filter messages and rebroadcast them as their own.</w:t>
      </w:r>
    </w:p>
    <w:p w:rsidR="001D422E" w:rsidRDefault="001D422E" w:rsidP="001D2E61">
      <w:pPr>
        <w:pStyle w:val="ListParagraph"/>
        <w:numPr>
          <w:ilvl w:val="1"/>
          <w:numId w:val="22"/>
        </w:numPr>
      </w:pPr>
      <w:r w:rsidRPr="001D422E">
        <w:rPr>
          <w:b/>
        </w:rPr>
        <w:lastRenderedPageBreak/>
        <w:t xml:space="preserve">Any </w:t>
      </w:r>
      <w:r>
        <w:t>– Always use the message. When this option is selected, message source filtering, below, is irrelevant.</w:t>
      </w:r>
    </w:p>
    <w:p w:rsidR="00AD32A7" w:rsidRPr="001D422E" w:rsidRDefault="00AF3AC0" w:rsidP="001D2E61">
      <w:pPr>
        <w:pStyle w:val="ListParagraph"/>
        <w:numPr>
          <w:ilvl w:val="0"/>
          <w:numId w:val="22"/>
        </w:numPr>
        <w:rPr>
          <w:b/>
        </w:rPr>
      </w:pPr>
      <w:r w:rsidRPr="001D422E">
        <w:rPr>
          <w:b/>
        </w:rPr>
        <w:t>Message source filtering:</w:t>
      </w:r>
    </w:p>
    <w:p w:rsidR="00AF3AC0" w:rsidRDefault="00AF3AC0" w:rsidP="001D2E61">
      <w:pPr>
        <w:pStyle w:val="ListParagraph"/>
        <w:numPr>
          <w:ilvl w:val="1"/>
          <w:numId w:val="22"/>
        </w:numPr>
      </w:pPr>
      <w:r w:rsidRPr="001D422E">
        <w:rPr>
          <w:b/>
        </w:rPr>
        <w:t>None</w:t>
      </w:r>
      <w:r>
        <w:t xml:space="preserve"> – Never match based on message source ID</w:t>
      </w:r>
    </w:p>
    <w:p w:rsidR="00AF3AC0" w:rsidRDefault="00AF3AC0" w:rsidP="001D2E61">
      <w:pPr>
        <w:pStyle w:val="ListParagraph"/>
        <w:numPr>
          <w:ilvl w:val="1"/>
          <w:numId w:val="22"/>
        </w:numPr>
      </w:pPr>
      <w:r w:rsidRPr="001D422E">
        <w:rPr>
          <w:b/>
        </w:rPr>
        <w:t>Match</w:t>
      </w:r>
      <w:r>
        <w:t xml:space="preserve"> – Use the message if the message came from a widget with the same message source ID.</w:t>
      </w:r>
    </w:p>
    <w:p w:rsidR="001D422E" w:rsidRDefault="001D422E" w:rsidP="001D2E61">
      <w:pPr>
        <w:pStyle w:val="ListParagraph"/>
        <w:numPr>
          <w:ilvl w:val="1"/>
          <w:numId w:val="22"/>
        </w:numPr>
      </w:pPr>
      <w:r w:rsidRPr="001D422E">
        <w:rPr>
          <w:b/>
        </w:rPr>
        <w:t>Any</w:t>
      </w:r>
      <w:r>
        <w:t xml:space="preserve"> - Always use the message. When this option is selected, form filtering, above, is irrelevant.</w:t>
      </w:r>
    </w:p>
    <w:p w:rsidR="00027E78" w:rsidRPr="00027E78" w:rsidRDefault="001D422E" w:rsidP="00027E78">
      <w:r>
        <w:t>By default a QELog widget form filter is set to ‘Match’ and the message source filter is set to ‘None’. These are the settings required to allow a QELog widget to be dropped onto a form to display all messages from widgets on the form, including those within sub forms.</w:t>
      </w:r>
    </w:p>
    <w:p w:rsidR="00634B86" w:rsidRDefault="00634B86" w:rsidP="00634B86">
      <w:pPr>
        <w:pStyle w:val="Heading2"/>
      </w:pPr>
      <w:bookmarkStart w:id="95" w:name="_Toc361735358"/>
      <w:r>
        <w:t>QEPvProperties</w:t>
      </w:r>
      <w:bookmarkEnd w:id="95"/>
    </w:p>
    <w:p w:rsidR="007E56F2" w:rsidRDefault="007E56F2" w:rsidP="007E56F2">
      <w:pPr>
        <w:jc w:val="both"/>
      </w:pPr>
      <w:r>
        <w:t xml:space="preserve">The QEPvProperties widget displays information about a Process Variable (PV) together with a tabular view of the fields and field values of the record associated with the widget’s current PV.  A typical example is shown in </w:t>
      </w:r>
      <w:r w:rsidR="004066C0">
        <w:fldChar w:fldCharType="begin"/>
      </w:r>
      <w:r w:rsidR="004066C0">
        <w:instrText xml:space="preserve"> REF _Ref361734647 \h </w:instrText>
      </w:r>
      <w:r w:rsidR="004066C0">
        <w:fldChar w:fldCharType="separate"/>
      </w:r>
      <w:r w:rsidR="001022D2">
        <w:t xml:space="preserve">Figure </w:t>
      </w:r>
      <w:r w:rsidR="001022D2">
        <w:rPr>
          <w:noProof/>
        </w:rPr>
        <w:t>19</w:t>
      </w:r>
      <w:r w:rsidR="004066C0">
        <w:fldChar w:fldCharType="end"/>
      </w:r>
      <w:r w:rsidR="004066C0">
        <w:t xml:space="preserve">  (</w:t>
      </w:r>
      <w:r>
        <w:t xml:space="preserve">this example was a snap shot of the built-in QEGui form, accessible from the </w:t>
      </w:r>
      <w:r w:rsidRPr="00BA6349">
        <w:t>"</w:t>
      </w:r>
      <w:r>
        <w:t>PV Properties</w:t>
      </w:r>
      <w:r w:rsidRPr="00BA6349">
        <w:t>"</w:t>
      </w:r>
      <w:r w:rsidR="004066C0">
        <w:t xml:space="preserve"> menu item</w:t>
      </w:r>
      <w:r>
        <w:t>).</w:t>
      </w:r>
    </w:p>
    <w:p w:rsidR="007E56F2" w:rsidRDefault="007E56F2" w:rsidP="007E56F2">
      <w:pPr>
        <w:jc w:val="both"/>
      </w:pPr>
      <w:r>
        <w:t>The features of this widget are:</w:t>
      </w:r>
    </w:p>
    <w:p w:rsidR="007E56F2" w:rsidRDefault="007E56F2" w:rsidP="007E56F2">
      <w:pPr>
        <w:numPr>
          <w:ilvl w:val="0"/>
          <w:numId w:val="49"/>
        </w:numPr>
        <w:tabs>
          <w:tab w:val="clear" w:pos="720"/>
          <w:tab w:val="num" w:pos="360"/>
        </w:tabs>
        <w:spacing w:after="0" w:line="240" w:lineRule="auto"/>
        <w:ind w:left="360"/>
        <w:jc w:val="both"/>
      </w:pPr>
      <w:r>
        <w:t>the NAME field: this shows the current process variable used to source which record is being probed, i.e. SR11BCM01:CURRENT_MONITOR.</w:t>
      </w:r>
    </w:p>
    <w:p w:rsidR="007E56F2" w:rsidRDefault="007E56F2" w:rsidP="007E56F2">
      <w:pPr>
        <w:tabs>
          <w:tab w:val="num" w:pos="360"/>
        </w:tabs>
        <w:spacing w:after="0" w:line="240" w:lineRule="auto"/>
        <w:ind w:left="360"/>
        <w:jc w:val="both"/>
      </w:pPr>
    </w:p>
    <w:p w:rsidR="007E56F2" w:rsidRDefault="007E56F2" w:rsidP="007E56F2">
      <w:pPr>
        <w:numPr>
          <w:ilvl w:val="0"/>
          <w:numId w:val="49"/>
        </w:numPr>
        <w:tabs>
          <w:tab w:val="clear" w:pos="720"/>
          <w:tab w:val="num" w:pos="360"/>
        </w:tabs>
        <w:spacing w:after="0" w:line="240" w:lineRule="auto"/>
        <w:ind w:left="360"/>
        <w:jc w:val="both"/>
      </w:pPr>
      <w:r>
        <w:t>the VAL field: this shows the current value of the process variable. This is displayed using a QELabel, and as such  has all the features of a QELabel such as showing the colour coded alarm state, has a tool tip and the standard QEWidget context menu, and may be dragged just like a standalone QELabel;</w:t>
      </w:r>
    </w:p>
    <w:p w:rsidR="007E56F2" w:rsidRDefault="007E56F2" w:rsidP="007E56F2">
      <w:pPr>
        <w:spacing w:after="0" w:line="240" w:lineRule="auto"/>
        <w:jc w:val="both"/>
      </w:pPr>
    </w:p>
    <w:p w:rsidR="007E56F2" w:rsidRDefault="007E56F2" w:rsidP="007E56F2">
      <w:pPr>
        <w:numPr>
          <w:ilvl w:val="0"/>
          <w:numId w:val="49"/>
        </w:numPr>
        <w:tabs>
          <w:tab w:val="clear" w:pos="720"/>
          <w:tab w:val="num" w:pos="360"/>
        </w:tabs>
        <w:spacing w:after="0" w:line="240" w:lineRule="auto"/>
        <w:ind w:left="360"/>
        <w:jc w:val="both"/>
      </w:pPr>
      <w:r>
        <w:t xml:space="preserve">the HOST field shows the Channel Access server providing this </w:t>
      </w:r>
      <w:r w:rsidRPr="0010534C">
        <w:rPr>
          <w:color w:val="333333"/>
        </w:rPr>
        <w:t>process</w:t>
      </w:r>
      <w:r>
        <w:t xml:space="preserve"> variable. This will show the gateway host name as opposed to the IOC host name if the PV is being viewed through an EPICS gateway;</w:t>
      </w:r>
    </w:p>
    <w:p w:rsidR="007E56F2" w:rsidRDefault="007E56F2" w:rsidP="007E56F2">
      <w:pPr>
        <w:spacing w:after="0" w:line="240" w:lineRule="auto"/>
        <w:jc w:val="both"/>
      </w:pPr>
    </w:p>
    <w:p w:rsidR="007E56F2" w:rsidRDefault="007E56F2" w:rsidP="007E56F2">
      <w:pPr>
        <w:numPr>
          <w:ilvl w:val="0"/>
          <w:numId w:val="49"/>
        </w:numPr>
        <w:tabs>
          <w:tab w:val="clear" w:pos="720"/>
          <w:tab w:val="num" w:pos="360"/>
        </w:tabs>
        <w:spacing w:after="0" w:line="240" w:lineRule="auto"/>
        <w:ind w:left="360"/>
        <w:jc w:val="both"/>
      </w:pPr>
      <w:r>
        <w:t>the TIME field shows the time of the last update received for the this Process Variable;</w:t>
      </w:r>
    </w:p>
    <w:p w:rsidR="007E56F2" w:rsidRDefault="007E56F2" w:rsidP="007E56F2">
      <w:pPr>
        <w:spacing w:after="0" w:line="240" w:lineRule="auto"/>
        <w:jc w:val="both"/>
      </w:pPr>
    </w:p>
    <w:p w:rsidR="007E56F2" w:rsidRDefault="007E56F2" w:rsidP="007E56F2">
      <w:pPr>
        <w:numPr>
          <w:ilvl w:val="0"/>
          <w:numId w:val="49"/>
        </w:numPr>
        <w:tabs>
          <w:tab w:val="clear" w:pos="720"/>
          <w:tab w:val="num" w:pos="360"/>
        </w:tabs>
        <w:spacing w:after="0" w:line="240" w:lineRule="auto"/>
        <w:ind w:left="360"/>
        <w:jc w:val="both"/>
      </w:pPr>
      <w:r>
        <w:t>the DBF field show the PV’s field type;</w:t>
      </w:r>
    </w:p>
    <w:p w:rsidR="007E56F2" w:rsidRDefault="007E56F2" w:rsidP="007E56F2">
      <w:pPr>
        <w:spacing w:after="0" w:line="240" w:lineRule="auto"/>
        <w:jc w:val="both"/>
      </w:pPr>
      <w:r>
        <w:t xml:space="preserve"> </w:t>
      </w:r>
    </w:p>
    <w:p w:rsidR="007E56F2" w:rsidRDefault="007E56F2" w:rsidP="007E56F2">
      <w:pPr>
        <w:numPr>
          <w:ilvl w:val="0"/>
          <w:numId w:val="49"/>
        </w:numPr>
        <w:tabs>
          <w:tab w:val="clear" w:pos="720"/>
          <w:tab w:val="num" w:pos="360"/>
        </w:tabs>
        <w:spacing w:after="0" w:line="240" w:lineRule="auto"/>
        <w:ind w:left="360"/>
        <w:jc w:val="both"/>
      </w:pPr>
      <w:r>
        <w:t xml:space="preserve">the INDEX field show the element number and total number of elements for the PV. This widgets displays element numbers in the range 1 </w:t>
      </w:r>
      <w:r w:rsidRPr="00DF6DF1">
        <w:t>to</w:t>
      </w:r>
      <w:r>
        <w:t> </w:t>
      </w:r>
      <w:r w:rsidRPr="00DF6DF1">
        <w:t>N</w:t>
      </w:r>
      <w:r>
        <w:t xml:space="preserve"> (as opposed to 0 to N-1, the display is for users, not C programmers).</w:t>
      </w:r>
    </w:p>
    <w:p w:rsidR="007E56F2" w:rsidRDefault="007E56F2" w:rsidP="007E56F2">
      <w:pPr>
        <w:ind w:left="360"/>
        <w:jc w:val="both"/>
      </w:pPr>
      <w:r>
        <w:rPr>
          <w:b/>
          <w:i/>
        </w:rPr>
        <w:br/>
      </w:r>
      <w:r w:rsidRPr="00DA4CEF">
        <w:rPr>
          <w:b/>
          <w:i/>
        </w:rPr>
        <w:t>Note:</w:t>
      </w:r>
      <w:r>
        <w:t xml:space="preserve"> the QE framework  currently only supports dragging and dropping, copying and pasting whole PV names as opposed to PV Name plus element number, so this field will always be of the form </w:t>
      </w:r>
      <w:r w:rsidRPr="00AC22DB">
        <w:t>"</w:t>
      </w:r>
      <w:r w:rsidRPr="0029496B">
        <w:rPr>
          <w:b/>
        </w:rPr>
        <w:t>1</w:t>
      </w:r>
      <w:r w:rsidR="00071265">
        <w:t> / </w:t>
      </w:r>
      <w:r w:rsidRPr="0010534C">
        <w:rPr>
          <w:color w:val="333333"/>
        </w:rPr>
        <w:t>N</w:t>
      </w:r>
      <w:r w:rsidRPr="00AC22DB">
        <w:t>"</w:t>
      </w:r>
      <w:r>
        <w:t xml:space="preserve"> for the time being;</w:t>
      </w:r>
    </w:p>
    <w:p w:rsidR="007E56F2" w:rsidRDefault="007E56F2" w:rsidP="007E56F2">
      <w:pPr>
        <w:numPr>
          <w:ilvl w:val="0"/>
          <w:numId w:val="49"/>
        </w:numPr>
        <w:tabs>
          <w:tab w:val="clear" w:pos="720"/>
          <w:tab w:val="num" w:pos="360"/>
        </w:tabs>
        <w:spacing w:after="0" w:line="240" w:lineRule="auto"/>
        <w:ind w:left="360"/>
        <w:jc w:val="both"/>
      </w:pPr>
      <w:r>
        <w:t xml:space="preserve">the enumeration values section: when the DBF filed is DBF_ENUM, this shows the enumeration values associated with the PV. At the bottom of the enumeration values part of the display is a pale </w:t>
      </w:r>
      <w:r>
        <w:lastRenderedPageBreak/>
        <w:t>blue bar that my be grabbed (left clicked) and dragged up or down to decrease or increase the size</w:t>
      </w:r>
      <w:r w:rsidR="00622A89">
        <w:t xml:space="preserve"> of this section - see example in </w:t>
      </w:r>
      <w:r w:rsidR="00622A89">
        <w:fldChar w:fldCharType="begin"/>
      </w:r>
      <w:r w:rsidR="00622A89">
        <w:instrText xml:space="preserve"> REF _Ref361734841 \h </w:instrText>
      </w:r>
      <w:r w:rsidR="00622A89">
        <w:fldChar w:fldCharType="separate"/>
      </w:r>
      <w:r w:rsidR="001022D2">
        <w:t xml:space="preserve">Figure </w:t>
      </w:r>
      <w:r w:rsidR="001022D2">
        <w:rPr>
          <w:noProof/>
        </w:rPr>
        <w:t>20</w:t>
      </w:r>
      <w:r w:rsidR="00622A89">
        <w:fldChar w:fldCharType="end"/>
      </w:r>
      <w:r w:rsidR="00622A89">
        <w:t xml:space="preserve"> </w:t>
      </w:r>
      <w:r>
        <w:t>below; and</w:t>
      </w:r>
    </w:p>
    <w:p w:rsidR="007E56F2" w:rsidRDefault="007E56F2" w:rsidP="007E56F2">
      <w:pPr>
        <w:spacing w:after="0" w:line="240" w:lineRule="auto"/>
        <w:jc w:val="both"/>
      </w:pPr>
    </w:p>
    <w:p w:rsidR="007E56F2" w:rsidRDefault="007E56F2" w:rsidP="007E56F2">
      <w:pPr>
        <w:numPr>
          <w:ilvl w:val="0"/>
          <w:numId w:val="49"/>
        </w:numPr>
        <w:tabs>
          <w:tab w:val="clear" w:pos="720"/>
          <w:tab w:val="num" w:pos="360"/>
        </w:tabs>
        <w:spacing w:after="0" w:line="240" w:lineRule="auto"/>
        <w:ind w:left="360"/>
        <w:jc w:val="both"/>
      </w:pPr>
      <w:r>
        <w:t>the field names and values table: this table is populated with the field names and the values of the (first element) of the field.</w:t>
      </w:r>
    </w:p>
    <w:p w:rsidR="007E56F2" w:rsidRDefault="007E56F2" w:rsidP="007E56F2"/>
    <w:p w:rsidR="007E56F2" w:rsidRDefault="007E56F2" w:rsidP="007E56F2">
      <w:pPr>
        <w:ind w:firstLine="360"/>
      </w:pPr>
      <w:r>
        <w:rPr>
          <w:noProof/>
        </w:rPr>
        <w:drawing>
          <wp:inline distT="0" distB="0" distL="0" distR="0">
            <wp:extent cx="3476617" cy="5239909"/>
            <wp:effectExtent l="19050" t="0" r="0" b="0"/>
            <wp:docPr id="49" name="Picture 1" descr="QEPvProperti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EPvProperties1"/>
                    <pic:cNvPicPr>
                      <a:picLocks noChangeAspect="1" noChangeArrowheads="1"/>
                    </pic:cNvPicPr>
                  </pic:nvPicPr>
                  <pic:blipFill>
                    <a:blip r:embed="rId32" cstate="print"/>
                    <a:srcRect/>
                    <a:stretch>
                      <a:fillRect/>
                    </a:stretch>
                  </pic:blipFill>
                  <pic:spPr bwMode="auto">
                    <a:xfrm>
                      <a:off x="0" y="0"/>
                      <a:ext cx="3477685" cy="5241518"/>
                    </a:xfrm>
                    <a:prstGeom prst="rect">
                      <a:avLst/>
                    </a:prstGeom>
                    <a:noFill/>
                    <a:ln w="9525">
                      <a:noFill/>
                      <a:miter lim="800000"/>
                      <a:headEnd/>
                      <a:tailEnd/>
                    </a:ln>
                  </pic:spPr>
                </pic:pic>
              </a:graphicData>
            </a:graphic>
          </wp:inline>
        </w:drawing>
      </w:r>
    </w:p>
    <w:p w:rsidR="007E56F2" w:rsidRDefault="007E56F2" w:rsidP="007E56F2">
      <w:pPr>
        <w:pStyle w:val="Caption"/>
      </w:pPr>
      <w:r>
        <w:t xml:space="preserve"> </w:t>
      </w:r>
      <w:bookmarkStart w:id="96" w:name="_Ref361734647"/>
      <w:r>
        <w:t xml:space="preserve">Figure </w:t>
      </w:r>
      <w:fldSimple w:instr=" SEQ Figure \* ARABIC ">
        <w:r w:rsidR="001022D2">
          <w:rPr>
            <w:noProof/>
          </w:rPr>
          <w:t>19</w:t>
        </w:r>
      </w:fldSimple>
      <w:bookmarkEnd w:id="96"/>
      <w:r>
        <w:t xml:space="preserve"> QEPvProperties widget example examining a calc record.</w:t>
      </w:r>
    </w:p>
    <w:p w:rsidR="007E56F2" w:rsidRDefault="007E56F2" w:rsidP="007E56F2">
      <w:pPr>
        <w:jc w:val="both"/>
      </w:pPr>
    </w:p>
    <w:p w:rsidR="007E56F2" w:rsidRDefault="007E56F2" w:rsidP="007E56F2">
      <w:pPr>
        <w:jc w:val="both"/>
      </w:pPr>
    </w:p>
    <w:p w:rsidR="007E56F2" w:rsidRDefault="007E56F2" w:rsidP="007E56F2">
      <w:pPr>
        <w:jc w:val="both"/>
      </w:pPr>
    </w:p>
    <w:p w:rsidR="007E56F2" w:rsidRDefault="007E56F2" w:rsidP="007E56F2">
      <w:pPr>
        <w:jc w:val="both"/>
      </w:pPr>
    </w:p>
    <w:p w:rsidR="007E56F2" w:rsidRDefault="007E56F2" w:rsidP="007E56F2">
      <w:pPr>
        <w:tabs>
          <w:tab w:val="left" w:pos="1620"/>
        </w:tabs>
        <w:ind w:left="-360" w:right="-334"/>
        <w:jc w:val="both"/>
      </w:pPr>
      <w:r>
        <w:rPr>
          <w:noProof/>
        </w:rPr>
        <w:lastRenderedPageBreak/>
        <w:drawing>
          <wp:inline distT="0" distB="0" distL="0" distR="0">
            <wp:extent cx="2743200" cy="4123690"/>
            <wp:effectExtent l="19050" t="0" r="0" b="0"/>
            <wp:docPr id="52" name="Picture 2" descr="QEPvProperti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EPvProperties2"/>
                    <pic:cNvPicPr>
                      <a:picLocks noChangeAspect="1" noChangeArrowheads="1"/>
                    </pic:cNvPicPr>
                  </pic:nvPicPr>
                  <pic:blipFill>
                    <a:blip r:embed="rId33" cstate="print"/>
                    <a:srcRect/>
                    <a:stretch>
                      <a:fillRect/>
                    </a:stretch>
                  </pic:blipFill>
                  <pic:spPr bwMode="auto">
                    <a:xfrm>
                      <a:off x="0" y="0"/>
                      <a:ext cx="2743200" cy="4123690"/>
                    </a:xfrm>
                    <a:prstGeom prst="rect">
                      <a:avLst/>
                    </a:prstGeom>
                    <a:noFill/>
                    <a:ln w="9525">
                      <a:noFill/>
                      <a:miter lim="800000"/>
                      <a:headEnd/>
                      <a:tailEnd/>
                    </a:ln>
                  </pic:spPr>
                </pic:pic>
              </a:graphicData>
            </a:graphic>
          </wp:inline>
        </w:drawing>
      </w:r>
      <w:r>
        <w:t xml:space="preserve">  </w:t>
      </w:r>
      <w:r>
        <w:rPr>
          <w:noProof/>
        </w:rPr>
        <w:drawing>
          <wp:inline distT="0" distB="0" distL="0" distR="0">
            <wp:extent cx="2743200" cy="4123690"/>
            <wp:effectExtent l="19050" t="0" r="0" b="0"/>
            <wp:docPr id="55" name="Picture 3" descr="QEPvPropertie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EPvProperties3"/>
                    <pic:cNvPicPr>
                      <a:picLocks noChangeAspect="1" noChangeArrowheads="1"/>
                    </pic:cNvPicPr>
                  </pic:nvPicPr>
                  <pic:blipFill>
                    <a:blip r:embed="rId34" cstate="print"/>
                    <a:srcRect/>
                    <a:stretch>
                      <a:fillRect/>
                    </a:stretch>
                  </pic:blipFill>
                  <pic:spPr bwMode="auto">
                    <a:xfrm>
                      <a:off x="0" y="0"/>
                      <a:ext cx="2743200" cy="4123690"/>
                    </a:xfrm>
                    <a:prstGeom prst="rect">
                      <a:avLst/>
                    </a:prstGeom>
                    <a:noFill/>
                    <a:ln w="9525">
                      <a:noFill/>
                      <a:miter lim="800000"/>
                      <a:headEnd/>
                      <a:tailEnd/>
                    </a:ln>
                  </pic:spPr>
                </pic:pic>
              </a:graphicData>
            </a:graphic>
          </wp:inline>
        </w:drawing>
      </w:r>
    </w:p>
    <w:p w:rsidR="00071265" w:rsidRDefault="00071265" w:rsidP="00071265">
      <w:pPr>
        <w:pStyle w:val="Caption"/>
      </w:pPr>
      <w:bookmarkStart w:id="97" w:name="_Ref361734841"/>
      <w:r>
        <w:t xml:space="preserve">Figure </w:t>
      </w:r>
      <w:fldSimple w:instr=" SEQ Figure \* ARABIC ">
        <w:r w:rsidR="001022D2">
          <w:rPr>
            <w:noProof/>
          </w:rPr>
          <w:t>20</w:t>
        </w:r>
      </w:fldSimple>
      <w:bookmarkEnd w:id="97"/>
      <w:r>
        <w:t xml:space="preserve"> QEPvProperties widget example examining an enumeration PV.</w:t>
      </w:r>
    </w:p>
    <w:p w:rsidR="007E56F2" w:rsidRDefault="007E56F2" w:rsidP="007E56F2">
      <w:pPr>
        <w:jc w:val="both"/>
      </w:pPr>
    </w:p>
    <w:p w:rsidR="007E56F2" w:rsidRDefault="007E56F2" w:rsidP="007E56F2">
      <w:pPr>
        <w:pStyle w:val="Heading3"/>
      </w:pPr>
      <w:bookmarkStart w:id="98" w:name="_Toc361735359"/>
      <w:r>
        <w:t>Selecting a PV name</w:t>
      </w:r>
      <w:bookmarkEnd w:id="98"/>
    </w:p>
    <w:p w:rsidR="007E56F2" w:rsidRDefault="007E56F2" w:rsidP="007E56F2">
      <w:pPr>
        <w:jc w:val="both"/>
      </w:pPr>
      <w:r>
        <w:t>A PV name may be selected by any one of the following means:</w:t>
      </w:r>
    </w:p>
    <w:p w:rsidR="007E56F2" w:rsidRDefault="007E56F2" w:rsidP="007E56F2">
      <w:pPr>
        <w:numPr>
          <w:ilvl w:val="0"/>
          <w:numId w:val="50"/>
        </w:numPr>
        <w:tabs>
          <w:tab w:val="clear" w:pos="720"/>
          <w:tab w:val="num" w:pos="360"/>
        </w:tabs>
        <w:spacing w:after="0" w:line="240" w:lineRule="auto"/>
        <w:ind w:left="360"/>
        <w:jc w:val="both"/>
      </w:pPr>
      <w:r>
        <w:t>at design time by specifying the variableName property (together with optional substitutions);</w:t>
      </w:r>
    </w:p>
    <w:p w:rsidR="00622A89" w:rsidRDefault="00622A89" w:rsidP="00622A89">
      <w:pPr>
        <w:spacing w:after="0" w:line="240" w:lineRule="auto"/>
        <w:jc w:val="both"/>
      </w:pPr>
    </w:p>
    <w:p w:rsidR="00622A89" w:rsidRDefault="007E56F2" w:rsidP="00622A89">
      <w:pPr>
        <w:numPr>
          <w:ilvl w:val="0"/>
          <w:numId w:val="50"/>
        </w:numPr>
        <w:tabs>
          <w:tab w:val="clear" w:pos="720"/>
          <w:tab w:val="num" w:pos="360"/>
        </w:tabs>
        <w:spacing w:after="0" w:line="240" w:lineRule="auto"/>
        <w:ind w:left="360"/>
        <w:jc w:val="both"/>
      </w:pPr>
      <w:r>
        <w:t>at run time by typing a PV name into the NAME field and pressing enter;</w:t>
      </w:r>
    </w:p>
    <w:p w:rsidR="00622A89" w:rsidRDefault="00622A89" w:rsidP="00622A89">
      <w:pPr>
        <w:spacing w:after="0" w:line="240" w:lineRule="auto"/>
        <w:jc w:val="both"/>
      </w:pPr>
    </w:p>
    <w:p w:rsidR="007E56F2" w:rsidRDefault="007E56F2" w:rsidP="007E56F2">
      <w:pPr>
        <w:numPr>
          <w:ilvl w:val="0"/>
          <w:numId w:val="50"/>
        </w:numPr>
        <w:tabs>
          <w:tab w:val="clear" w:pos="720"/>
          <w:tab w:val="num" w:pos="360"/>
        </w:tabs>
        <w:spacing w:after="0" w:line="240" w:lineRule="auto"/>
        <w:ind w:left="360"/>
        <w:jc w:val="both"/>
      </w:pPr>
      <w:r>
        <w:t xml:space="preserve">by using the combo box </w:t>
      </w:r>
      <w:r w:rsidR="00622A89">
        <w:t xml:space="preserve">drop down menu </w:t>
      </w:r>
      <w:r>
        <w:t>is select a previously used PV name;</w:t>
      </w:r>
    </w:p>
    <w:p w:rsidR="00622A89" w:rsidRDefault="00622A89" w:rsidP="00622A89">
      <w:pPr>
        <w:spacing w:after="0" w:line="240" w:lineRule="auto"/>
        <w:jc w:val="both"/>
      </w:pPr>
    </w:p>
    <w:p w:rsidR="007E56F2" w:rsidRDefault="007E56F2" w:rsidP="007E56F2">
      <w:pPr>
        <w:numPr>
          <w:ilvl w:val="0"/>
          <w:numId w:val="50"/>
        </w:numPr>
        <w:tabs>
          <w:tab w:val="clear" w:pos="720"/>
          <w:tab w:val="num" w:pos="360"/>
        </w:tabs>
        <w:spacing w:after="0" w:line="240" w:lineRule="auto"/>
        <w:ind w:left="360"/>
        <w:jc w:val="both"/>
      </w:pPr>
      <w:r>
        <w:t>by dragging another EPICS aware QEWidget onto the QEPvProperties widget;</w:t>
      </w:r>
    </w:p>
    <w:p w:rsidR="00622A89" w:rsidRDefault="00622A89" w:rsidP="00622A89">
      <w:pPr>
        <w:spacing w:after="0" w:line="240" w:lineRule="auto"/>
        <w:jc w:val="both"/>
      </w:pPr>
    </w:p>
    <w:p w:rsidR="007E56F2" w:rsidRDefault="007E56F2" w:rsidP="007E56F2">
      <w:pPr>
        <w:numPr>
          <w:ilvl w:val="0"/>
          <w:numId w:val="50"/>
        </w:numPr>
        <w:tabs>
          <w:tab w:val="clear" w:pos="720"/>
          <w:tab w:val="num" w:pos="360"/>
        </w:tabs>
        <w:spacing w:after="0" w:line="240" w:lineRule="auto"/>
        <w:ind w:left="360"/>
        <w:jc w:val="both"/>
      </w:pPr>
      <w:r>
        <w:t>by copying and pasting a variable name in to the QEPvProperties widget;</w:t>
      </w:r>
    </w:p>
    <w:p w:rsidR="00622A89" w:rsidRDefault="00622A89" w:rsidP="00622A89">
      <w:pPr>
        <w:spacing w:after="0" w:line="240" w:lineRule="auto"/>
        <w:jc w:val="both"/>
      </w:pPr>
    </w:p>
    <w:p w:rsidR="007E56F2" w:rsidRDefault="007E56F2" w:rsidP="007E56F2">
      <w:pPr>
        <w:numPr>
          <w:ilvl w:val="0"/>
          <w:numId w:val="50"/>
        </w:numPr>
        <w:tabs>
          <w:tab w:val="clear" w:pos="720"/>
          <w:tab w:val="num" w:pos="360"/>
        </w:tabs>
        <w:spacing w:after="0" w:line="240" w:lineRule="auto"/>
        <w:ind w:left="360"/>
        <w:jc w:val="both"/>
      </w:pPr>
      <w:r>
        <w:t xml:space="preserve">by opening the context menu (right-clicking) over a table field name and selecting </w:t>
      </w:r>
      <w:r w:rsidRPr="00BA6349">
        <w:t>"</w:t>
      </w:r>
      <w:r>
        <w:t>Properties</w:t>
      </w:r>
      <w:r w:rsidRPr="00BA6349">
        <w:t>"</w:t>
      </w:r>
      <w:r>
        <w:t xml:space="preserve">. The </w:t>
      </w:r>
      <w:r w:rsidRPr="00BA6349">
        <w:t>"</w:t>
      </w:r>
      <w:r w:rsidRPr="00E07FFA">
        <w:rPr>
          <w:i/>
        </w:rPr>
        <w:t>&lt;record_name&gt;.&lt;field</w:t>
      </w:r>
      <w:r>
        <w:rPr>
          <w:i/>
        </w:rPr>
        <w:t>_name</w:t>
      </w:r>
      <w:r w:rsidRPr="00E07FFA">
        <w:rPr>
          <w:i/>
        </w:rPr>
        <w:t>&gt;</w:t>
      </w:r>
      <w:r w:rsidRPr="00BA6349">
        <w:t>"</w:t>
      </w:r>
      <w:r>
        <w:t xml:space="preserve"> becomes the selected PV. The field names and values table is essentially unaffected by this action;</w:t>
      </w:r>
    </w:p>
    <w:p w:rsidR="00622A89" w:rsidRDefault="00622A89" w:rsidP="00622A89">
      <w:pPr>
        <w:spacing w:after="0" w:line="240" w:lineRule="auto"/>
        <w:jc w:val="both"/>
      </w:pPr>
    </w:p>
    <w:p w:rsidR="007E56F2" w:rsidRDefault="007E56F2" w:rsidP="007E56F2">
      <w:pPr>
        <w:numPr>
          <w:ilvl w:val="0"/>
          <w:numId w:val="50"/>
        </w:numPr>
        <w:tabs>
          <w:tab w:val="clear" w:pos="720"/>
          <w:tab w:val="num" w:pos="360"/>
        </w:tabs>
        <w:spacing w:after="0" w:line="240" w:lineRule="auto"/>
        <w:ind w:left="360"/>
        <w:jc w:val="both"/>
      </w:pPr>
      <w:r>
        <w:t xml:space="preserve">by opening the context menu (right-clicking) over a table value field and selecting </w:t>
      </w:r>
      <w:r w:rsidRPr="00BA6349">
        <w:t>"</w:t>
      </w:r>
      <w:r>
        <w:t>Properties</w:t>
      </w:r>
      <w:r w:rsidRPr="00BA6349">
        <w:t>"</w:t>
      </w:r>
      <w:r>
        <w:t xml:space="preserve">. The </w:t>
      </w:r>
      <w:r w:rsidRPr="00BA6349">
        <w:t>"</w:t>
      </w:r>
      <w:r>
        <w:t>Properties</w:t>
      </w:r>
      <w:r w:rsidRPr="00BA6349">
        <w:t>"</w:t>
      </w:r>
      <w:r>
        <w:t xml:space="preserve"> item is only enabled if the widget believes the contents is a valid PV name. By repeatedly clicking on the FLNK value field, one may follow a set of FLNK records</w:t>
      </w:r>
      <w:r w:rsidR="00622A89">
        <w:t>; and</w:t>
      </w:r>
    </w:p>
    <w:p w:rsidR="00622A89" w:rsidRDefault="00622A89" w:rsidP="00622A89">
      <w:pPr>
        <w:spacing w:after="0" w:line="240" w:lineRule="auto"/>
        <w:jc w:val="both"/>
      </w:pPr>
    </w:p>
    <w:p w:rsidR="007E56F2" w:rsidRDefault="007E56F2" w:rsidP="007E56F2">
      <w:pPr>
        <w:numPr>
          <w:ilvl w:val="0"/>
          <w:numId w:val="50"/>
        </w:numPr>
        <w:tabs>
          <w:tab w:val="clear" w:pos="720"/>
          <w:tab w:val="num" w:pos="360"/>
        </w:tabs>
        <w:spacing w:after="0" w:line="240" w:lineRule="auto"/>
        <w:ind w:left="360"/>
        <w:jc w:val="both"/>
      </w:pPr>
      <w:r>
        <w:t xml:space="preserve">When running from within QEGui, by opening the context menu (right-clicking) over an EPICS aware QEWidget and selecting </w:t>
      </w:r>
      <w:r w:rsidRPr="00BA6349">
        <w:t>"</w:t>
      </w:r>
      <w:r>
        <w:t>Examine Properties</w:t>
      </w:r>
      <w:r w:rsidRPr="00BA6349">
        <w:t>"</w:t>
      </w:r>
      <w:r>
        <w:t xml:space="preserve">. This will open a new instance of the </w:t>
      </w:r>
      <w:r w:rsidRPr="00BA6349">
        <w:t>"</w:t>
      </w:r>
      <w:r>
        <w:t>PV Properties</w:t>
      </w:r>
      <w:r w:rsidRPr="00BA6349">
        <w:t>"</w:t>
      </w:r>
      <w:r>
        <w:t xml:space="preserve"> form and then setting up the name.</w:t>
      </w:r>
    </w:p>
    <w:p w:rsidR="007E56F2" w:rsidRDefault="007E56F2" w:rsidP="007E56F2">
      <w:pPr>
        <w:jc w:val="both"/>
      </w:pPr>
    </w:p>
    <w:p w:rsidR="007E56F2" w:rsidRDefault="007E56F2" w:rsidP="007E56F2">
      <w:pPr>
        <w:pStyle w:val="Heading3"/>
      </w:pPr>
      <w:bookmarkStart w:id="99" w:name="_Toc361735360"/>
      <w:r>
        <w:t>Selecting Displayed Field Names</w:t>
      </w:r>
      <w:bookmarkEnd w:id="99"/>
    </w:p>
    <w:p w:rsidR="007E56F2" w:rsidRDefault="007E56F2" w:rsidP="007E56F2">
      <w:pPr>
        <w:jc w:val="both"/>
      </w:pPr>
      <w:r>
        <w:t xml:space="preserve">When the QEPvProperties widget is given a new PV to probe, as well as configuring the internal QELabel, it strips off any field name to form the under-lying record name. It then attempts to read the value of the </w:t>
      </w:r>
      <w:r w:rsidRPr="00BA6349">
        <w:t>"</w:t>
      </w:r>
      <w:r w:rsidRPr="00E07FFA">
        <w:rPr>
          <w:i/>
        </w:rPr>
        <w:t>&lt;record_name&gt;.</w:t>
      </w:r>
      <w:r>
        <w:rPr>
          <w:i/>
        </w:rPr>
        <w:t>RTYP</w:t>
      </w:r>
      <w:r w:rsidRPr="00BA6349">
        <w:t>"</w:t>
      </w:r>
      <w:r>
        <w:t xml:space="preserve"> pseudo field in order to determine the record type. This is a regular channel access DBR_STRING request as opposed to a </w:t>
      </w:r>
      <w:r w:rsidRPr="007B56B3">
        <w:t>DBR_CLASS_NAME</w:t>
      </w:r>
      <w:r>
        <w:t xml:space="preserve"> request, and as such is not stymied by an intervening gateway.</w:t>
      </w:r>
    </w:p>
    <w:p w:rsidR="007E56F2" w:rsidRDefault="007E56F2" w:rsidP="007E56F2">
      <w:pPr>
        <w:jc w:val="both"/>
      </w:pPr>
      <w:r>
        <w:t>The record type is then used to access an internally held list of fields for that records type. The set of records with defined field list comprises all the records from base-3-14-11, most of the records from the synApps distribution, together with the Australian Synchrotron developed concat record, i.e. the following record types:</w:t>
      </w:r>
    </w:p>
    <w:p w:rsidR="007E56F2" w:rsidRDefault="007E56F2" w:rsidP="007E56F2">
      <w:pPr>
        <w:jc w:val="both"/>
      </w:pPr>
      <w:r>
        <w:t>ai, ao, aSub, asyn, bi, bo, busy, calc, calcout, camac, compress, concat, dfanout, dxp, epid, er, erevent, event, fanout, genSub, histogram, longin, longout mbbi, mbbiDirect, mbbo, mbboDirect, mca, motor, permissive, sCalcout, scaler, scanparm, sel, seq, sscan</w:t>
      </w:r>
      <w:r w:rsidR="00630DD9">
        <w:t>,</w:t>
      </w:r>
      <w:r>
        <w:t xml:space="preserve"> sseq</w:t>
      </w:r>
      <w:r w:rsidR="00630DD9">
        <w:t>,</w:t>
      </w:r>
      <w:r>
        <w:t xml:space="preserve"> state, status, stringin</w:t>
      </w:r>
      <w:r w:rsidR="00630DD9">
        <w:t>,</w:t>
      </w:r>
      <w:r>
        <w:t xml:space="preserve"> stringout, subArray</w:t>
      </w:r>
      <w:r w:rsidR="00630DD9">
        <w:t>,</w:t>
      </w:r>
      <w:r>
        <w:t xml:space="preserve"> sub, swait, table, timestamp, transform, vme and waveform.</w:t>
      </w:r>
    </w:p>
    <w:p w:rsidR="007E56F2" w:rsidRDefault="007E56F2" w:rsidP="007E56F2">
      <w:pPr>
        <w:jc w:val="both"/>
      </w:pPr>
      <w:r>
        <w:t>In each case, the record type’s dbd file was processed to produce simple list of field names to which was added the RTYP field. Only the name was extract, no other filed information is used by the QEPvProperties widget other than that provided via Channel Access.</w:t>
      </w:r>
    </w:p>
    <w:p w:rsidR="007E56F2" w:rsidRDefault="007E56F2" w:rsidP="007E56F2">
      <w:pPr>
        <w:jc w:val="both"/>
      </w:pPr>
      <w:r>
        <w:t xml:space="preserve">If the record type is unknown then a default list of fields is used. The default list includes the RTYPE pseudo field, fields common to all records plus the VAL field.  </w:t>
      </w:r>
    </w:p>
    <w:p w:rsidR="007E56F2" w:rsidRDefault="007E56F2" w:rsidP="007E56F2">
      <w:pPr>
        <w:jc w:val="both"/>
      </w:pPr>
      <w:r>
        <w:t xml:space="preserve">If the environment variable QE_RECORD_FIELD_LIST specifies a file, then this file is read and will be used to define additional record types and/or completely replace the field set of an internally specified record type. It </w:t>
      </w:r>
      <w:r w:rsidRPr="009E12D4">
        <w:rPr>
          <w:b/>
          <w:i/>
        </w:rPr>
        <w:t>cannot</w:t>
      </w:r>
      <w:r>
        <w:t xml:space="preserve"> be used to define extra fields for an </w:t>
      </w:r>
      <w:r w:rsidR="00630DD9">
        <w:t>predefined</w:t>
      </w:r>
      <w:r>
        <w:t xml:space="preserve"> record type. The format of the file is a simple ASCII file consisting of:</w:t>
      </w:r>
    </w:p>
    <w:p w:rsidR="007E56F2" w:rsidRPr="00622A89" w:rsidRDefault="007E56F2" w:rsidP="00622A89">
      <w:pPr>
        <w:rPr>
          <w:rFonts w:ascii="Courier New" w:hAnsi="Courier New" w:cs="Courier New"/>
          <w:sz w:val="20"/>
          <w:szCs w:val="20"/>
        </w:rPr>
      </w:pPr>
      <w:r w:rsidRPr="00622A89">
        <w:rPr>
          <w:rFonts w:ascii="Courier New" w:hAnsi="Courier New" w:cs="Courier New"/>
          <w:sz w:val="20"/>
          <w:szCs w:val="20"/>
        </w:rPr>
        <w:t xml:space="preserve"># example        </w:t>
      </w:r>
      <w:r w:rsidR="00093F12">
        <w:rPr>
          <w:rFonts w:ascii="Courier New" w:hAnsi="Courier New" w:cs="Courier New"/>
          <w:sz w:val="20"/>
          <w:szCs w:val="20"/>
        </w:rPr>
        <w:t xml:space="preserve">   </w:t>
      </w:r>
      <w:r w:rsidRPr="00622A89">
        <w:rPr>
          <w:rFonts w:ascii="Courier New" w:hAnsi="Courier New" w:cs="Courier New"/>
          <w:sz w:val="20"/>
          <w:szCs w:val="20"/>
        </w:rPr>
        <w:t xml:space="preserve">      -- comment lines </w:t>
      </w:r>
      <w:r w:rsidR="00622A89" w:rsidRPr="00622A89">
        <w:rPr>
          <w:rFonts w:ascii="Courier New" w:hAnsi="Courier New" w:cs="Courier New"/>
          <w:sz w:val="20"/>
          <w:szCs w:val="20"/>
        </w:rPr>
        <w:t>–</w:t>
      </w:r>
      <w:r w:rsidRPr="00622A89">
        <w:rPr>
          <w:rFonts w:ascii="Courier New" w:hAnsi="Courier New" w:cs="Courier New"/>
          <w:sz w:val="20"/>
          <w:szCs w:val="20"/>
        </w:rPr>
        <w:t xml:space="preserve"> ignored</w:t>
      </w:r>
      <w:r w:rsidR="00622A89" w:rsidRPr="00622A89">
        <w:rPr>
          <w:rFonts w:ascii="Courier New" w:hAnsi="Courier New" w:cs="Courier New"/>
          <w:sz w:val="20"/>
          <w:szCs w:val="20"/>
        </w:rPr>
        <w:br/>
      </w:r>
      <w:r w:rsidRPr="00622A89">
        <w:rPr>
          <w:rFonts w:ascii="Courier New" w:hAnsi="Courier New" w:cs="Courier New"/>
          <w:sz w:val="20"/>
          <w:szCs w:val="20"/>
        </w:rPr>
        <w:t xml:space="preserve">                    </w:t>
      </w:r>
      <w:r w:rsidR="00093F12">
        <w:rPr>
          <w:rFonts w:ascii="Courier New" w:hAnsi="Courier New" w:cs="Courier New"/>
          <w:sz w:val="20"/>
          <w:szCs w:val="20"/>
        </w:rPr>
        <w:t xml:space="preserve">   </w:t>
      </w:r>
      <w:r w:rsidRPr="00622A89">
        <w:rPr>
          <w:rFonts w:ascii="Courier New" w:hAnsi="Courier New" w:cs="Courier New"/>
          <w:sz w:val="20"/>
          <w:szCs w:val="20"/>
        </w:rPr>
        <w:t xml:space="preserve">   -- blank lines </w:t>
      </w:r>
      <w:r w:rsidR="00622A89">
        <w:rPr>
          <w:rFonts w:ascii="Courier New" w:hAnsi="Courier New" w:cs="Courier New"/>
          <w:sz w:val="20"/>
          <w:szCs w:val="20"/>
        </w:rPr>
        <w:t>–</w:t>
      </w:r>
      <w:r w:rsidRPr="00622A89">
        <w:rPr>
          <w:rFonts w:ascii="Courier New" w:hAnsi="Courier New" w:cs="Courier New"/>
          <w:sz w:val="20"/>
          <w:szCs w:val="20"/>
        </w:rPr>
        <w:t xml:space="preserve"> ignored</w:t>
      </w:r>
      <w:r w:rsidR="00622A89">
        <w:rPr>
          <w:rFonts w:ascii="Courier New" w:hAnsi="Courier New" w:cs="Courier New"/>
          <w:sz w:val="20"/>
          <w:szCs w:val="20"/>
        </w:rPr>
        <w:br/>
      </w:r>
      <w:r w:rsidRPr="00622A89">
        <w:rPr>
          <w:rFonts w:ascii="Courier New" w:hAnsi="Courier New" w:cs="Courier New"/>
          <w:sz w:val="20"/>
          <w:szCs w:val="20"/>
        </w:rPr>
        <w:t xml:space="preserve">&lt;&lt;record_type1&gt;&gt;       </w:t>
      </w:r>
      <w:r w:rsidR="00093F12">
        <w:rPr>
          <w:rFonts w:ascii="Courier New" w:hAnsi="Courier New" w:cs="Courier New"/>
          <w:sz w:val="20"/>
          <w:szCs w:val="20"/>
        </w:rPr>
        <w:t xml:space="preserve">   </w:t>
      </w:r>
      <w:r w:rsidRPr="00622A89">
        <w:rPr>
          <w:rFonts w:ascii="Courier New" w:hAnsi="Courier New" w:cs="Courier New"/>
          <w:sz w:val="20"/>
          <w:szCs w:val="20"/>
        </w:rPr>
        <w:t>-- introduce record type, e.g. &lt;&lt;aai&gt;&gt;</w:t>
      </w:r>
      <w:r w:rsidR="00622A89">
        <w:rPr>
          <w:rFonts w:ascii="Courier New" w:hAnsi="Courier New" w:cs="Courier New"/>
          <w:sz w:val="20"/>
          <w:szCs w:val="20"/>
        </w:rPr>
        <w:br/>
      </w:r>
      <w:r w:rsidRPr="00622A89">
        <w:rPr>
          <w:rFonts w:ascii="Courier New" w:hAnsi="Courier New" w:cs="Courier New"/>
          <w:sz w:val="20"/>
          <w:szCs w:val="20"/>
        </w:rPr>
        <w:t xml:space="preserve">field_name1     </w:t>
      </w:r>
      <w:r w:rsidR="00093F12">
        <w:rPr>
          <w:rFonts w:ascii="Courier New" w:hAnsi="Courier New" w:cs="Courier New"/>
          <w:sz w:val="20"/>
          <w:szCs w:val="20"/>
        </w:rPr>
        <w:t xml:space="preserve">   </w:t>
      </w:r>
      <w:r w:rsidRPr="00622A89">
        <w:rPr>
          <w:rFonts w:ascii="Courier New" w:hAnsi="Courier New" w:cs="Courier New"/>
          <w:sz w:val="20"/>
          <w:szCs w:val="20"/>
        </w:rPr>
        <w:t xml:space="preserve">       -- field name, e.g. RTYP</w:t>
      </w:r>
      <w:r w:rsidR="00622A89">
        <w:rPr>
          <w:rFonts w:ascii="Courier New" w:hAnsi="Courier New" w:cs="Courier New"/>
          <w:sz w:val="20"/>
          <w:szCs w:val="20"/>
        </w:rPr>
        <w:br/>
      </w:r>
      <w:r w:rsidRPr="00622A89">
        <w:rPr>
          <w:rFonts w:ascii="Courier New" w:hAnsi="Courier New" w:cs="Courier New"/>
          <w:sz w:val="20"/>
          <w:szCs w:val="20"/>
        </w:rPr>
        <w:t xml:space="preserve">field_name2        </w:t>
      </w:r>
      <w:r w:rsidR="00093F12">
        <w:rPr>
          <w:rFonts w:ascii="Courier New" w:hAnsi="Courier New" w:cs="Courier New"/>
          <w:sz w:val="20"/>
          <w:szCs w:val="20"/>
        </w:rPr>
        <w:t xml:space="preserve">   </w:t>
      </w:r>
      <w:r w:rsidRPr="00622A89">
        <w:rPr>
          <w:rFonts w:ascii="Courier New" w:hAnsi="Courier New" w:cs="Courier New"/>
          <w:sz w:val="20"/>
          <w:szCs w:val="20"/>
        </w:rPr>
        <w:t xml:space="preserve">    -- field name, e.g. DESC</w:t>
      </w:r>
      <w:r w:rsidR="00622A89">
        <w:rPr>
          <w:rFonts w:ascii="Courier New" w:hAnsi="Courier New" w:cs="Courier New"/>
          <w:sz w:val="20"/>
          <w:szCs w:val="20"/>
        </w:rPr>
        <w:br/>
      </w:r>
      <w:r w:rsidRPr="00622A89">
        <w:rPr>
          <w:rFonts w:ascii="Courier New" w:hAnsi="Courier New" w:cs="Courier New"/>
          <w:sz w:val="20"/>
          <w:szCs w:val="20"/>
        </w:rPr>
        <w:t xml:space="preserve">field_name3           </w:t>
      </w:r>
      <w:r w:rsidR="00093F12">
        <w:rPr>
          <w:rFonts w:ascii="Courier New" w:hAnsi="Courier New" w:cs="Courier New"/>
          <w:sz w:val="20"/>
          <w:szCs w:val="20"/>
        </w:rPr>
        <w:t xml:space="preserve">   </w:t>
      </w:r>
      <w:r w:rsidRPr="00622A89">
        <w:rPr>
          <w:rFonts w:ascii="Courier New" w:hAnsi="Courier New" w:cs="Courier New"/>
          <w:sz w:val="20"/>
          <w:szCs w:val="20"/>
        </w:rPr>
        <w:t xml:space="preserve"> -- field name, e.g. SCAN</w:t>
      </w:r>
      <w:r w:rsidR="00622A89">
        <w:rPr>
          <w:rFonts w:ascii="Courier New" w:hAnsi="Courier New" w:cs="Courier New"/>
          <w:sz w:val="20"/>
          <w:szCs w:val="20"/>
        </w:rPr>
        <w:br/>
      </w:r>
      <w:r w:rsidRPr="00622A89">
        <w:rPr>
          <w:rFonts w:ascii="Courier New" w:hAnsi="Courier New" w:cs="Courier New"/>
          <w:sz w:val="20"/>
          <w:szCs w:val="20"/>
        </w:rPr>
        <w:t xml:space="preserve">&lt;&lt;record_type2&gt;&gt;  </w:t>
      </w:r>
      <w:r w:rsidR="00093F12">
        <w:rPr>
          <w:rFonts w:ascii="Courier New" w:hAnsi="Courier New" w:cs="Courier New"/>
          <w:sz w:val="20"/>
          <w:szCs w:val="20"/>
        </w:rPr>
        <w:t xml:space="preserve">   </w:t>
      </w:r>
      <w:r w:rsidRPr="00622A89">
        <w:rPr>
          <w:rFonts w:ascii="Courier New" w:hAnsi="Courier New" w:cs="Courier New"/>
          <w:sz w:val="20"/>
          <w:szCs w:val="20"/>
        </w:rPr>
        <w:t xml:space="preserve">     -- introduce record type, e.g. &lt;&lt;aao&gt;&gt;</w:t>
      </w:r>
      <w:r w:rsidR="00622A89">
        <w:rPr>
          <w:rFonts w:ascii="Courier New" w:hAnsi="Courier New" w:cs="Courier New"/>
          <w:sz w:val="20"/>
          <w:szCs w:val="20"/>
        </w:rPr>
        <w:br/>
      </w:r>
      <w:r w:rsidRPr="00622A89">
        <w:rPr>
          <w:rFonts w:ascii="Courier New" w:hAnsi="Courier New" w:cs="Courier New"/>
          <w:sz w:val="20"/>
          <w:szCs w:val="20"/>
        </w:rPr>
        <w:t xml:space="preserve">field_name1          </w:t>
      </w:r>
      <w:r w:rsidR="00093F12">
        <w:rPr>
          <w:rFonts w:ascii="Courier New" w:hAnsi="Courier New" w:cs="Courier New"/>
          <w:sz w:val="20"/>
          <w:szCs w:val="20"/>
        </w:rPr>
        <w:t xml:space="preserve">   </w:t>
      </w:r>
      <w:r w:rsidRPr="00622A89">
        <w:rPr>
          <w:rFonts w:ascii="Courier New" w:hAnsi="Courier New" w:cs="Courier New"/>
          <w:sz w:val="20"/>
          <w:szCs w:val="20"/>
        </w:rPr>
        <w:t xml:space="preserve">  -- field name, e.g. RTYP</w:t>
      </w:r>
      <w:r w:rsidR="00622A89">
        <w:rPr>
          <w:rFonts w:ascii="Courier New" w:hAnsi="Courier New" w:cs="Courier New"/>
          <w:sz w:val="20"/>
          <w:szCs w:val="20"/>
        </w:rPr>
        <w:br/>
      </w:r>
      <w:r w:rsidRPr="00622A89">
        <w:rPr>
          <w:rFonts w:ascii="Courier New" w:hAnsi="Courier New" w:cs="Courier New"/>
          <w:sz w:val="20"/>
          <w:szCs w:val="20"/>
        </w:rPr>
        <w:t xml:space="preserve">field_name2        </w:t>
      </w:r>
      <w:r w:rsidR="00093F12">
        <w:rPr>
          <w:rFonts w:ascii="Courier New" w:hAnsi="Courier New" w:cs="Courier New"/>
          <w:sz w:val="20"/>
          <w:szCs w:val="20"/>
        </w:rPr>
        <w:t xml:space="preserve">   </w:t>
      </w:r>
      <w:r w:rsidRPr="00622A89">
        <w:rPr>
          <w:rFonts w:ascii="Courier New" w:hAnsi="Courier New" w:cs="Courier New"/>
          <w:sz w:val="20"/>
          <w:szCs w:val="20"/>
        </w:rPr>
        <w:t xml:space="preserve">    -- field name, e.g. DESC</w:t>
      </w:r>
      <w:r w:rsidR="00622A89">
        <w:rPr>
          <w:rFonts w:ascii="Courier New" w:hAnsi="Courier New" w:cs="Courier New"/>
          <w:sz w:val="20"/>
          <w:szCs w:val="20"/>
        </w:rPr>
        <w:br/>
      </w:r>
      <w:r w:rsidRPr="00622A89">
        <w:rPr>
          <w:rFonts w:ascii="Courier New" w:hAnsi="Courier New" w:cs="Courier New"/>
          <w:sz w:val="20"/>
          <w:szCs w:val="20"/>
        </w:rPr>
        <w:t xml:space="preserve">field_name3           </w:t>
      </w:r>
      <w:r w:rsidR="00093F12">
        <w:rPr>
          <w:rFonts w:ascii="Courier New" w:hAnsi="Courier New" w:cs="Courier New"/>
          <w:sz w:val="20"/>
          <w:szCs w:val="20"/>
        </w:rPr>
        <w:t xml:space="preserve">   </w:t>
      </w:r>
      <w:r w:rsidRPr="00622A89">
        <w:rPr>
          <w:rFonts w:ascii="Courier New" w:hAnsi="Courier New" w:cs="Courier New"/>
          <w:sz w:val="20"/>
          <w:szCs w:val="20"/>
        </w:rPr>
        <w:t xml:space="preserve"> -- field name, e.g. SCAN</w:t>
      </w:r>
    </w:p>
    <w:p w:rsidR="007E56F2" w:rsidRDefault="007E56F2" w:rsidP="007E56F2">
      <w:pPr>
        <w:jc w:val="both"/>
      </w:pPr>
      <w:r>
        <w:t>All field names are associated with the preceding record type.</w:t>
      </w:r>
    </w:p>
    <w:p w:rsidR="00634B86" w:rsidRDefault="00634B86" w:rsidP="00634B86">
      <w:pPr>
        <w:pStyle w:val="Heading2"/>
      </w:pPr>
      <w:bookmarkStart w:id="100" w:name="_Toc361735361"/>
      <w:r>
        <w:lastRenderedPageBreak/>
        <w:t>QERecipe</w:t>
      </w:r>
      <w:bookmarkEnd w:id="100"/>
    </w:p>
    <w:p w:rsidR="008967BD" w:rsidRPr="008967BD" w:rsidRDefault="008967BD" w:rsidP="008967BD">
      <w:r>
        <w:t>The QERecipe widget is currently under development. It will allow a user to define, save and restore a named set of variables and values. This would typically be used by a user to restore a system to a state previously identified and named by the user.</w:t>
      </w:r>
    </w:p>
    <w:p w:rsidR="00634B86" w:rsidRDefault="00634B86" w:rsidP="00634B86">
      <w:pPr>
        <w:pStyle w:val="Heading2"/>
      </w:pPr>
      <w:bookmarkStart w:id="101" w:name="_Toc361735362"/>
      <w:r>
        <w:t>QEScript</w:t>
      </w:r>
      <w:bookmarkEnd w:id="101"/>
    </w:p>
    <w:p w:rsidR="008967BD" w:rsidRPr="008967BD" w:rsidRDefault="008967BD" w:rsidP="008967BD">
      <w:r>
        <w:t>The QERecipe widget is currently under development. It will allow a user to specify a list of scripts to be run when requested. This widget will be useful for running a simple series of user scripts. For example, user scripts before and after a scan. Script interaction will be minimal and be limited to the ability to abort or continue with the next script in the event of a script returning an error code.</w:t>
      </w:r>
    </w:p>
    <w:p w:rsidR="00634B86" w:rsidRDefault="00634B86" w:rsidP="00634B86">
      <w:pPr>
        <w:pStyle w:val="Heading2"/>
      </w:pPr>
      <w:bookmarkStart w:id="102" w:name="_Toc361735363"/>
      <w:r>
        <w:t>QEStripChart</w:t>
      </w:r>
      <w:bookmarkEnd w:id="102"/>
    </w:p>
    <w:p w:rsidR="002943AE" w:rsidRPr="002943AE" w:rsidRDefault="002943AE" w:rsidP="002943AE">
      <w:r>
        <w:t>&lt;to document&gt;</w:t>
      </w:r>
    </w:p>
    <w:p w:rsidR="00634B86" w:rsidRDefault="00634B86" w:rsidP="00634B86">
      <w:pPr>
        <w:pStyle w:val="Heading2"/>
      </w:pPr>
      <w:bookmarkStart w:id="103" w:name="_Toc361735364"/>
      <w:r>
        <w:t>QEPeriodic</w:t>
      </w:r>
      <w:bookmarkEnd w:id="103"/>
    </w:p>
    <w:p w:rsidR="0010030A" w:rsidRDefault="002A26A2" w:rsidP="002943AE">
      <w:r>
        <w:t xml:space="preserve">The QEPeriodic widget is used to associate </w:t>
      </w:r>
      <w:r w:rsidR="008754C4">
        <w:t xml:space="preserve">variable </w:t>
      </w:r>
      <w:r>
        <w:t xml:space="preserve">values </w:t>
      </w:r>
      <w:r w:rsidR="008754C4">
        <w:t xml:space="preserve">with </w:t>
      </w:r>
      <w:r>
        <w:t xml:space="preserve">elements and allow a user </w:t>
      </w:r>
      <w:r w:rsidR="008754C4">
        <w:t xml:space="preserve">to read or write values by element </w:t>
      </w:r>
      <w:r w:rsidR="00296729">
        <w:t>selection</w:t>
      </w:r>
      <w:r>
        <w:t>.</w:t>
      </w:r>
    </w:p>
    <w:p w:rsidR="002B74FA" w:rsidRDefault="0010030A" w:rsidP="002943AE">
      <w:r>
        <w:t>For example, a two axis reference foil stage may be controlled with a QEPeriodic widget. Each element on the reference foil stage can be placed in the beam by setting the position on the two motors controlling the stage. Using the QEPeriodic widget the user can get a direct reading of which element is in the beam, or move an element into the beam by selecting it from a dialog containing a periodic table.</w:t>
      </w:r>
    </w:p>
    <w:p w:rsidR="00702119" w:rsidRDefault="00702119" w:rsidP="002943AE">
      <w:r>
        <w:t>Alternatively, using a QEPeriodic widget a variable holding ionization energy may be set directly by a user selecting an element from a dialog containing a periodic table.</w:t>
      </w:r>
    </w:p>
    <w:p w:rsidR="00822FDE" w:rsidRDefault="00822FDE" w:rsidP="002943AE">
      <w:r>
        <w:rPr>
          <w:noProof/>
          <w:lang w:eastAsia="en-AU"/>
        </w:rPr>
        <w:drawing>
          <wp:inline distT="0" distB="0" distL="0" distR="0">
            <wp:extent cx="3741917" cy="3342685"/>
            <wp:effectExtent l="19050" t="0" r="0" b="0"/>
            <wp:docPr id="63" name="Picture 57" descr="QEPeriodic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2.png"/>
                    <pic:cNvPicPr/>
                  </pic:nvPicPr>
                  <pic:blipFill>
                    <a:blip r:embed="rId35" cstate="print"/>
                    <a:stretch>
                      <a:fillRect/>
                    </a:stretch>
                  </pic:blipFill>
                  <pic:spPr>
                    <a:xfrm>
                      <a:off x="0" y="0"/>
                      <a:ext cx="3741453" cy="3342270"/>
                    </a:xfrm>
                    <a:prstGeom prst="rect">
                      <a:avLst/>
                    </a:prstGeom>
                  </pic:spPr>
                </pic:pic>
              </a:graphicData>
            </a:graphic>
          </wp:inline>
        </w:drawing>
      </w:r>
    </w:p>
    <w:p w:rsidR="00822FDE" w:rsidRDefault="00822FDE" w:rsidP="00822FDE">
      <w:pPr>
        <w:pStyle w:val="Caption"/>
      </w:pPr>
      <w:bookmarkStart w:id="104" w:name="_Ref361662977"/>
      <w:r>
        <w:lastRenderedPageBreak/>
        <w:t xml:space="preserve">Figure </w:t>
      </w:r>
      <w:fldSimple w:instr=" SEQ Figure \* ARABIC ">
        <w:r w:rsidR="001022D2">
          <w:rPr>
            <w:noProof/>
          </w:rPr>
          <w:t>21</w:t>
        </w:r>
      </w:fldSimple>
      <w:bookmarkEnd w:id="104"/>
      <w:r>
        <w:t xml:space="preserve"> QEPeriodic used for both read-back and control by element.</w:t>
      </w:r>
    </w:p>
    <w:p w:rsidR="002B74FA" w:rsidRDefault="003F505D" w:rsidP="002943AE">
      <w:r>
        <w:t>A property determines if the user is presented with a read</w:t>
      </w:r>
      <w:r w:rsidR="00597B36">
        <w:t>-</w:t>
      </w:r>
      <w:r>
        <w:t>back label, a write button, or both.</w:t>
      </w:r>
    </w:p>
    <w:p w:rsidR="004424BD" w:rsidRDefault="00597B36" w:rsidP="00597B36">
      <w:pPr>
        <w:pStyle w:val="ListParagraph"/>
        <w:numPr>
          <w:ilvl w:val="0"/>
          <w:numId w:val="43"/>
        </w:numPr>
      </w:pPr>
      <w:r>
        <w:t>PresentationOptions (Default is buttonAndLabel)</w:t>
      </w:r>
    </w:p>
    <w:p w:rsidR="003F505D" w:rsidRDefault="002B74FA" w:rsidP="003F505D">
      <w:r>
        <w:rPr>
          <w:lang w:val="en-US"/>
        </w:rPr>
        <w:t xml:space="preserve">When </w:t>
      </w:r>
      <w:r w:rsidR="003F505D">
        <w:rPr>
          <w:lang w:val="en-US"/>
        </w:rPr>
        <w:t>the read</w:t>
      </w:r>
      <w:r w:rsidR="00597B36">
        <w:rPr>
          <w:lang w:val="en-US"/>
        </w:rPr>
        <w:t>-</w:t>
      </w:r>
      <w:r w:rsidR="003F505D">
        <w:rPr>
          <w:lang w:val="en-US"/>
        </w:rPr>
        <w:t>back label is enabled</w:t>
      </w:r>
      <w:r>
        <w:rPr>
          <w:lang w:val="en-US"/>
        </w:rPr>
        <w:t xml:space="preserve"> the widget reads the required variables and presents a label displaying the element associated with the values read. An example of this is shown in</w:t>
      </w:r>
      <w:r w:rsidR="00296729">
        <w:rPr>
          <w:lang w:val="en-US"/>
        </w:rPr>
        <w:t xml:space="preserve"> </w:t>
      </w:r>
      <w:r w:rsidR="0032216C">
        <w:rPr>
          <w:lang w:val="en-US"/>
        </w:rPr>
        <w:fldChar w:fldCharType="begin"/>
      </w:r>
      <w:r w:rsidR="00296729">
        <w:rPr>
          <w:lang w:val="en-US"/>
        </w:rPr>
        <w:instrText xml:space="preserve"> REF _Ref361659781 \h </w:instrText>
      </w:r>
      <w:r w:rsidR="0032216C">
        <w:rPr>
          <w:lang w:val="en-US"/>
        </w:rPr>
      </w:r>
      <w:r w:rsidR="0032216C">
        <w:rPr>
          <w:lang w:val="en-US"/>
        </w:rPr>
        <w:fldChar w:fldCharType="separate"/>
      </w:r>
      <w:r w:rsidR="001022D2">
        <w:t xml:space="preserve">Figure </w:t>
      </w:r>
      <w:r w:rsidR="001022D2">
        <w:rPr>
          <w:noProof/>
        </w:rPr>
        <w:t>22</w:t>
      </w:r>
      <w:r w:rsidR="0032216C">
        <w:rPr>
          <w:lang w:val="en-US"/>
        </w:rPr>
        <w:fldChar w:fldCharType="end"/>
      </w:r>
      <w:r>
        <w:rPr>
          <w:lang w:val="en-US"/>
        </w:rPr>
        <w:t>.</w:t>
      </w:r>
      <w:r w:rsidR="00597B36">
        <w:rPr>
          <w:lang w:val="en-US"/>
        </w:rPr>
        <w:t xml:space="preserve"> The two </w:t>
      </w:r>
      <w:r w:rsidR="003F505D">
        <w:t xml:space="preserve">properties defining the one or two variables </w:t>
      </w:r>
      <w:r w:rsidR="00597B36">
        <w:t>use to update the label are</w:t>
      </w:r>
      <w:r w:rsidR="003F505D">
        <w:t>:</w:t>
      </w:r>
    </w:p>
    <w:p w:rsidR="003F505D" w:rsidRDefault="003F505D" w:rsidP="003F505D">
      <w:pPr>
        <w:pStyle w:val="ListParagraph"/>
        <w:numPr>
          <w:ilvl w:val="0"/>
          <w:numId w:val="42"/>
        </w:numPr>
      </w:pPr>
      <w:r>
        <w:t>readbackLabelVariable1</w:t>
      </w:r>
    </w:p>
    <w:p w:rsidR="002B74FA" w:rsidRPr="003F505D" w:rsidRDefault="003F505D" w:rsidP="002943AE">
      <w:pPr>
        <w:pStyle w:val="ListParagraph"/>
        <w:numPr>
          <w:ilvl w:val="0"/>
          <w:numId w:val="42"/>
        </w:numPr>
      </w:pPr>
      <w:r>
        <w:t>readbackLabelVariable2</w:t>
      </w:r>
    </w:p>
    <w:p w:rsidR="00597B36" w:rsidRDefault="00597B36" w:rsidP="00597B36">
      <w:r>
        <w:rPr>
          <w:lang w:val="en-US"/>
        </w:rPr>
        <w:t>When the write button is enabled</w:t>
      </w:r>
      <w:r w:rsidR="002B74FA">
        <w:rPr>
          <w:lang w:val="en-US"/>
        </w:rPr>
        <w:t>, the widget presents a button displaying the currently sel</w:t>
      </w:r>
      <w:r w:rsidR="006F45C1">
        <w:rPr>
          <w:lang w:val="en-US"/>
        </w:rPr>
        <w:t xml:space="preserve">ected element. When pressed, a </w:t>
      </w:r>
      <w:r w:rsidR="006F45C1">
        <w:t>dialog</w:t>
      </w:r>
      <w:r w:rsidR="002B74FA">
        <w:t xml:space="preserve"> containing a periodic table is displayed allowing the user to select an element. When the user selects an element from the table, the widget writes the associated values. An</w:t>
      </w:r>
      <w:r w:rsidR="00296729">
        <w:t xml:space="preserve"> example of this is shown in </w:t>
      </w:r>
      <w:r w:rsidR="0032216C">
        <w:fldChar w:fldCharType="begin"/>
      </w:r>
      <w:r w:rsidR="00296729">
        <w:instrText xml:space="preserve"> REF _Ref361659794 \h </w:instrText>
      </w:r>
      <w:r w:rsidR="0032216C">
        <w:fldChar w:fldCharType="separate"/>
      </w:r>
      <w:r w:rsidR="001022D2">
        <w:t xml:space="preserve">Figure </w:t>
      </w:r>
      <w:r w:rsidR="001022D2">
        <w:rPr>
          <w:noProof/>
        </w:rPr>
        <w:t>23</w:t>
      </w:r>
      <w:r w:rsidR="0032216C">
        <w:fldChar w:fldCharType="end"/>
      </w:r>
      <w:r w:rsidR="002B74FA">
        <w:t>.</w:t>
      </w:r>
      <w:r w:rsidRPr="00597B36">
        <w:rPr>
          <w:lang w:val="en-US"/>
        </w:rPr>
        <w:t xml:space="preserve"> </w:t>
      </w:r>
      <w:r>
        <w:rPr>
          <w:lang w:val="en-US"/>
        </w:rPr>
        <w:t xml:space="preserve">The two </w:t>
      </w:r>
      <w:r>
        <w:t>properties defining the one or two variables written to are:</w:t>
      </w:r>
    </w:p>
    <w:p w:rsidR="002B74FA" w:rsidRDefault="00597B36" w:rsidP="00597B36">
      <w:pPr>
        <w:pStyle w:val="ListParagraph"/>
        <w:numPr>
          <w:ilvl w:val="0"/>
          <w:numId w:val="44"/>
        </w:numPr>
      </w:pPr>
      <w:r>
        <w:t>writeButtonVariable1</w:t>
      </w:r>
    </w:p>
    <w:p w:rsidR="00597B36" w:rsidRDefault="00597B36" w:rsidP="00597B36">
      <w:pPr>
        <w:pStyle w:val="ListParagraph"/>
        <w:numPr>
          <w:ilvl w:val="0"/>
          <w:numId w:val="44"/>
        </w:numPr>
      </w:pPr>
      <w:r>
        <w:t>writeButtonVariable2</w:t>
      </w:r>
    </w:p>
    <w:p w:rsidR="002B74FA" w:rsidRDefault="00296729" w:rsidP="002943AE">
      <w:pPr>
        <w:rPr>
          <w:lang w:val="en-US"/>
        </w:rPr>
      </w:pPr>
      <w:r>
        <w:rPr>
          <w:noProof/>
          <w:lang w:eastAsia="en-AU"/>
        </w:rPr>
        <w:drawing>
          <wp:inline distT="0" distB="0" distL="0" distR="0">
            <wp:extent cx="924375" cy="1376293"/>
            <wp:effectExtent l="19050" t="0" r="9075" b="0"/>
            <wp:docPr id="60" name="Picture 51" descr="QEPeriodic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1.png"/>
                    <pic:cNvPicPr/>
                  </pic:nvPicPr>
                  <pic:blipFill>
                    <a:blip r:embed="rId36" cstate="print"/>
                    <a:stretch>
                      <a:fillRect/>
                    </a:stretch>
                  </pic:blipFill>
                  <pic:spPr>
                    <a:xfrm>
                      <a:off x="0" y="0"/>
                      <a:ext cx="924375" cy="1376293"/>
                    </a:xfrm>
                    <a:prstGeom prst="rect">
                      <a:avLst/>
                    </a:prstGeom>
                  </pic:spPr>
                </pic:pic>
              </a:graphicData>
            </a:graphic>
          </wp:inline>
        </w:drawing>
      </w:r>
    </w:p>
    <w:p w:rsidR="00296729" w:rsidRPr="002B74FA" w:rsidRDefault="00296729" w:rsidP="00296729">
      <w:pPr>
        <w:pStyle w:val="Caption"/>
        <w:rPr>
          <w:lang w:val="en-US"/>
        </w:rPr>
      </w:pPr>
      <w:bookmarkStart w:id="105" w:name="_Ref361659781"/>
      <w:r>
        <w:t xml:space="preserve">Figure </w:t>
      </w:r>
      <w:r w:rsidR="0032216C">
        <w:fldChar w:fldCharType="begin"/>
      </w:r>
      <w:r>
        <w:instrText xml:space="preserve"> SEQ Figure \* ARABIC </w:instrText>
      </w:r>
      <w:r w:rsidR="0032216C">
        <w:fldChar w:fldCharType="separate"/>
      </w:r>
      <w:r w:rsidR="001022D2">
        <w:rPr>
          <w:noProof/>
        </w:rPr>
        <w:t>22</w:t>
      </w:r>
      <w:r w:rsidR="0032216C">
        <w:fldChar w:fldCharType="end"/>
      </w:r>
      <w:bookmarkEnd w:id="105"/>
      <w:r>
        <w:t xml:space="preserve"> QEPeriodic widget used to represent variables by element in a read only mode.</w:t>
      </w:r>
    </w:p>
    <w:p w:rsidR="00296729" w:rsidRDefault="00296729" w:rsidP="002943AE">
      <w:r>
        <w:rPr>
          <w:noProof/>
          <w:lang w:eastAsia="en-AU"/>
        </w:rPr>
        <w:lastRenderedPageBreak/>
        <w:drawing>
          <wp:inline distT="0" distB="0" distL="0" distR="0">
            <wp:extent cx="3825051" cy="3116911"/>
            <wp:effectExtent l="19050" t="0" r="3999" b="0"/>
            <wp:docPr id="61" name="Picture 56" descr="QEPeriodic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3.png"/>
                    <pic:cNvPicPr/>
                  </pic:nvPicPr>
                  <pic:blipFill>
                    <a:blip r:embed="rId37" cstate="print"/>
                    <a:stretch>
                      <a:fillRect/>
                    </a:stretch>
                  </pic:blipFill>
                  <pic:spPr>
                    <a:xfrm>
                      <a:off x="0" y="0"/>
                      <a:ext cx="3829537" cy="3120567"/>
                    </a:xfrm>
                    <a:prstGeom prst="rect">
                      <a:avLst/>
                    </a:prstGeom>
                  </pic:spPr>
                </pic:pic>
              </a:graphicData>
            </a:graphic>
          </wp:inline>
        </w:drawing>
      </w:r>
    </w:p>
    <w:p w:rsidR="00296729" w:rsidRDefault="00296729" w:rsidP="00296729">
      <w:pPr>
        <w:pStyle w:val="Caption"/>
      </w:pPr>
      <w:bookmarkStart w:id="106" w:name="_Ref361659794"/>
      <w:r>
        <w:t xml:space="preserve">Figure </w:t>
      </w:r>
      <w:fldSimple w:instr=" SEQ Figure \* ARABIC ">
        <w:r w:rsidR="001022D2">
          <w:rPr>
            <w:noProof/>
          </w:rPr>
          <w:t>23</w:t>
        </w:r>
      </w:fldSimple>
      <w:bookmarkEnd w:id="106"/>
      <w:r>
        <w:t xml:space="preserve"> QE</w:t>
      </w:r>
      <w:r>
        <w:rPr>
          <w:noProof/>
        </w:rPr>
        <w:t>Periodic widget used to manipulate variables by element selection</w:t>
      </w:r>
    </w:p>
    <w:p w:rsidR="00240C07" w:rsidRDefault="00240C07" w:rsidP="00240C07">
      <w:r>
        <w:t xml:space="preserve">The </w:t>
      </w:r>
      <w:r w:rsidR="00B8298A">
        <w:t xml:space="preserve">QEPeriodic </w:t>
      </w:r>
      <w:r>
        <w:t>widget associates an element to one or two variable values by comparing the variable values to arbitrary values set up for each element at design time, or to intrinsic attributes of the element such as ionization energy or melting point. The associations available are:</w:t>
      </w:r>
    </w:p>
    <w:p w:rsidR="00240C07" w:rsidRDefault="00240C07" w:rsidP="00240C07">
      <w:pPr>
        <w:pStyle w:val="ListParagraph"/>
        <w:numPr>
          <w:ilvl w:val="0"/>
          <w:numId w:val="47"/>
        </w:numPr>
      </w:pPr>
      <w:r>
        <w:t>Number</w:t>
      </w:r>
    </w:p>
    <w:p w:rsidR="00240C07" w:rsidRDefault="00240C07" w:rsidP="00240C07">
      <w:pPr>
        <w:pStyle w:val="ListParagraph"/>
        <w:numPr>
          <w:ilvl w:val="0"/>
          <w:numId w:val="47"/>
        </w:numPr>
      </w:pPr>
      <w:r>
        <w:t>Atomic weight</w:t>
      </w:r>
    </w:p>
    <w:p w:rsidR="00240C07" w:rsidRDefault="00240C07" w:rsidP="00240C07">
      <w:pPr>
        <w:pStyle w:val="ListParagraph"/>
        <w:numPr>
          <w:ilvl w:val="0"/>
          <w:numId w:val="47"/>
        </w:numPr>
      </w:pPr>
      <w:r>
        <w:t>Melting point</w:t>
      </w:r>
    </w:p>
    <w:p w:rsidR="00240C07" w:rsidRDefault="00240C07" w:rsidP="00240C07">
      <w:pPr>
        <w:pStyle w:val="ListParagraph"/>
        <w:numPr>
          <w:ilvl w:val="0"/>
          <w:numId w:val="47"/>
        </w:numPr>
      </w:pPr>
      <w:r>
        <w:t>Boiling point</w:t>
      </w:r>
    </w:p>
    <w:p w:rsidR="00240C07" w:rsidRDefault="00240C07" w:rsidP="00240C07">
      <w:pPr>
        <w:pStyle w:val="ListParagraph"/>
        <w:numPr>
          <w:ilvl w:val="0"/>
          <w:numId w:val="47"/>
        </w:numPr>
      </w:pPr>
      <w:r>
        <w:t>Density</w:t>
      </w:r>
    </w:p>
    <w:p w:rsidR="00240C07" w:rsidRDefault="00240C07" w:rsidP="00240C07">
      <w:pPr>
        <w:pStyle w:val="ListParagraph"/>
        <w:numPr>
          <w:ilvl w:val="0"/>
          <w:numId w:val="47"/>
        </w:numPr>
      </w:pPr>
      <w:r>
        <w:t>Group</w:t>
      </w:r>
    </w:p>
    <w:p w:rsidR="00240C07" w:rsidRDefault="00240C07" w:rsidP="00240C07">
      <w:pPr>
        <w:pStyle w:val="ListParagraph"/>
        <w:numPr>
          <w:ilvl w:val="0"/>
          <w:numId w:val="47"/>
        </w:numPr>
      </w:pPr>
      <w:r>
        <w:t>Ionization energy</w:t>
      </w:r>
    </w:p>
    <w:p w:rsidR="00240C07" w:rsidRDefault="00240C07" w:rsidP="00240C07">
      <w:pPr>
        <w:pStyle w:val="ListParagraph"/>
        <w:numPr>
          <w:ilvl w:val="0"/>
          <w:numId w:val="47"/>
        </w:numPr>
      </w:pPr>
      <w:r>
        <w:t xml:space="preserve">User value1 (defined in the userInfo property) </w:t>
      </w:r>
    </w:p>
    <w:p w:rsidR="00240C07" w:rsidRDefault="00240C07" w:rsidP="00240C07">
      <w:pPr>
        <w:pStyle w:val="ListParagraph"/>
        <w:numPr>
          <w:ilvl w:val="0"/>
          <w:numId w:val="47"/>
        </w:numPr>
      </w:pPr>
      <w:r>
        <w:t xml:space="preserve">User value2 (defined in the userInfo property) </w:t>
      </w:r>
    </w:p>
    <w:p w:rsidR="00240C07" w:rsidRDefault="00240C07" w:rsidP="00240C07"/>
    <w:p w:rsidR="00240C07" w:rsidRDefault="00240C07" w:rsidP="00240C07">
      <w:r>
        <w:t>The following properties determine how the widget associates each variable to the each element:</w:t>
      </w:r>
    </w:p>
    <w:p w:rsidR="00240C07" w:rsidRDefault="00240C07" w:rsidP="00240C07">
      <w:pPr>
        <w:pStyle w:val="ListParagraph"/>
        <w:numPr>
          <w:ilvl w:val="0"/>
          <w:numId w:val="45"/>
        </w:numPr>
      </w:pPr>
      <w:r>
        <w:t>variableType1</w:t>
      </w:r>
      <w:r>
        <w:tab/>
        <w:t>(default is userValue1)</w:t>
      </w:r>
    </w:p>
    <w:p w:rsidR="00240C07" w:rsidRDefault="00240C07" w:rsidP="00240C07">
      <w:pPr>
        <w:pStyle w:val="ListParagraph"/>
        <w:numPr>
          <w:ilvl w:val="0"/>
          <w:numId w:val="45"/>
        </w:numPr>
      </w:pPr>
      <w:r>
        <w:t>variableType2</w:t>
      </w:r>
      <w:r>
        <w:tab/>
        <w:t>(default is userValue2)</w:t>
      </w:r>
    </w:p>
    <w:p w:rsidR="00240C07" w:rsidRDefault="00240C07" w:rsidP="00240C07">
      <w:r>
        <w:t xml:space="preserve">The widget is typically configured at design time to associate one or two </w:t>
      </w:r>
      <w:r w:rsidR="00B8298A">
        <w:t xml:space="preserve">arbitrary </w:t>
      </w:r>
      <w:r>
        <w:t xml:space="preserve">values with each element of interest. Alternatively, the widget </w:t>
      </w:r>
      <w:r w:rsidR="00B8298A">
        <w:t xml:space="preserve">can be </w:t>
      </w:r>
      <w:r>
        <w:t>configured to associate one or two values with intrinsic attributes of the element With these associations in place a user can view or write to variables by element reference.</w:t>
      </w:r>
    </w:p>
    <w:p w:rsidR="00240C07" w:rsidRDefault="00240C07" w:rsidP="00240C07">
      <w:r>
        <w:lastRenderedPageBreak/>
        <w:t>When configured to match an element by comparing the variable values to arbitrary values for each element (which is the default), these arbitrary values must be defined at design time. A single property holds an XML string defining these values:</w:t>
      </w:r>
    </w:p>
    <w:p w:rsidR="00240C07" w:rsidRDefault="00240C07" w:rsidP="00240C07">
      <w:pPr>
        <w:pStyle w:val="ListParagraph"/>
        <w:numPr>
          <w:ilvl w:val="0"/>
          <w:numId w:val="46"/>
        </w:numPr>
      </w:pPr>
      <w:r>
        <w:t>userInfo</w:t>
      </w:r>
    </w:p>
    <w:p w:rsidR="00240C07" w:rsidRDefault="00240C07" w:rsidP="00240C07">
      <w:r>
        <w:t>The form of this XML is shown in the following example:</w:t>
      </w:r>
    </w:p>
    <w:p w:rsidR="00240C07" w:rsidRDefault="00240C07" w:rsidP="000C04F6">
      <w:pPr>
        <w:ind w:left="720" w:right="-590"/>
        <w:rPr>
          <w:rFonts w:ascii="Courier New" w:hAnsi="Courier New" w:cs="Courier New"/>
          <w:sz w:val="18"/>
          <w:szCs w:val="18"/>
        </w:rPr>
      </w:pPr>
      <w:r w:rsidRPr="00822FDE">
        <w:rPr>
          <w:rFonts w:ascii="Courier New" w:hAnsi="Courier New" w:cs="Courier New"/>
          <w:sz w:val="18"/>
          <w:szCs w:val="18"/>
        </w:rPr>
        <w:t>&lt;elements&gt;</w:t>
      </w:r>
      <w:r w:rsidRPr="00822FDE">
        <w:rPr>
          <w:rFonts w:ascii="Courier New" w:hAnsi="Courier New" w:cs="Courier New"/>
          <w:sz w:val="18"/>
          <w:szCs w:val="18"/>
        </w:rPr>
        <w:br/>
        <w:t xml:space="preserve">    &lt;element number="5" enable="yes" value1="58.498" value2="2" text="BN powder"/&gt;</w:t>
      </w:r>
      <w:r w:rsidRPr="00822FDE">
        <w:rPr>
          <w:rFonts w:ascii="Courier New" w:hAnsi="Courier New" w:cs="Courier New"/>
          <w:sz w:val="18"/>
          <w:szCs w:val="18"/>
        </w:rPr>
        <w:br/>
        <w:t xml:space="preserve">    &lt;element number="6" enable="yes" value1="45.676" value2="2" text="HOPG"/&gt;</w:t>
      </w:r>
      <w:r w:rsidRPr="00822FDE">
        <w:rPr>
          <w:rFonts w:ascii="Courier New" w:hAnsi="Courier New" w:cs="Courier New"/>
          <w:sz w:val="18"/>
          <w:szCs w:val="18"/>
        </w:rPr>
        <w:br/>
        <w:t xml:space="preserve">    &lt;element number="7" enable="yes" value1="58.498" value2="2" text="BN powder"/&gt;</w:t>
      </w:r>
      <w:r w:rsidRPr="00822FDE">
        <w:rPr>
          <w:rFonts w:ascii="Courier New" w:hAnsi="Courier New" w:cs="Courier New"/>
          <w:sz w:val="18"/>
          <w:szCs w:val="18"/>
        </w:rPr>
        <w:br/>
        <w:t>...</w:t>
      </w:r>
      <w:r w:rsidRPr="00822FDE">
        <w:rPr>
          <w:rFonts w:ascii="Courier New" w:hAnsi="Courier New" w:cs="Courier New"/>
          <w:sz w:val="18"/>
          <w:szCs w:val="18"/>
        </w:rPr>
        <w:br/>
        <w:t>...</w:t>
      </w:r>
      <w:r w:rsidRPr="00822FDE">
        <w:rPr>
          <w:rFonts w:ascii="Courier New" w:hAnsi="Courier New" w:cs="Courier New"/>
          <w:sz w:val="18"/>
          <w:szCs w:val="18"/>
        </w:rPr>
        <w:br/>
        <w:t>...</w:t>
      </w:r>
      <w:r w:rsidRPr="00822FDE">
        <w:rPr>
          <w:rFonts w:ascii="Courier New" w:hAnsi="Courier New" w:cs="Courier New"/>
          <w:sz w:val="18"/>
          <w:szCs w:val="18"/>
        </w:rPr>
        <w:br/>
        <w:t>&lt;/elements&gt;</w:t>
      </w:r>
    </w:p>
    <w:p w:rsidR="00240C07" w:rsidRDefault="00240C07" w:rsidP="00240C07">
      <w:r>
        <w:t>While the userInfo property may be edited directly, it is easier to use the user info editor shown in</w:t>
      </w:r>
      <w:r w:rsidR="00F6201E">
        <w:t xml:space="preserve"> </w:t>
      </w:r>
      <w:r w:rsidR="0032216C">
        <w:fldChar w:fldCharType="begin"/>
      </w:r>
      <w:r w:rsidR="00F6201E">
        <w:instrText xml:space="preserve"> REF _Ref361664545 \h </w:instrText>
      </w:r>
      <w:r w:rsidR="0032216C">
        <w:fldChar w:fldCharType="separate"/>
      </w:r>
      <w:r w:rsidR="001022D2">
        <w:t xml:space="preserve">Figure </w:t>
      </w:r>
      <w:r w:rsidR="001022D2">
        <w:rPr>
          <w:noProof/>
        </w:rPr>
        <w:t>24</w:t>
      </w:r>
      <w:r w:rsidR="0032216C">
        <w:fldChar w:fldCharType="end"/>
      </w:r>
      <w:r w:rsidR="00F6201E">
        <w:t>.</w:t>
      </w:r>
      <w:r w:rsidR="00B8298A">
        <w:t xml:space="preserve"> This editer may be invoked by right clicking on the QEPeriodic widget in ‘Designer’ and selecting ‘Edit User Info...’.</w:t>
      </w:r>
      <w:r w:rsidR="0010030A">
        <w:t xml:space="preserve"> </w:t>
      </w:r>
      <w:r w:rsidR="0032216C">
        <w:fldChar w:fldCharType="begin"/>
      </w:r>
      <w:r w:rsidR="0010030A">
        <w:instrText xml:space="preserve"> REF _Ref361663705 \h </w:instrText>
      </w:r>
      <w:r w:rsidR="0032216C">
        <w:fldChar w:fldCharType="separate"/>
      </w:r>
      <w:r w:rsidR="001022D2">
        <w:t xml:space="preserve">Figure </w:t>
      </w:r>
      <w:r w:rsidR="001022D2">
        <w:rPr>
          <w:noProof/>
        </w:rPr>
        <w:t>25</w:t>
      </w:r>
      <w:r w:rsidR="0032216C">
        <w:fldChar w:fldCharType="end"/>
      </w:r>
      <w:r w:rsidR="0010030A">
        <w:t xml:space="preserve"> details shows what can be configured for each element as well as the variable values to match. Note, if the element is not enabled, the user will not be able to select this element (it will be greyed out in the selection dialog) and it will never match and be displayed in the read-back label)</w:t>
      </w:r>
    </w:p>
    <w:p w:rsidR="00B8298A" w:rsidRPr="00822FDE" w:rsidRDefault="00B8298A" w:rsidP="00240C07">
      <w:r>
        <w:t xml:space="preserve">As well as defining the values associated with the element, some text may also be defined which will be emitted by the dbElementChanged signal when the read-back label updates. This may be, for example, connected to a standard QLabel setText slot as shown in </w:t>
      </w:r>
      <w:r w:rsidR="0032216C">
        <w:fldChar w:fldCharType="begin"/>
      </w:r>
      <w:r>
        <w:instrText xml:space="preserve"> REF _Ref361662977 \h </w:instrText>
      </w:r>
      <w:r w:rsidR="0032216C">
        <w:fldChar w:fldCharType="separate"/>
      </w:r>
      <w:r w:rsidR="001022D2">
        <w:t xml:space="preserve">Figure </w:t>
      </w:r>
      <w:r w:rsidR="001022D2">
        <w:rPr>
          <w:noProof/>
        </w:rPr>
        <w:t>21</w:t>
      </w:r>
      <w:r w:rsidR="0032216C">
        <w:fldChar w:fldCharType="end"/>
      </w:r>
      <w:r>
        <w:t>.</w:t>
      </w:r>
    </w:p>
    <w:p w:rsidR="00240C07" w:rsidRDefault="00240C07" w:rsidP="00240C07">
      <w:r>
        <w:rPr>
          <w:noProof/>
          <w:lang w:eastAsia="en-AU"/>
        </w:rPr>
        <w:lastRenderedPageBreak/>
        <w:drawing>
          <wp:inline distT="0" distB="0" distL="0" distR="0">
            <wp:extent cx="4716383" cy="3776869"/>
            <wp:effectExtent l="19050" t="0" r="8017" b="0"/>
            <wp:docPr id="66" name="Picture 61" descr="QEPeriodic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4.png"/>
                    <pic:cNvPicPr/>
                  </pic:nvPicPr>
                  <pic:blipFill>
                    <a:blip r:embed="rId38" cstate="print"/>
                    <a:stretch>
                      <a:fillRect/>
                    </a:stretch>
                  </pic:blipFill>
                  <pic:spPr>
                    <a:xfrm>
                      <a:off x="0" y="0"/>
                      <a:ext cx="4718313" cy="3778415"/>
                    </a:xfrm>
                    <a:prstGeom prst="rect">
                      <a:avLst/>
                    </a:prstGeom>
                  </pic:spPr>
                </pic:pic>
              </a:graphicData>
            </a:graphic>
          </wp:inline>
        </w:drawing>
      </w:r>
    </w:p>
    <w:p w:rsidR="00240C07" w:rsidRPr="002943AE" w:rsidRDefault="00240C07" w:rsidP="00240C07">
      <w:pPr>
        <w:pStyle w:val="Caption"/>
      </w:pPr>
      <w:bookmarkStart w:id="107" w:name="_Ref361664545"/>
      <w:r>
        <w:t xml:space="preserve">Figure </w:t>
      </w:r>
      <w:fldSimple w:instr=" SEQ Figure \* ARABIC ">
        <w:r w:rsidR="001022D2">
          <w:rPr>
            <w:noProof/>
          </w:rPr>
          <w:t>24</w:t>
        </w:r>
      </w:fldSimple>
      <w:bookmarkEnd w:id="107"/>
      <w:r>
        <w:t xml:space="preserve"> Editing the QEperiodic userInfo property - the relationship between each element and variable values</w:t>
      </w:r>
    </w:p>
    <w:p w:rsidR="0010030A" w:rsidRDefault="0010030A" w:rsidP="002943AE">
      <w:r>
        <w:rPr>
          <w:noProof/>
          <w:lang w:eastAsia="en-AU"/>
        </w:rPr>
        <w:drawing>
          <wp:inline distT="0" distB="0" distL="0" distR="0">
            <wp:extent cx="1995474" cy="1152940"/>
            <wp:effectExtent l="19050" t="0" r="4776" b="0"/>
            <wp:docPr id="67" name="Picture 66" descr="QEPeriodicExamp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5.png"/>
                    <pic:cNvPicPr/>
                  </pic:nvPicPr>
                  <pic:blipFill>
                    <a:blip r:embed="rId39" cstate="print"/>
                    <a:stretch>
                      <a:fillRect/>
                    </a:stretch>
                  </pic:blipFill>
                  <pic:spPr>
                    <a:xfrm>
                      <a:off x="0" y="0"/>
                      <a:ext cx="1996177" cy="1153346"/>
                    </a:xfrm>
                    <a:prstGeom prst="rect">
                      <a:avLst/>
                    </a:prstGeom>
                  </pic:spPr>
                </pic:pic>
              </a:graphicData>
            </a:graphic>
          </wp:inline>
        </w:drawing>
      </w:r>
    </w:p>
    <w:p w:rsidR="0010030A" w:rsidRDefault="0010030A" w:rsidP="0010030A">
      <w:pPr>
        <w:pStyle w:val="Caption"/>
      </w:pPr>
      <w:bookmarkStart w:id="108" w:name="_Ref361663705"/>
      <w:r>
        <w:t xml:space="preserve">Figure </w:t>
      </w:r>
      <w:fldSimple w:instr=" SEQ Figure \* ARABIC ">
        <w:r w:rsidR="001022D2">
          <w:rPr>
            <w:noProof/>
          </w:rPr>
          <w:t>25</w:t>
        </w:r>
      </w:fldSimple>
      <w:bookmarkEnd w:id="108"/>
      <w:r w:rsidR="00F6201E">
        <w:t xml:space="preserve"> </w:t>
      </w:r>
      <w:r>
        <w:t xml:space="preserve">Editing the QEPeriodic </w:t>
      </w:r>
      <w:r>
        <w:rPr>
          <w:noProof/>
        </w:rPr>
        <w:t>userInfo property - what is associated with each element</w:t>
      </w:r>
    </w:p>
    <w:p w:rsidR="00296729" w:rsidRDefault="00296729" w:rsidP="002943AE">
      <w:r>
        <w:t>A tolerance can be specified for each of the associated variables so each element will match a small range of values. The tolerance is set to be marginally larger than the positional error of the system being measured.</w:t>
      </w:r>
      <w:r w:rsidR="00240C07">
        <w:t xml:space="preserve"> The tolerance is defined for each variable by the properties:</w:t>
      </w:r>
    </w:p>
    <w:p w:rsidR="00240C07" w:rsidRDefault="00240C07" w:rsidP="007E56F2">
      <w:pPr>
        <w:pStyle w:val="ListParagraph"/>
        <w:numPr>
          <w:ilvl w:val="0"/>
          <w:numId w:val="48"/>
        </w:numPr>
      </w:pPr>
      <w:r>
        <w:t>variableTolerance1</w:t>
      </w:r>
    </w:p>
    <w:p w:rsidR="00240C07" w:rsidRDefault="00240C07" w:rsidP="007E56F2">
      <w:pPr>
        <w:pStyle w:val="ListParagraph"/>
        <w:numPr>
          <w:ilvl w:val="0"/>
          <w:numId w:val="48"/>
        </w:numPr>
      </w:pPr>
      <w:r>
        <w:t>variableTolerance1</w:t>
      </w:r>
    </w:p>
    <w:p w:rsidR="00807B7E" w:rsidRDefault="00634B86" w:rsidP="00BC4CFF">
      <w:pPr>
        <w:pStyle w:val="Heading2"/>
      </w:pPr>
      <w:bookmarkStart w:id="109" w:name="_Toc361735365"/>
      <w:r>
        <w:t>QESubstitutedLabel</w:t>
      </w:r>
      <w:bookmarkEnd w:id="109"/>
    </w:p>
    <w:p w:rsidR="008967BD" w:rsidRDefault="008967BD" w:rsidP="008967BD">
      <w:r>
        <w:t>A QESubstitutedLabel adds macro substitution capability to a standard QLabel widget. A QESubstitutedLabel widg</w:t>
      </w:r>
      <w:r w:rsidR="003D69C5">
        <w:t>e</w:t>
      </w:r>
      <w:r>
        <w:t xml:space="preserve">t with macros in the text </w:t>
      </w:r>
      <w:r w:rsidR="003D69C5">
        <w:t xml:space="preserve">is typically </w:t>
      </w:r>
      <w:r>
        <w:t xml:space="preserve">used in a form to produce varying text depending on the macro substitutions used on the form. For example, a form may include a QESubstitutedLabel with the text ‘Pump $(NUM)’ as a title. If the macro substitutions applied to one instance of the form include ‘NUM=1’ and ‘NUM=2’ for another, the form title labels will be ‘Pump 1’ </w:t>
      </w:r>
      <w:r>
        <w:lastRenderedPageBreak/>
        <w:t>and ‘Pump 2’ respectively.</w:t>
      </w:r>
      <w:r w:rsidR="003D69C5">
        <w:t xml:space="preserve"> Another example of using a QESubstitutedLabel to vary a title in multiple instances of a sub form is shown in </w:t>
      </w:r>
      <w:r w:rsidR="0032216C">
        <w:fldChar w:fldCharType="begin"/>
      </w:r>
      <w:r w:rsidR="003D69C5">
        <w:instrText xml:space="preserve"> REF _Ref354089037 \h </w:instrText>
      </w:r>
      <w:r w:rsidR="0032216C">
        <w:fldChar w:fldCharType="separate"/>
      </w:r>
      <w:r w:rsidR="001022D2">
        <w:t xml:space="preserve">Figure </w:t>
      </w:r>
      <w:r w:rsidR="001022D2">
        <w:rPr>
          <w:noProof/>
        </w:rPr>
        <w:t>26</w:t>
      </w:r>
      <w:r w:rsidR="0032216C">
        <w:fldChar w:fldCharType="end"/>
      </w:r>
    </w:p>
    <w:p w:rsidR="003D69C5" w:rsidRDefault="003D69C5" w:rsidP="003D69C5">
      <w:r>
        <w:rPr>
          <w:noProof/>
          <w:lang w:eastAsia="en-AU"/>
        </w:rPr>
        <w:drawing>
          <wp:inline distT="0" distB="0" distL="0" distR="0">
            <wp:extent cx="5731510" cy="3931285"/>
            <wp:effectExtent l="19050" t="0" r="2540" b="0"/>
            <wp:docPr id="39" name="Picture 38" descr="QESubstitutedLab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ubstitutedLabelExample.png"/>
                    <pic:cNvPicPr/>
                  </pic:nvPicPr>
                  <pic:blipFill>
                    <a:blip r:embed="rId40" cstate="print"/>
                    <a:stretch>
                      <a:fillRect/>
                    </a:stretch>
                  </pic:blipFill>
                  <pic:spPr>
                    <a:xfrm>
                      <a:off x="0" y="0"/>
                      <a:ext cx="5731510" cy="3931285"/>
                    </a:xfrm>
                    <a:prstGeom prst="rect">
                      <a:avLst/>
                    </a:prstGeom>
                  </pic:spPr>
                </pic:pic>
              </a:graphicData>
            </a:graphic>
          </wp:inline>
        </w:drawing>
      </w:r>
    </w:p>
    <w:p w:rsidR="003D69C5" w:rsidRDefault="003D69C5" w:rsidP="003D69C5">
      <w:pPr>
        <w:pStyle w:val="Caption"/>
      </w:pPr>
      <w:bookmarkStart w:id="110" w:name="_Ref354089037"/>
      <w:r>
        <w:t xml:space="preserve">Figure </w:t>
      </w:r>
      <w:fldSimple w:instr=" SEQ Figure \* ARABIC ">
        <w:r w:rsidR="001022D2">
          <w:rPr>
            <w:noProof/>
          </w:rPr>
          <w:t>26</w:t>
        </w:r>
      </w:fldSimple>
      <w:bookmarkEnd w:id="110"/>
      <w:r>
        <w:t xml:space="preserve"> QESubstitutedLabel used to vary title in sub forms</w:t>
      </w:r>
    </w:p>
    <w:p w:rsidR="008967BD" w:rsidRPr="008967BD" w:rsidRDefault="008967BD" w:rsidP="008967BD"/>
    <w:p w:rsidR="00FC17ED" w:rsidRDefault="00FC17ED" w:rsidP="00FC17ED">
      <w:pPr>
        <w:pStyle w:val="Heading2"/>
      </w:pPr>
      <w:bookmarkStart w:id="111" w:name="_Ref353526166"/>
      <w:bookmarkStart w:id="112" w:name="_Toc361735366"/>
      <w:r>
        <w:t>QELineEdit</w:t>
      </w:r>
      <w:bookmarkEnd w:id="111"/>
      <w:bookmarkEnd w:id="112"/>
    </w:p>
    <w:p w:rsidR="00E73646" w:rsidRDefault="00E73646" w:rsidP="00E73646">
      <w:r>
        <w:t xml:space="preserve">The QELineEdit widget provides the ability to textually modify the value of a </w:t>
      </w:r>
      <w:r w:rsidR="00D76481">
        <w:t xml:space="preserve">single </w:t>
      </w:r>
      <w:r>
        <w:t>PV. This widget is (indirectly) derived from QLineEdit.</w:t>
      </w:r>
      <w:r w:rsidR="006824A5">
        <w:t xml:space="preserve"> The example in </w:t>
      </w:r>
      <w:r w:rsidR="0032216C">
        <w:fldChar w:fldCharType="begin"/>
      </w:r>
      <w:r w:rsidR="006824A5">
        <w:instrText xml:space="preserve"> REF _Ref353462264 \h </w:instrText>
      </w:r>
      <w:r w:rsidR="0032216C">
        <w:fldChar w:fldCharType="separate"/>
      </w:r>
      <w:r w:rsidR="001022D2">
        <w:t xml:space="preserve">Figure </w:t>
      </w:r>
      <w:r w:rsidR="001022D2">
        <w:rPr>
          <w:noProof/>
        </w:rPr>
        <w:t>27</w:t>
      </w:r>
      <w:r w:rsidR="0032216C">
        <w:fldChar w:fldCharType="end"/>
      </w:r>
      <w:r w:rsidR="006824A5">
        <w:t xml:space="preserve"> shows a QELin</w:t>
      </w:r>
      <w:r w:rsidR="00545832">
        <w:t xml:space="preserve">eEdit widget connected to an ao </w:t>
      </w:r>
      <w:r w:rsidR="006824A5">
        <w:t xml:space="preserve">record.  While this widget </w:t>
      </w:r>
      <w:r w:rsidR="009A7A04">
        <w:t xml:space="preserve">is primarily intended for writing to string PVs, it can also be used </w:t>
      </w:r>
      <w:r w:rsidR="006824A5">
        <w:t xml:space="preserve">with </w:t>
      </w:r>
      <w:r w:rsidR="00694C5B">
        <w:t>numerical PV</w:t>
      </w:r>
      <w:r w:rsidR="009A7A04">
        <w:t>s as in this example. However in this case</w:t>
      </w:r>
      <w:r w:rsidR="00F34E11">
        <w:t>,</w:t>
      </w:r>
      <w:r w:rsidR="006824A5">
        <w:t xml:space="preserve"> a</w:t>
      </w:r>
      <w:r w:rsidR="00BC4CFF">
        <w:t xml:space="preserve"> </w:t>
      </w:r>
      <w:r w:rsidR="0032216C">
        <w:fldChar w:fldCharType="begin"/>
      </w:r>
      <w:r w:rsidR="009A7A04">
        <w:instrText xml:space="preserve"> REF _Ref353525609 \h </w:instrText>
      </w:r>
      <w:r w:rsidR="0032216C">
        <w:fldChar w:fldCharType="separate"/>
      </w:r>
      <w:r w:rsidR="001022D2">
        <w:t>QENumericEdit</w:t>
      </w:r>
      <w:r w:rsidR="0032216C">
        <w:fldChar w:fldCharType="end"/>
      </w:r>
      <w:r w:rsidR="006824A5">
        <w:t xml:space="preserve"> or a </w:t>
      </w:r>
      <w:r w:rsidR="0032216C">
        <w:fldChar w:fldCharType="begin"/>
      </w:r>
      <w:r w:rsidR="006824A5">
        <w:instrText xml:space="preserve"> REF _Ref353462459 \h </w:instrText>
      </w:r>
      <w:r w:rsidR="0032216C">
        <w:fldChar w:fldCharType="separate"/>
      </w:r>
      <w:r w:rsidR="001022D2">
        <w:t>QESpinBox</w:t>
      </w:r>
      <w:r w:rsidR="0032216C">
        <w:fldChar w:fldCharType="end"/>
      </w:r>
      <w:r w:rsidR="006824A5">
        <w:t xml:space="preserve"> widget may be may be more appropriate.</w:t>
      </w:r>
    </w:p>
    <w:p w:rsidR="00E73646" w:rsidRDefault="0097210C" w:rsidP="00E73646">
      <w:r>
        <w:rPr>
          <w:noProof/>
          <w:lang w:eastAsia="en-AU"/>
        </w:rPr>
        <w:drawing>
          <wp:inline distT="0" distB="0" distL="0" distR="0">
            <wp:extent cx="1885950" cy="428625"/>
            <wp:effectExtent l="19050" t="0" r="0" b="0"/>
            <wp:docPr id="14" name="Picture 13" descr="QELine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runtime.png"/>
                    <pic:cNvPicPr/>
                  </pic:nvPicPr>
                  <pic:blipFill>
                    <a:blip r:embed="rId41" cstate="print"/>
                    <a:stretch>
                      <a:fillRect/>
                    </a:stretch>
                  </pic:blipFill>
                  <pic:spPr>
                    <a:xfrm>
                      <a:off x="0" y="0"/>
                      <a:ext cx="1885950" cy="428625"/>
                    </a:xfrm>
                    <a:prstGeom prst="rect">
                      <a:avLst/>
                    </a:prstGeom>
                  </pic:spPr>
                </pic:pic>
              </a:graphicData>
            </a:graphic>
          </wp:inline>
        </w:drawing>
      </w:r>
    </w:p>
    <w:p w:rsidR="0097210C" w:rsidRDefault="0097210C" w:rsidP="0097210C">
      <w:pPr>
        <w:pStyle w:val="Caption"/>
      </w:pPr>
      <w:bookmarkStart w:id="113" w:name="_Ref353462264"/>
      <w:bookmarkStart w:id="114" w:name="_Ref353462255"/>
      <w:r>
        <w:t xml:space="preserve">Figure </w:t>
      </w:r>
      <w:fldSimple w:instr=" SEQ Figure \* ARABIC ">
        <w:r w:rsidR="001022D2">
          <w:rPr>
            <w:noProof/>
          </w:rPr>
          <w:t>27</w:t>
        </w:r>
      </w:fldSimple>
      <w:bookmarkEnd w:id="113"/>
      <w:r>
        <w:t xml:space="preserve"> QELineEdit example</w:t>
      </w:r>
      <w:bookmarkEnd w:id="114"/>
    </w:p>
    <w:p w:rsidR="00F90B6E" w:rsidRDefault="00A35C88" w:rsidP="00F90B6E">
      <w:r>
        <w:t xml:space="preserve">The behaviour of the widget is defined by the </w:t>
      </w:r>
      <w:r w:rsidR="00086171">
        <w:t xml:space="preserve">widget specific </w:t>
      </w:r>
      <w:r>
        <w:t xml:space="preserve">properties </w:t>
      </w:r>
      <w:r w:rsidR="00086171">
        <w:t xml:space="preserve">as </w:t>
      </w:r>
      <w:r>
        <w:t xml:space="preserve">shown in </w:t>
      </w:r>
      <w:r w:rsidR="0032216C">
        <w:fldChar w:fldCharType="begin"/>
      </w:r>
      <w:r>
        <w:instrText xml:space="preserve"> REF _Ref353462611 \h </w:instrText>
      </w:r>
      <w:r w:rsidR="0032216C">
        <w:fldChar w:fldCharType="separate"/>
      </w:r>
      <w:r w:rsidR="001022D2">
        <w:t xml:space="preserve">Figure </w:t>
      </w:r>
      <w:r w:rsidR="001022D2">
        <w:rPr>
          <w:noProof/>
        </w:rPr>
        <w:t>28</w:t>
      </w:r>
      <w:r w:rsidR="0032216C">
        <w:fldChar w:fldCharType="end"/>
      </w:r>
      <w:r>
        <w:t>.</w:t>
      </w:r>
    </w:p>
    <w:p w:rsidR="0097210C" w:rsidRDefault="0097210C" w:rsidP="0097210C">
      <w:pPr>
        <w:pStyle w:val="Caption"/>
      </w:pPr>
      <w:r>
        <w:rPr>
          <w:noProof/>
          <w:lang w:eastAsia="en-AU"/>
        </w:rPr>
        <w:lastRenderedPageBreak/>
        <w:drawing>
          <wp:inline distT="0" distB="0" distL="0" distR="0">
            <wp:extent cx="3962400" cy="5788210"/>
            <wp:effectExtent l="19050" t="0" r="0" b="0"/>
            <wp:docPr id="28" name="Picture 27" descr="QELine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ineEdit_properties.png"/>
                    <pic:cNvPicPr/>
                  </pic:nvPicPr>
                  <pic:blipFill>
                    <a:blip r:embed="rId42" cstate="print"/>
                    <a:stretch>
                      <a:fillRect/>
                    </a:stretch>
                  </pic:blipFill>
                  <pic:spPr>
                    <a:xfrm>
                      <a:off x="0" y="0"/>
                      <a:ext cx="3964688" cy="5791553"/>
                    </a:xfrm>
                    <a:prstGeom prst="rect">
                      <a:avLst/>
                    </a:prstGeom>
                  </pic:spPr>
                </pic:pic>
              </a:graphicData>
            </a:graphic>
          </wp:inline>
        </w:drawing>
      </w:r>
    </w:p>
    <w:p w:rsidR="0097210C" w:rsidRDefault="0097210C" w:rsidP="0097210C">
      <w:pPr>
        <w:pStyle w:val="Caption"/>
      </w:pPr>
      <w:bookmarkStart w:id="115" w:name="_Ref353462611"/>
      <w:r>
        <w:t xml:space="preserve">Figure </w:t>
      </w:r>
      <w:fldSimple w:instr=" SEQ Figure \* ARABIC ">
        <w:r w:rsidR="001022D2">
          <w:rPr>
            <w:noProof/>
          </w:rPr>
          <w:t>28</w:t>
        </w:r>
      </w:fldSimple>
      <w:bookmarkEnd w:id="115"/>
      <w:r>
        <w:t xml:space="preserve"> QELineEdit properties</w:t>
      </w:r>
    </w:p>
    <w:p w:rsidR="00F90B6E" w:rsidRDefault="00F90B6E" w:rsidP="00F90B6E">
      <w:r>
        <w:t>As well as the usual PV variable</w:t>
      </w:r>
      <w:r w:rsidR="00F34E11">
        <w:t xml:space="preserve"> name</w:t>
      </w:r>
      <w:r>
        <w:t>, substitution</w:t>
      </w:r>
      <w:r w:rsidR="00F34E11">
        <w:t>s</w:t>
      </w:r>
      <w:r>
        <w:t xml:space="preserve">, </w:t>
      </w:r>
      <w:r w:rsidR="00F34E11">
        <w:t>display format, user level etc.</w:t>
      </w:r>
      <w:r>
        <w:t xml:space="preserve"> properties, the widget has additional properties to control it mode of operation:</w:t>
      </w:r>
    </w:p>
    <w:p w:rsidR="00F90B6E" w:rsidRDefault="00F90B6E" w:rsidP="001D2E61">
      <w:pPr>
        <w:pStyle w:val="ListParagraph"/>
        <w:numPr>
          <w:ilvl w:val="0"/>
          <w:numId w:val="25"/>
        </w:numPr>
        <w:ind w:left="714" w:hanging="357"/>
        <w:contextualSpacing w:val="0"/>
      </w:pPr>
      <w:r>
        <w:t>subscribe (default true): determin</w:t>
      </w:r>
      <w:r w:rsidR="00F34E11">
        <w:t>es if the widget subscribes for</w:t>
      </w:r>
      <w:r w:rsidRPr="00086171">
        <w:t xml:space="preserve"> data updates and displays current data</w:t>
      </w:r>
      <w:r>
        <w:t>;</w:t>
      </w:r>
    </w:p>
    <w:p w:rsidR="00F90B6E" w:rsidRDefault="00F90B6E" w:rsidP="001D2E61">
      <w:pPr>
        <w:pStyle w:val="ListParagraph"/>
        <w:numPr>
          <w:ilvl w:val="0"/>
          <w:numId w:val="25"/>
        </w:numPr>
        <w:ind w:left="714" w:hanging="357"/>
        <w:contextualSpacing w:val="0"/>
      </w:pPr>
      <w:r>
        <w:t xml:space="preserve">writeOnLoseFocus (default false):  when true </w:t>
      </w:r>
      <w:r w:rsidRPr="00086171">
        <w:t>this widget automatically writes any changes when it loses focus</w:t>
      </w:r>
      <w:r>
        <w:t>;</w:t>
      </w:r>
    </w:p>
    <w:p w:rsidR="00F90B6E" w:rsidRDefault="00F90B6E" w:rsidP="001D2E61">
      <w:pPr>
        <w:pStyle w:val="ListParagraph"/>
        <w:numPr>
          <w:ilvl w:val="0"/>
          <w:numId w:val="25"/>
        </w:numPr>
        <w:ind w:left="714" w:hanging="357"/>
        <w:contextualSpacing w:val="0"/>
      </w:pPr>
      <w:r>
        <w:t>writeOnEnter (default true):  when true writes when the user presses 'enter'. Note, the current value will be written even if the user has not changed it;</w:t>
      </w:r>
    </w:p>
    <w:p w:rsidR="00F90B6E" w:rsidRDefault="00F90B6E" w:rsidP="001D2E61">
      <w:pPr>
        <w:pStyle w:val="ListParagraph"/>
        <w:numPr>
          <w:ilvl w:val="0"/>
          <w:numId w:val="25"/>
        </w:numPr>
        <w:ind w:left="714" w:hanging="357"/>
        <w:contextualSpacing w:val="0"/>
      </w:pPr>
      <w:r>
        <w:lastRenderedPageBreak/>
        <w:t xml:space="preserve">writeOnFinish (default true):  when true </w:t>
      </w:r>
      <w:r w:rsidRPr="00086171">
        <w:t>writes any changes when the user finished editing (the QLineEdit 'editingFinished' signal is emitted).</w:t>
      </w:r>
      <w:r>
        <w:t xml:space="preserve"> </w:t>
      </w:r>
      <w:r w:rsidRPr="00086171">
        <w:t>No writing occu</w:t>
      </w:r>
      <w:r>
        <w:t>rs if no changes were made; and</w:t>
      </w:r>
    </w:p>
    <w:p w:rsidR="00F90B6E" w:rsidRDefault="00F90B6E" w:rsidP="001D2E61">
      <w:pPr>
        <w:pStyle w:val="ListParagraph"/>
        <w:numPr>
          <w:ilvl w:val="0"/>
          <w:numId w:val="25"/>
        </w:numPr>
        <w:ind w:left="714" w:hanging="357"/>
        <w:contextualSpacing w:val="0"/>
      </w:pPr>
      <w:r>
        <w:t xml:space="preserve">confirmWrite (default false): when true  </w:t>
      </w:r>
      <w:r w:rsidRPr="00086171">
        <w:t>this widget will ask for confirmation (using a dialog box) prior to writing data.</w:t>
      </w:r>
      <w:bookmarkStart w:id="116" w:name="_Ref353462448"/>
    </w:p>
    <w:p w:rsidR="00FC17ED" w:rsidRDefault="00FC17ED" w:rsidP="00FC17ED">
      <w:pPr>
        <w:pStyle w:val="Heading2"/>
      </w:pPr>
      <w:bookmarkStart w:id="117" w:name="_Ref353525609"/>
      <w:bookmarkStart w:id="118" w:name="_Toc361735367"/>
      <w:r>
        <w:t>QENumericEdit</w:t>
      </w:r>
      <w:bookmarkEnd w:id="116"/>
      <w:bookmarkEnd w:id="117"/>
      <w:bookmarkEnd w:id="118"/>
    </w:p>
    <w:p w:rsidR="0097210C" w:rsidRPr="0097210C" w:rsidRDefault="00694C5B" w:rsidP="0097210C">
      <w:r>
        <w:t>The QENumericEdit widget provides the ability to modify the value of a single numeric</w:t>
      </w:r>
      <w:r w:rsidR="00F90B6E">
        <w:t>, ei</w:t>
      </w:r>
      <w:r>
        <w:t>ther integer or floating point, PV. This widget is (indirectly) derived from QLineEdit.</w:t>
      </w:r>
      <w:r w:rsidR="00F90B6E">
        <w:t xml:space="preserve"> </w:t>
      </w:r>
      <w:r w:rsidR="0032216C">
        <w:fldChar w:fldCharType="begin"/>
      </w:r>
      <w:r w:rsidR="008441C0">
        <w:instrText xml:space="preserve"> REF _Ref353463946 \h </w:instrText>
      </w:r>
      <w:r w:rsidR="0032216C">
        <w:fldChar w:fldCharType="separate"/>
      </w:r>
      <w:r w:rsidR="001022D2">
        <w:t xml:space="preserve">Figure </w:t>
      </w:r>
      <w:r w:rsidR="001022D2">
        <w:rPr>
          <w:noProof/>
        </w:rPr>
        <w:t>29</w:t>
      </w:r>
      <w:r w:rsidR="0032216C">
        <w:fldChar w:fldCharType="end"/>
      </w:r>
      <w:r w:rsidR="008441C0">
        <w:t xml:space="preserve"> shows examples of the widget in several configurations, and in each case the widget is connected to the same PV. </w:t>
      </w:r>
    </w:p>
    <w:p w:rsidR="00807B7E" w:rsidRDefault="0097210C" w:rsidP="00807B7E">
      <w:r>
        <w:rPr>
          <w:noProof/>
          <w:lang w:eastAsia="en-AU"/>
        </w:rPr>
        <w:drawing>
          <wp:inline distT="0" distB="0" distL="0" distR="0">
            <wp:extent cx="1666875" cy="1571625"/>
            <wp:effectExtent l="19050" t="0" r="9525" b="0"/>
            <wp:docPr id="31" name="Picture 30" descr="QENumericEdit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runtime.png"/>
                    <pic:cNvPicPr/>
                  </pic:nvPicPr>
                  <pic:blipFill>
                    <a:blip r:embed="rId43" cstate="print"/>
                    <a:stretch>
                      <a:fillRect/>
                    </a:stretch>
                  </pic:blipFill>
                  <pic:spPr>
                    <a:xfrm>
                      <a:off x="0" y="0"/>
                      <a:ext cx="1666875" cy="1571625"/>
                    </a:xfrm>
                    <a:prstGeom prst="rect">
                      <a:avLst/>
                    </a:prstGeom>
                  </pic:spPr>
                </pic:pic>
              </a:graphicData>
            </a:graphic>
          </wp:inline>
        </w:drawing>
      </w:r>
    </w:p>
    <w:p w:rsidR="0097210C" w:rsidRDefault="0097210C" w:rsidP="0097210C">
      <w:pPr>
        <w:pStyle w:val="Caption"/>
      </w:pPr>
      <w:bookmarkStart w:id="119" w:name="_Ref353463946"/>
      <w:r>
        <w:t xml:space="preserve">Figure </w:t>
      </w:r>
      <w:fldSimple w:instr=" SEQ Figure \* ARABIC ">
        <w:r w:rsidR="001022D2">
          <w:rPr>
            <w:noProof/>
          </w:rPr>
          <w:t>29</w:t>
        </w:r>
      </w:fldSimple>
      <w:bookmarkEnd w:id="119"/>
      <w:r>
        <w:t xml:space="preserve"> QENumericEdit examples</w:t>
      </w:r>
    </w:p>
    <w:p w:rsidR="008441C0" w:rsidRDefault="008441C0" w:rsidP="00807B7E">
      <w:r>
        <w:t>The first example shows a QENumericEdit in its default configuration, and in appearance at least, looks very much like its QELineEdit counterpart.  The second example shows the appearance with the separator property set to “comma”. The 3</w:t>
      </w:r>
      <w:r w:rsidRPr="008441C0">
        <w:rPr>
          <w:vertAlign w:val="superscript"/>
        </w:rPr>
        <w:t>rd</w:t>
      </w:r>
      <w:r>
        <w:t>, 4</w:t>
      </w:r>
      <w:r w:rsidRPr="008441C0">
        <w:rPr>
          <w:vertAlign w:val="superscript"/>
        </w:rPr>
        <w:t>th</w:t>
      </w:r>
      <w:r>
        <w:t xml:space="preserve"> and 5</w:t>
      </w:r>
      <w:r w:rsidRPr="008441C0">
        <w:rPr>
          <w:vertAlign w:val="superscript"/>
        </w:rPr>
        <w:t>th</w:t>
      </w:r>
      <w:r>
        <w:t xml:space="preserve"> show the same with the radix property set to Hexadecimal, Octal and Binary respec</w:t>
      </w:r>
      <w:r w:rsidR="00F34E11">
        <w:t>tively.  The widgets tool tip will be</w:t>
      </w:r>
      <w:r>
        <w:t xml:space="preserve"> annotated accordingly.</w:t>
      </w:r>
    </w:p>
    <w:p w:rsidR="0097210C" w:rsidRDefault="008441C0" w:rsidP="00807B7E">
      <w:r>
        <w:t>Unlike the QELineEdit, the user may only enter valid radix digits and if a sign is present enter</w:t>
      </w:r>
      <w:r w:rsidR="00A3142C">
        <w:t xml:space="preserve"> a</w:t>
      </w:r>
      <w:r>
        <w:t xml:space="preserve"> plus/minus  (“+”, “-“) . A sign is displayed if and only if the allowed range of values </w:t>
      </w:r>
      <w:r w:rsidR="00A3142C">
        <w:t>encompasses</w:t>
      </w:r>
      <w:r>
        <w:t xml:space="preserve"> negative values. The user may also the left and right key to</w:t>
      </w:r>
      <w:r w:rsidR="00A3142C">
        <w:t xml:space="preserve"> navigate sideways to select a digit and use the up and down keys to in</w:t>
      </w:r>
      <w:r w:rsidR="00F34E11">
        <w:t>crement  or decrement the overall value by an amount corresponding to the unit value of the selected digit</w:t>
      </w:r>
      <w:r w:rsidR="00A3142C">
        <w:t>.  An example sequence is show</w:t>
      </w:r>
      <w:r w:rsidR="0065058C">
        <w:t>n</w:t>
      </w:r>
      <w:r w:rsidR="00A3142C">
        <w:t xml:space="preserve"> below (using an approximate representation of the widget</w:t>
      </w:r>
      <w:r w:rsidR="0065058C">
        <w:t xml:space="preserve"> appearance</w:t>
      </w:r>
      <w:r w:rsidR="00A3142C">
        <w:t>):</w:t>
      </w:r>
      <w:r>
        <w:t xml:space="preserve"> </w:t>
      </w:r>
    </w:p>
    <w:p w:rsidR="006B2557" w:rsidRDefault="00C101DB" w:rsidP="00C101DB">
      <w:r>
        <w:rPr>
          <w:highlight w:val="lightGray"/>
        </w:rPr>
        <w:t>0.258</w:t>
      </w:r>
      <w:r w:rsidRPr="00C101DB">
        <w:rPr>
          <w:highlight w:val="lightGray"/>
        </w:rPr>
        <w:t>9 A</w:t>
      </w:r>
      <w:r w:rsidRPr="006B2557">
        <w:rPr>
          <w:highlight w:val="lightGray"/>
        </w:rPr>
        <w:t>mps</w:t>
      </w:r>
      <w:r>
        <w:t xml:space="preserve">      </w:t>
      </w:r>
      <w:r>
        <w:br/>
      </w:r>
      <w:r w:rsidRPr="00C101DB">
        <w:rPr>
          <w:highlight w:val="lightGray"/>
        </w:rPr>
        <w:t>0.</w:t>
      </w:r>
      <w:r w:rsidRPr="00C101DB">
        <w:rPr>
          <w:highlight w:val="cyan"/>
        </w:rPr>
        <w:t>2</w:t>
      </w:r>
      <w:r>
        <w:rPr>
          <w:highlight w:val="lightGray"/>
        </w:rPr>
        <w:t>58</w:t>
      </w:r>
      <w:r w:rsidRPr="00C101DB">
        <w:rPr>
          <w:highlight w:val="lightGray"/>
        </w:rPr>
        <w:t>9 A</w:t>
      </w:r>
      <w:r w:rsidR="006B2557" w:rsidRPr="006B2557">
        <w:rPr>
          <w:highlight w:val="lightGray"/>
        </w:rPr>
        <w:t>mps</w:t>
      </w:r>
      <w:r>
        <w:t xml:space="preserve">     - widget gets focus – the </w:t>
      </w:r>
      <w:r w:rsidR="0065058C">
        <w:t xml:space="preserve">current </w:t>
      </w:r>
      <w:r>
        <w:t>selected digit is after the first decimal point</w:t>
      </w:r>
      <w:r>
        <w:br/>
      </w:r>
      <w:r w:rsidRPr="00C101DB">
        <w:rPr>
          <w:highlight w:val="cyan"/>
        </w:rPr>
        <w:t>0</w:t>
      </w:r>
      <w:r>
        <w:rPr>
          <w:highlight w:val="lightGray"/>
        </w:rPr>
        <w:t>.258</w:t>
      </w:r>
      <w:r w:rsidRPr="00C101DB">
        <w:rPr>
          <w:highlight w:val="lightGray"/>
        </w:rPr>
        <w:t>9 A</w:t>
      </w:r>
      <w:r w:rsidR="006B2557" w:rsidRPr="006B2557">
        <w:rPr>
          <w:highlight w:val="lightGray"/>
        </w:rPr>
        <w:t>mps</w:t>
      </w:r>
      <w:r>
        <w:t xml:space="preserve">     - left key – first digit selected – </w:t>
      </w:r>
      <w:r w:rsidR="00F34E11">
        <w:t xml:space="preserve">note:  </w:t>
      </w:r>
      <w:r>
        <w:t xml:space="preserve">the decimal point skipped </w:t>
      </w:r>
      <w:r>
        <w:br/>
      </w:r>
      <w:r w:rsidRPr="00C101DB">
        <w:rPr>
          <w:highlight w:val="lightGray"/>
        </w:rPr>
        <w:t>0.25</w:t>
      </w:r>
      <w:r>
        <w:rPr>
          <w:highlight w:val="cyan"/>
        </w:rPr>
        <w:t>8</w:t>
      </w:r>
      <w:r w:rsidRPr="00C101DB">
        <w:rPr>
          <w:highlight w:val="lightGray"/>
        </w:rPr>
        <w:t>9 A</w:t>
      </w:r>
      <w:r w:rsidR="006B2557" w:rsidRPr="006B2557">
        <w:rPr>
          <w:highlight w:val="lightGray"/>
        </w:rPr>
        <w:t>mps</w:t>
      </w:r>
      <w:r>
        <w:t xml:space="preserve">     - </w:t>
      </w:r>
      <w:r w:rsidR="006B2557">
        <w:t>right key three  times</w:t>
      </w:r>
      <w:r>
        <w:t xml:space="preserve"> –</w:t>
      </w:r>
      <w:r w:rsidR="006B2557">
        <w:t xml:space="preserve"> third</w:t>
      </w:r>
      <w:r>
        <w:t xml:space="preserve"> digit after point selected</w:t>
      </w:r>
      <w:r>
        <w:br/>
      </w:r>
      <w:r>
        <w:rPr>
          <w:highlight w:val="lightGray"/>
        </w:rPr>
        <w:t>0.25</w:t>
      </w:r>
      <w:r w:rsidRPr="00C101DB">
        <w:rPr>
          <w:highlight w:val="cyan"/>
        </w:rPr>
        <w:t>9</w:t>
      </w:r>
      <w:r w:rsidRPr="00C101DB">
        <w:rPr>
          <w:highlight w:val="lightGray"/>
        </w:rPr>
        <w:t>9 A</w:t>
      </w:r>
      <w:r w:rsidR="006B2557" w:rsidRPr="006B2557">
        <w:rPr>
          <w:highlight w:val="lightGray"/>
        </w:rPr>
        <w:t>mps</w:t>
      </w:r>
      <w:r>
        <w:t xml:space="preserve">     - up key – increment value by 0.001 </w:t>
      </w:r>
      <w:r>
        <w:br/>
      </w:r>
      <w:r>
        <w:rPr>
          <w:highlight w:val="lightGray"/>
        </w:rPr>
        <w:t>0.26</w:t>
      </w:r>
      <w:r w:rsidRPr="00C101DB">
        <w:rPr>
          <w:highlight w:val="cyan"/>
        </w:rPr>
        <w:t>0</w:t>
      </w:r>
      <w:r w:rsidRPr="00C101DB">
        <w:rPr>
          <w:highlight w:val="lightGray"/>
        </w:rPr>
        <w:t>9 A</w:t>
      </w:r>
      <w:r w:rsidR="006B2557" w:rsidRPr="006B2557">
        <w:rPr>
          <w:highlight w:val="lightGray"/>
        </w:rPr>
        <w:t>mps</w:t>
      </w:r>
      <w:r>
        <w:t xml:space="preserve">     - </w:t>
      </w:r>
      <w:r w:rsidR="006B2557">
        <w:t>up key – increment value by 0.001, sec</w:t>
      </w:r>
      <w:r w:rsidR="0065058C">
        <w:t>ond digit has</w:t>
      </w:r>
      <w:r w:rsidR="006B2557">
        <w:t xml:space="preserve"> changed from 5 to 6.</w:t>
      </w:r>
      <w:r>
        <w:br/>
      </w:r>
    </w:p>
    <w:p w:rsidR="00836B27" w:rsidRDefault="00F34E11" w:rsidP="00C101DB">
      <w:r>
        <w:t>L</w:t>
      </w:r>
      <w:r w:rsidR="006B2557">
        <w:t xml:space="preserve">ike the </w:t>
      </w:r>
      <w:r w:rsidR="0032216C">
        <w:fldChar w:fldCharType="begin"/>
      </w:r>
      <w:r>
        <w:instrText xml:space="preserve"> REF _Ref353526166 \h </w:instrText>
      </w:r>
      <w:r w:rsidR="0032216C">
        <w:fldChar w:fldCharType="separate"/>
      </w:r>
      <w:r w:rsidR="001022D2">
        <w:t>QELineEdit</w:t>
      </w:r>
      <w:r w:rsidR="0032216C">
        <w:fldChar w:fldCharType="end"/>
      </w:r>
      <w:r>
        <w:t xml:space="preserve"> </w:t>
      </w:r>
      <w:r w:rsidR="00836B27">
        <w:t>widget</w:t>
      </w:r>
      <w:r w:rsidR="006B2557">
        <w:t xml:space="preserve">, the subscribe, </w:t>
      </w:r>
      <w:r w:rsidR="006B2557" w:rsidRPr="006B2557">
        <w:t>writeOnLoseFocus</w:t>
      </w:r>
      <w:r w:rsidR="006B2557">
        <w:t xml:space="preserve">, </w:t>
      </w:r>
      <w:r w:rsidR="006B2557" w:rsidRPr="006B2557">
        <w:t>writeOnEnter</w:t>
      </w:r>
      <w:r w:rsidR="006B2557">
        <w:t xml:space="preserve">, </w:t>
      </w:r>
      <w:r w:rsidR="006B2557" w:rsidRPr="006B2557">
        <w:t>writeOnFinish</w:t>
      </w:r>
      <w:r w:rsidR="006B2557">
        <w:t xml:space="preserve"> and </w:t>
      </w:r>
      <w:r w:rsidR="006B2557" w:rsidRPr="006B2557">
        <w:t>confirmWrite</w:t>
      </w:r>
      <w:r w:rsidR="006B2557">
        <w:t xml:space="preserve"> properties modify the behaviour is exactly the same manor. The </w:t>
      </w:r>
      <w:r w:rsidR="00704321">
        <w:t xml:space="preserve">widget </w:t>
      </w:r>
      <w:r w:rsidR="00836B27">
        <w:t>specific</w:t>
      </w:r>
      <w:r w:rsidR="00704321">
        <w:t xml:space="preserve"> </w:t>
      </w:r>
      <w:r w:rsidR="00836B27">
        <w:t xml:space="preserve">properties </w:t>
      </w:r>
      <w:r w:rsidR="00704321">
        <w:t>are</w:t>
      </w:r>
      <w:r w:rsidR="00836B27">
        <w:t xml:space="preserve"> shown in </w:t>
      </w:r>
      <w:r w:rsidR="0032216C">
        <w:fldChar w:fldCharType="begin"/>
      </w:r>
      <w:r w:rsidR="00836B27">
        <w:instrText xml:space="preserve"> REF _Ref353465499 \h </w:instrText>
      </w:r>
      <w:r w:rsidR="0032216C">
        <w:fldChar w:fldCharType="separate"/>
      </w:r>
      <w:r w:rsidR="001022D2">
        <w:t xml:space="preserve">Figure </w:t>
      </w:r>
      <w:r w:rsidR="001022D2">
        <w:rPr>
          <w:noProof/>
        </w:rPr>
        <w:t>30</w:t>
      </w:r>
      <w:r w:rsidR="0032216C">
        <w:fldChar w:fldCharType="end"/>
      </w:r>
      <w:r w:rsidR="00836B27">
        <w:t>. The</w:t>
      </w:r>
      <w:r w:rsidR="00704321">
        <w:t xml:space="preserve">se are </w:t>
      </w:r>
      <w:r w:rsidR="00836B27">
        <w:t>described below:</w:t>
      </w:r>
    </w:p>
    <w:p w:rsidR="00836B27" w:rsidRDefault="00836B27" w:rsidP="001D2E61">
      <w:pPr>
        <w:pStyle w:val="ListParagraph"/>
        <w:numPr>
          <w:ilvl w:val="0"/>
          <w:numId w:val="26"/>
        </w:numPr>
        <w:ind w:left="714" w:hanging="357"/>
        <w:contextualSpacing w:val="0"/>
      </w:pPr>
      <w:r w:rsidRPr="00836B27">
        <w:lastRenderedPageBreak/>
        <w:t>autoScale</w:t>
      </w:r>
      <w:r>
        <w:t xml:space="preserve"> (default true): when true the number of leading zeros, precision, minimum and maximum values will be determined from the PV’s associated meta. When false (or when not connected), the </w:t>
      </w:r>
      <w:r w:rsidRPr="00836B27">
        <w:t>precision, leadingZeros, minimum and maximum properties are used</w:t>
      </w:r>
      <w:r>
        <w:t>;</w:t>
      </w:r>
    </w:p>
    <w:p w:rsidR="00836B27" w:rsidRDefault="00836B27" w:rsidP="001D2E61">
      <w:pPr>
        <w:pStyle w:val="ListParagraph"/>
        <w:numPr>
          <w:ilvl w:val="0"/>
          <w:numId w:val="26"/>
        </w:numPr>
        <w:ind w:left="714" w:hanging="357"/>
        <w:contextualSpacing w:val="0"/>
      </w:pPr>
      <w:r w:rsidRPr="00836B27">
        <w:t>precision</w:t>
      </w:r>
      <w:r>
        <w:t xml:space="preserve"> (default 4): specifies the number</w:t>
      </w:r>
      <w:r w:rsidR="000649C9">
        <w:t xml:space="preserve"> digits after the decimal point for display and editing</w:t>
      </w:r>
      <w:r w:rsidR="00742A0F">
        <w:t>;</w:t>
      </w:r>
    </w:p>
    <w:p w:rsidR="000649C9" w:rsidRDefault="000649C9" w:rsidP="001D2E61">
      <w:pPr>
        <w:pStyle w:val="ListParagraph"/>
        <w:numPr>
          <w:ilvl w:val="0"/>
          <w:numId w:val="26"/>
        </w:numPr>
        <w:ind w:left="714" w:hanging="357"/>
        <w:contextualSpacing w:val="0"/>
      </w:pPr>
      <w:r w:rsidRPr="000649C9">
        <w:t>leadingZeros</w:t>
      </w:r>
      <w:r>
        <w:t xml:space="preserve"> (default 3): specified the number of digits b</w:t>
      </w:r>
      <w:r w:rsidR="00742A0F">
        <w:t>efore the decimal point;</w:t>
      </w:r>
    </w:p>
    <w:p w:rsidR="000649C9" w:rsidRDefault="000649C9" w:rsidP="001D2E61">
      <w:pPr>
        <w:pStyle w:val="ListParagraph"/>
        <w:numPr>
          <w:ilvl w:val="0"/>
          <w:numId w:val="26"/>
        </w:numPr>
        <w:ind w:left="714" w:hanging="357"/>
        <w:contextualSpacing w:val="0"/>
      </w:pPr>
      <w:r>
        <w:t>minimum:  specifies the minim</w:t>
      </w:r>
      <w:r w:rsidR="00742A0F">
        <w:t>um value allowed to be entered;</w:t>
      </w:r>
    </w:p>
    <w:p w:rsidR="000649C9" w:rsidRDefault="000649C9" w:rsidP="001D2E61">
      <w:pPr>
        <w:pStyle w:val="ListParagraph"/>
        <w:numPr>
          <w:ilvl w:val="0"/>
          <w:numId w:val="26"/>
        </w:numPr>
        <w:ind w:left="714" w:hanging="357"/>
        <w:contextualSpacing w:val="0"/>
      </w:pPr>
      <w:r>
        <w:t>maximum:  specifies the maxim</w:t>
      </w:r>
      <w:r w:rsidR="00742A0F">
        <w:t>um value allowed to be entered;</w:t>
      </w:r>
    </w:p>
    <w:p w:rsidR="000649C9" w:rsidRDefault="000649C9" w:rsidP="001D2E61">
      <w:pPr>
        <w:pStyle w:val="ListParagraph"/>
        <w:numPr>
          <w:ilvl w:val="0"/>
          <w:numId w:val="26"/>
        </w:numPr>
        <w:ind w:left="714" w:hanging="357"/>
        <w:contextualSpacing w:val="0"/>
      </w:pPr>
      <w:r>
        <w:t xml:space="preserve"> </w:t>
      </w:r>
      <w:r w:rsidRPr="000649C9">
        <w:t>addUnits</w:t>
      </w:r>
      <w:r>
        <w:t xml:space="preserve"> (default true):  the widget displays </w:t>
      </w:r>
      <w:r w:rsidR="00742A0F">
        <w:t>includes any engineering units;</w:t>
      </w:r>
    </w:p>
    <w:p w:rsidR="000649C9" w:rsidRDefault="000649C9" w:rsidP="001D2E61">
      <w:pPr>
        <w:pStyle w:val="ListParagraph"/>
        <w:numPr>
          <w:ilvl w:val="0"/>
          <w:numId w:val="26"/>
        </w:numPr>
        <w:ind w:left="714" w:hanging="357"/>
        <w:contextualSpacing w:val="0"/>
      </w:pPr>
      <w:r>
        <w:t>radix (default Decimal): allows the selection of display/editing radix. Unlike other widgets, this is restricted to just four options: Decimal, Hexadecimal,  Octal  and Binary.</w:t>
      </w:r>
      <w:r>
        <w:br/>
        <w:t xml:space="preserve">Note: the widget assumes that the precision/leading zeros , manual or automatic, are appropriate for the </w:t>
      </w:r>
      <w:r w:rsidR="00742A0F">
        <w:t>selected radix; and</w:t>
      </w:r>
    </w:p>
    <w:p w:rsidR="00C101DB" w:rsidRDefault="000649C9" w:rsidP="001D2E61">
      <w:pPr>
        <w:pStyle w:val="ListParagraph"/>
        <w:numPr>
          <w:ilvl w:val="0"/>
          <w:numId w:val="26"/>
        </w:numPr>
        <w:ind w:left="714" w:hanging="357"/>
        <w:contextualSpacing w:val="0"/>
      </w:pPr>
      <w:r w:rsidRPr="000649C9">
        <w:t>separator</w:t>
      </w:r>
      <w:r>
        <w:t xml:space="preserve"> (default None):</w:t>
      </w:r>
      <w:r w:rsidR="005823FB">
        <w:t xml:space="preserve"> allows the use of a character to break up the string. This may be one of None, Comma, Underscore or space. For Decimal and Octal, this is between every third digits, whereas for Hexadecimal and Binary, this is every 4</w:t>
      </w:r>
      <w:r w:rsidR="005823FB" w:rsidRPr="005823FB">
        <w:rPr>
          <w:vertAlign w:val="superscript"/>
        </w:rPr>
        <w:t>th</w:t>
      </w:r>
      <w:r w:rsidR="005823FB">
        <w:t xml:space="preserve"> digit.</w:t>
      </w:r>
    </w:p>
    <w:p w:rsidR="00C101DB" w:rsidRDefault="0065058C" w:rsidP="00C101DB">
      <w:r>
        <w:t>Note: the widget ensures that items  (b), (c), (d) and (e) are consistent. For example</w:t>
      </w:r>
      <w:r w:rsidR="00704321">
        <w:t>:</w:t>
      </w:r>
      <w:r>
        <w:t xml:space="preserve"> the maximum value is always greater than or equal to the minimum value. When in decimal mode, he sum of (b) and (c) is never greater than 15 which is approximately the maximum significance of an IEEE 64 bit float which is used to hold the underlying </w:t>
      </w:r>
      <w:r w:rsidR="00704321">
        <w:t>widget</w:t>
      </w:r>
      <w:r>
        <w:t xml:space="preserve"> value (and indeed is the “best” significance supported by Channel Access).</w:t>
      </w:r>
    </w:p>
    <w:p w:rsidR="00F62358" w:rsidRDefault="006824A5" w:rsidP="00807B7E">
      <w:r>
        <w:rPr>
          <w:noProof/>
          <w:lang w:eastAsia="en-AU"/>
        </w:rPr>
        <w:lastRenderedPageBreak/>
        <w:drawing>
          <wp:inline distT="0" distB="0" distL="0" distR="0">
            <wp:extent cx="4496302" cy="5819775"/>
            <wp:effectExtent l="19050" t="0" r="0" b="0"/>
            <wp:docPr id="37" name="Picture 36" descr="QENumericEdit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NumericEdit_properties.png"/>
                    <pic:cNvPicPr/>
                  </pic:nvPicPr>
                  <pic:blipFill>
                    <a:blip r:embed="rId44" cstate="print"/>
                    <a:stretch>
                      <a:fillRect/>
                    </a:stretch>
                  </pic:blipFill>
                  <pic:spPr>
                    <a:xfrm>
                      <a:off x="0" y="0"/>
                      <a:ext cx="4496302" cy="5819775"/>
                    </a:xfrm>
                    <a:prstGeom prst="rect">
                      <a:avLst/>
                    </a:prstGeom>
                  </pic:spPr>
                </pic:pic>
              </a:graphicData>
            </a:graphic>
          </wp:inline>
        </w:drawing>
      </w:r>
    </w:p>
    <w:p w:rsidR="00A70773" w:rsidRDefault="00A70773" w:rsidP="00A70773">
      <w:pPr>
        <w:pStyle w:val="Caption"/>
      </w:pPr>
      <w:bookmarkStart w:id="120" w:name="_Ref353465499"/>
      <w:r>
        <w:t xml:space="preserve">Figure </w:t>
      </w:r>
      <w:fldSimple w:instr=" SEQ Figure \* ARABIC ">
        <w:r w:rsidR="001022D2">
          <w:rPr>
            <w:noProof/>
          </w:rPr>
          <w:t>30</w:t>
        </w:r>
      </w:fldSimple>
      <w:bookmarkEnd w:id="120"/>
      <w:r>
        <w:t xml:space="preserve"> QENumericEdit properties</w:t>
      </w:r>
    </w:p>
    <w:p w:rsidR="00634B86" w:rsidRDefault="00634B86" w:rsidP="00634B86">
      <w:pPr>
        <w:pStyle w:val="Heading2"/>
      </w:pPr>
      <w:bookmarkStart w:id="121" w:name="_Ref357595416"/>
      <w:bookmarkStart w:id="122" w:name="_Ref357595418"/>
      <w:bookmarkStart w:id="123" w:name="_Toc361735368"/>
      <w:r>
        <w:t>QEPushButton</w:t>
      </w:r>
      <w:r w:rsidR="00F94C8B">
        <w:t>,</w:t>
      </w:r>
      <w:r w:rsidR="00F40205">
        <w:t xml:space="preserve"> QERadioButton</w:t>
      </w:r>
      <w:r w:rsidR="00F94C8B">
        <w:t xml:space="preserve"> and QECheckBox</w:t>
      </w:r>
      <w:bookmarkEnd w:id="121"/>
      <w:bookmarkEnd w:id="122"/>
      <w:bookmarkEnd w:id="123"/>
    </w:p>
    <w:p w:rsidR="002F7512" w:rsidRPr="00377856" w:rsidRDefault="002F7512" w:rsidP="002F7512">
      <w:pPr>
        <w:keepNext/>
        <w:rPr>
          <w:b/>
          <w:u w:val="single"/>
        </w:rPr>
      </w:pPr>
      <w:r>
        <w:rPr>
          <w:b/>
          <w:u w:val="single"/>
        </w:rPr>
        <w:t>General description</w:t>
      </w:r>
      <w:r w:rsidRPr="00377856">
        <w:rPr>
          <w:b/>
          <w:u w:val="single"/>
        </w:rPr>
        <w:t>:</w:t>
      </w:r>
    </w:p>
    <w:p w:rsidR="00377856" w:rsidRDefault="008D7A6C" w:rsidP="008D7A6C">
      <w:r>
        <w:t xml:space="preserve">The </w:t>
      </w:r>
      <w:r w:rsidR="001825B7">
        <w:t>QEPushButton</w:t>
      </w:r>
      <w:r w:rsidR="00F94C8B">
        <w:t>,</w:t>
      </w:r>
      <w:r w:rsidR="001825B7">
        <w:t xml:space="preserve"> </w:t>
      </w:r>
      <w:r w:rsidR="00F40205">
        <w:t xml:space="preserve">QERadioButton </w:t>
      </w:r>
      <w:r w:rsidR="00F94C8B">
        <w:t xml:space="preserve">and QECheckBox </w:t>
      </w:r>
      <w:r w:rsidR="001825B7">
        <w:t>widget</w:t>
      </w:r>
      <w:r w:rsidR="00F40205">
        <w:t>s</w:t>
      </w:r>
      <w:r w:rsidR="001825B7">
        <w:t xml:space="preserve"> provide </w:t>
      </w:r>
      <w:r w:rsidR="00377856">
        <w:t xml:space="preserve">the following </w:t>
      </w:r>
      <w:r w:rsidR="001825B7">
        <w:t>non exclusive function</w:t>
      </w:r>
      <w:r w:rsidR="00377856">
        <w:t>s:</w:t>
      </w:r>
    </w:p>
    <w:p w:rsidR="00377856" w:rsidRDefault="00377856" w:rsidP="001D2E61">
      <w:pPr>
        <w:pStyle w:val="ListParagraph"/>
        <w:numPr>
          <w:ilvl w:val="0"/>
          <w:numId w:val="8"/>
        </w:numPr>
      </w:pPr>
      <w:r>
        <w:t>W</w:t>
      </w:r>
      <w:r w:rsidR="001825B7">
        <w:t>rite to a variable</w:t>
      </w:r>
    </w:p>
    <w:p w:rsidR="00377856" w:rsidRDefault="00377856" w:rsidP="001D2E61">
      <w:pPr>
        <w:pStyle w:val="ListParagraph"/>
        <w:numPr>
          <w:ilvl w:val="0"/>
          <w:numId w:val="8"/>
        </w:numPr>
      </w:pPr>
      <w:r>
        <w:t>R</w:t>
      </w:r>
      <w:r w:rsidR="00E66662">
        <w:t>ead from a variable</w:t>
      </w:r>
    </w:p>
    <w:p w:rsidR="00377856" w:rsidRDefault="00377856" w:rsidP="001D2E61">
      <w:pPr>
        <w:pStyle w:val="ListParagraph"/>
        <w:numPr>
          <w:ilvl w:val="0"/>
          <w:numId w:val="8"/>
        </w:numPr>
      </w:pPr>
      <w:r>
        <w:t>I</w:t>
      </w:r>
      <w:r w:rsidR="001825B7">
        <w:t>ssue a command to the operating system</w:t>
      </w:r>
    </w:p>
    <w:p w:rsidR="00377856" w:rsidRDefault="00377856" w:rsidP="001D2E61">
      <w:pPr>
        <w:pStyle w:val="ListParagraph"/>
        <w:numPr>
          <w:ilvl w:val="0"/>
          <w:numId w:val="8"/>
        </w:numPr>
      </w:pPr>
      <w:r>
        <w:t>O</w:t>
      </w:r>
      <w:r w:rsidR="001825B7">
        <w:t>pen a new GUI form.</w:t>
      </w:r>
    </w:p>
    <w:p w:rsidR="004E6A8E" w:rsidRDefault="004E6A8E" w:rsidP="001D2E61">
      <w:pPr>
        <w:pStyle w:val="ListParagraph"/>
        <w:numPr>
          <w:ilvl w:val="0"/>
          <w:numId w:val="8"/>
        </w:numPr>
      </w:pPr>
      <w:r>
        <w:t>Emit a signal</w:t>
      </w:r>
    </w:p>
    <w:p w:rsidR="001825B7" w:rsidRDefault="001825B7" w:rsidP="00377856">
      <w:r>
        <w:lastRenderedPageBreak/>
        <w:t>If the properties used to define any or all of these functions are set up, the function</w:t>
      </w:r>
      <w:r w:rsidR="002012CC">
        <w:t>s</w:t>
      </w:r>
      <w:r>
        <w:t xml:space="preserve"> will be carried out.</w:t>
      </w:r>
    </w:p>
    <w:p w:rsidR="00F40205" w:rsidRDefault="00F94C8B" w:rsidP="00377856">
      <w:r>
        <w:t xml:space="preserve">All QE button like </w:t>
      </w:r>
      <w:r w:rsidR="00F40205">
        <w:t xml:space="preserve">widget types </w:t>
      </w:r>
      <w:r w:rsidR="00D477A7">
        <w:t>are based on QEGenericButton and on QAbstractButton (through QPushButton</w:t>
      </w:r>
      <w:r>
        <w:t>,</w:t>
      </w:r>
      <w:r w:rsidR="00D477A7">
        <w:t xml:space="preserve"> QRadioButton</w:t>
      </w:r>
      <w:r>
        <w:t xml:space="preserve"> and QCheckBox</w:t>
      </w:r>
      <w:r w:rsidR="00D477A7">
        <w:t>). QEPushButton</w:t>
      </w:r>
      <w:r>
        <w:t>,</w:t>
      </w:r>
      <w:r w:rsidR="00D477A7">
        <w:t xml:space="preserve"> QERadioButton</w:t>
      </w:r>
      <w:r>
        <w:t xml:space="preserve"> and QECheckBox</w:t>
      </w:r>
      <w:r w:rsidR="00D477A7">
        <w:t xml:space="preserve"> widgets share </w:t>
      </w:r>
      <w:r w:rsidR="004E08D5">
        <w:t>most</w:t>
      </w:r>
      <w:r w:rsidR="00D477A7">
        <w:t xml:space="preserve"> properties and it is mainly the way the buttons are presented that differentiates them.</w:t>
      </w:r>
    </w:p>
    <w:p w:rsidR="00D477A7" w:rsidRDefault="00D477A7" w:rsidP="00377856">
      <w:r>
        <w:t>Generally, QERadioButton</w:t>
      </w:r>
      <w:r w:rsidR="00F94C8B">
        <w:t xml:space="preserve"> and QECheckBox widgets</w:t>
      </w:r>
      <w:r>
        <w:t xml:space="preserve"> will be </w:t>
      </w:r>
      <w:r w:rsidR="004E08D5">
        <w:t>shown as checkable, and properties related to the checked state are more likely to be used for QERadioButton</w:t>
      </w:r>
      <w:r w:rsidR="00F94C8B">
        <w:t xml:space="preserve"> and QECheckBox widget</w:t>
      </w:r>
      <w:r w:rsidR="004E08D5">
        <w:t>s.</w:t>
      </w:r>
    </w:p>
    <w:p w:rsidR="004E08D5" w:rsidRDefault="004E08D5" w:rsidP="00377856">
      <w:r>
        <w:t>Various data values can be written on any or all or the following button actions:</w:t>
      </w:r>
    </w:p>
    <w:p w:rsidR="004E08D5" w:rsidRDefault="004E08D5" w:rsidP="001D2E61">
      <w:pPr>
        <w:pStyle w:val="ListParagraph"/>
        <w:numPr>
          <w:ilvl w:val="0"/>
          <w:numId w:val="16"/>
        </w:numPr>
        <w:tabs>
          <w:tab w:val="left" w:pos="1701"/>
        </w:tabs>
      </w:pPr>
      <w:r>
        <w:t>Press</w:t>
      </w:r>
      <w:r>
        <w:tab/>
        <w:t>A mouse press with the pointer over the button</w:t>
      </w:r>
    </w:p>
    <w:p w:rsidR="004E08D5" w:rsidRDefault="004E08D5" w:rsidP="001D2E61">
      <w:pPr>
        <w:pStyle w:val="ListParagraph"/>
        <w:numPr>
          <w:ilvl w:val="0"/>
          <w:numId w:val="16"/>
        </w:numPr>
        <w:tabs>
          <w:tab w:val="left" w:pos="1701"/>
        </w:tabs>
      </w:pPr>
      <w:r>
        <w:t>Release</w:t>
      </w:r>
      <w:r>
        <w:tab/>
        <w:t>A mouse release with the pointer over the button</w:t>
      </w:r>
    </w:p>
    <w:p w:rsidR="004E08D5" w:rsidRDefault="004E08D5" w:rsidP="001D2E61">
      <w:pPr>
        <w:pStyle w:val="ListParagraph"/>
        <w:numPr>
          <w:ilvl w:val="0"/>
          <w:numId w:val="16"/>
        </w:numPr>
        <w:tabs>
          <w:tab w:val="left" w:pos="1701"/>
        </w:tabs>
      </w:pPr>
      <w:r>
        <w:t>Click</w:t>
      </w:r>
      <w:r>
        <w:tab/>
        <w:t>A press and release while over the button</w:t>
      </w:r>
    </w:p>
    <w:p w:rsidR="004E08D5" w:rsidRDefault="004E08D5" w:rsidP="004E08D5">
      <w:r>
        <w:t>By default, values are written on a button click. A click will be accompanied with a press and release.</w:t>
      </w:r>
    </w:p>
    <w:p w:rsidR="00CB041B" w:rsidRDefault="00CB041B" w:rsidP="004E08D5">
      <w:r>
        <w:t>Writing values on Press and Release typically allows a value to be set momentary, while the button is held down. In this case, no data would be written on the click.</w:t>
      </w:r>
    </w:p>
    <w:p w:rsidR="002F7512" w:rsidRPr="00377856" w:rsidRDefault="002F7512" w:rsidP="002F7512">
      <w:pPr>
        <w:keepNext/>
        <w:rPr>
          <w:b/>
          <w:u w:val="single"/>
        </w:rPr>
      </w:pPr>
      <w:r>
        <w:rPr>
          <w:b/>
          <w:u w:val="single"/>
        </w:rPr>
        <w:t>Use of enumerated values</w:t>
      </w:r>
      <w:r w:rsidRPr="00377856">
        <w:rPr>
          <w:b/>
          <w:u w:val="single"/>
        </w:rPr>
        <w:t>:</w:t>
      </w:r>
    </w:p>
    <w:p w:rsidR="00886EC3" w:rsidRDefault="00886EC3" w:rsidP="004E08D5">
      <w:r>
        <w:t>QE buttons can display variable data in the button label and</w:t>
      </w:r>
      <w:r w:rsidR="00784E16">
        <w:t>,</w:t>
      </w:r>
      <w:r>
        <w:t xml:space="preserve"> like many QE widgets, QE buttons may construct a list of enumerated values for this purpose. The same list of enumerations, if present, is used to validate values written by the button.</w:t>
      </w:r>
    </w:p>
    <w:p w:rsidR="00434081" w:rsidRDefault="00434081" w:rsidP="004E08D5">
      <w:r>
        <w:t>If a list of enumerated values has been constructed for the variable being written to, then any value written must match a value from the enumeration list. The enumeration list may have originated from the database or be sto</w:t>
      </w:r>
      <w:r w:rsidR="003D366B">
        <w:t xml:space="preserve">red locally in the </w:t>
      </w:r>
      <w:r w:rsidR="00784E16">
        <w:t>GUI</w:t>
      </w:r>
      <w:r w:rsidR="003D366B">
        <w:t xml:space="preserve"> file. The </w:t>
      </w:r>
      <w:r w:rsidR="00E80D48">
        <w:t>‘</w:t>
      </w:r>
      <w:r w:rsidR="003D366B">
        <w:t>pressText</w:t>
      </w:r>
      <w:r w:rsidR="00E80D48">
        <w:t>’</w:t>
      </w:r>
      <w:r w:rsidR="003D366B">
        <w:t xml:space="preserve">, </w:t>
      </w:r>
      <w:r w:rsidR="00E80D48">
        <w:t>‘</w:t>
      </w:r>
      <w:r w:rsidR="003D366B">
        <w:t>releaseText</w:t>
      </w:r>
      <w:r w:rsidR="00E80D48">
        <w:t>’</w:t>
      </w:r>
      <w:r w:rsidR="003D366B">
        <w:t xml:space="preserve"> and </w:t>
      </w:r>
      <w:r w:rsidR="00E80D48">
        <w:t>‘</w:t>
      </w:r>
      <w:r w:rsidR="003D366B">
        <w:t>clickText</w:t>
      </w:r>
      <w:r w:rsidR="00E80D48">
        <w:t>’ properties must all match one of the enumeration values or an error will be displayed when a write is attempted. If an enumeration list was build from the database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E80D48">
        <w:rPr>
          <w:rFonts w:ascii="Courier New" w:hAnsi="Courier New" w:cs="Courier New"/>
          <w:i/>
        </w:rPr>
        <w:t>your string</w:t>
      </w:r>
      <w:r w:rsidRPr="00E80D48">
        <w:rPr>
          <w:rFonts w:ascii="Courier New" w:hAnsi="Courier New" w:cs="Courier New"/>
        </w:rPr>
        <w:t>'. Value does not match an enumeration value from the database.</w:t>
      </w:r>
    </w:p>
    <w:p w:rsidR="00E80D48" w:rsidRDefault="00E80D48" w:rsidP="004E08D5">
      <w:r>
        <w:t xml:space="preserve">If an enumeration list was stored in the </w:t>
      </w:r>
      <w:r w:rsidR="00784E16">
        <w:t xml:space="preserve">GUI </w:t>
      </w:r>
      <w:r>
        <w:t>file then the following error will be displayed:</w:t>
      </w:r>
    </w:p>
    <w:p w:rsidR="00E80D48" w:rsidRPr="00E80D48" w:rsidRDefault="00E80D48" w:rsidP="00E80D48">
      <w:pPr>
        <w:ind w:left="720"/>
        <w:rPr>
          <w:rFonts w:ascii="Courier New" w:hAnsi="Courier New" w:cs="Courier New"/>
        </w:rPr>
      </w:pPr>
      <w:r w:rsidRPr="00E80D48">
        <w:rPr>
          <w:rFonts w:ascii="Courier New" w:hAnsi="Courier New" w:cs="Courier New"/>
        </w:rPr>
        <w:t>Write failed. String not written was '</w:t>
      </w:r>
      <w:r w:rsidRPr="00F97680">
        <w:rPr>
          <w:rFonts w:ascii="Courier New" w:hAnsi="Courier New" w:cs="Courier New"/>
          <w:i/>
        </w:rPr>
        <w:t>your string</w:t>
      </w:r>
      <w:r w:rsidRPr="00E80D48">
        <w:rPr>
          <w:rFonts w:ascii="Courier New" w:hAnsi="Courier New" w:cs="Courier New"/>
        </w:rPr>
        <w:t>'. Value does not match a local enumeration value.</w:t>
      </w:r>
    </w:p>
    <w:p w:rsidR="00434081" w:rsidRDefault="00E80D48" w:rsidP="004E08D5">
      <w:r>
        <w:t xml:space="preserve">Enumeration lists will be </w:t>
      </w:r>
      <w:r w:rsidR="004C09E5">
        <w:t>present and used to check any string written in the following scenarios</w:t>
      </w:r>
      <w:r>
        <w:t>:</w:t>
      </w:r>
    </w:p>
    <w:p w:rsidR="00E80D48" w:rsidRDefault="004C09E5" w:rsidP="001D2E61">
      <w:pPr>
        <w:pStyle w:val="ListParagraph"/>
        <w:numPr>
          <w:ilvl w:val="0"/>
          <w:numId w:val="27"/>
        </w:numPr>
      </w:pPr>
      <w:r>
        <w:t xml:space="preserve">The </w:t>
      </w:r>
      <w:r w:rsidR="00E80D48">
        <w:t>‘format’ property is set to ‘LocalEnumeration’ and ‘localEn</w:t>
      </w:r>
      <w:r>
        <w:t>umeration’ property is defined.</w:t>
      </w:r>
    </w:p>
    <w:p w:rsidR="00E80D48" w:rsidRDefault="004C09E5" w:rsidP="001D2E61">
      <w:pPr>
        <w:pStyle w:val="ListParagraph"/>
        <w:numPr>
          <w:ilvl w:val="0"/>
          <w:numId w:val="27"/>
        </w:numPr>
      </w:pPr>
      <w:r>
        <w:t xml:space="preserve">The ‘subscribe’ property is set to true (checked), the </w:t>
      </w:r>
      <w:r w:rsidR="00E80D48">
        <w:t>‘format’ property is set to ‘Default’ and enumeration values w</w:t>
      </w:r>
      <w:r>
        <w:t>ere successfully read from the database for the variable.</w:t>
      </w:r>
    </w:p>
    <w:p w:rsidR="004C09E5" w:rsidRDefault="004C09E5" w:rsidP="004C09E5">
      <w:r>
        <w:t>Conversely, enumeration lists will not present and string will be written without validation by the button in the following scenarios:</w:t>
      </w:r>
    </w:p>
    <w:p w:rsidR="005D7806" w:rsidRDefault="005D7806" w:rsidP="001D2E61">
      <w:pPr>
        <w:pStyle w:val="ListParagraph"/>
        <w:numPr>
          <w:ilvl w:val="0"/>
          <w:numId w:val="27"/>
        </w:numPr>
      </w:pPr>
      <w:r>
        <w:lastRenderedPageBreak/>
        <w:t>The ‘format’ property is set to ‘LocalEnumeration’ but no ‘localEnumeration’ property is defined.</w:t>
      </w:r>
    </w:p>
    <w:p w:rsidR="005D7806" w:rsidRDefault="005D7806" w:rsidP="001D2E61">
      <w:pPr>
        <w:pStyle w:val="ListParagraph"/>
        <w:numPr>
          <w:ilvl w:val="0"/>
          <w:numId w:val="27"/>
        </w:numPr>
      </w:pPr>
      <w:r>
        <w:t>The ‘subscribe’ property is set to false (unchecked), the ‘format’ property is not set to ‘Default’ or enumeration values were not successfully read from the database for the variable.</w:t>
      </w:r>
    </w:p>
    <w:p w:rsidR="005D7806" w:rsidRDefault="005D7806" w:rsidP="005D7806">
      <w:r>
        <w:t>In these scenarios any string in the pressText’, ‘releaseText’ and ‘clickText’ properties is written as is and it is up to the database to accept or reject the string.</w:t>
      </w:r>
    </w:p>
    <w:p w:rsidR="002F7512" w:rsidRPr="00377856" w:rsidRDefault="002F7512" w:rsidP="002F7512">
      <w:pPr>
        <w:keepNext/>
        <w:rPr>
          <w:b/>
          <w:u w:val="single"/>
        </w:rPr>
      </w:pPr>
      <w:r>
        <w:rPr>
          <w:b/>
          <w:u w:val="single"/>
        </w:rPr>
        <w:t>Signals on user action</w:t>
      </w:r>
      <w:r w:rsidRPr="00377856">
        <w:rPr>
          <w:b/>
          <w:u w:val="single"/>
        </w:rPr>
        <w:t>:</w:t>
      </w:r>
    </w:p>
    <w:p w:rsidR="004E6A8E" w:rsidRDefault="004E6A8E" w:rsidP="004E08D5">
      <w:r>
        <w:t>The same value that would be written to a variable is also interpreted as an integer and emitted as a ‘pressed’, ‘released’ or ‘clicked’ signal. This is useful, for example, for selecting a tab in a tab widget or a page in a toolbox widget.</w:t>
      </w:r>
    </w:p>
    <w:p w:rsidR="005D7806" w:rsidRPr="00377856" w:rsidRDefault="005D7806" w:rsidP="005D7806">
      <w:pPr>
        <w:keepNext/>
        <w:rPr>
          <w:b/>
          <w:u w:val="single"/>
        </w:rPr>
      </w:pPr>
      <w:r>
        <w:rPr>
          <w:b/>
          <w:u w:val="single"/>
        </w:rPr>
        <w:t>Why QE buttons can open a new GUI form</w:t>
      </w:r>
      <w:r w:rsidRPr="00377856">
        <w:rPr>
          <w:b/>
          <w:u w:val="single"/>
        </w:rPr>
        <w:t>:</w:t>
      </w:r>
    </w:p>
    <w:p w:rsidR="00CB041B" w:rsidRDefault="00CB041B" w:rsidP="004E08D5">
      <w:r>
        <w:t xml:space="preserve">While </w:t>
      </w:r>
      <w:r w:rsidRPr="00B0165D">
        <w:rPr>
          <w:lang w:val="en-US"/>
        </w:rPr>
        <w:t>QEPushButton</w:t>
      </w:r>
      <w:r w:rsidR="00F94C8B">
        <w:t>,</w:t>
      </w:r>
      <w:r>
        <w:t xml:space="preserve"> QERadioButton </w:t>
      </w:r>
      <w:r w:rsidR="00F94C8B">
        <w:t xml:space="preserve">and QECheckBox </w:t>
      </w:r>
      <w:r>
        <w:t>widgets can open a new GUI form when set up correctly without any action on the part of the application that created them, this functionality is mainly so the button functionality can be tested from the Designer ‘preview’ window. Applications using QEPushButton</w:t>
      </w:r>
      <w:r w:rsidR="00F94C8B">
        <w:t>,</w:t>
      </w:r>
      <w:r>
        <w:t xml:space="preserve"> QERadioButton</w:t>
      </w:r>
      <w:r w:rsidR="00F94C8B">
        <w:t xml:space="preserve"> and QECheckBox</w:t>
      </w:r>
      <w:r>
        <w:t xml:space="preserve"> widgets should provide a slot to create new windows through the ContainerProfile class. The application can then respect the creation options set up with the new button and manage the window better – for example it may wish to add the window to its window menu. The QEGui application provides such a slot through the ContainerProfile class. Refer to the QEGui application and the Container Profile class for more details.</w:t>
      </w:r>
    </w:p>
    <w:p w:rsidR="001825B7" w:rsidRPr="00377856" w:rsidRDefault="001825B7" w:rsidP="00CB041B">
      <w:pPr>
        <w:keepNext/>
        <w:rPr>
          <w:b/>
          <w:u w:val="single"/>
        </w:rPr>
      </w:pPr>
      <w:r w:rsidRPr="00377856">
        <w:rPr>
          <w:b/>
          <w:u w:val="single"/>
        </w:rPr>
        <w:t>To write to a variable, the following properties are used:</w:t>
      </w:r>
    </w:p>
    <w:p w:rsidR="001825B7" w:rsidRDefault="001825B7"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1825B7" w:rsidRDefault="001825B7" w:rsidP="001D2E61">
      <w:pPr>
        <w:pStyle w:val="ListParagraph"/>
        <w:numPr>
          <w:ilvl w:val="0"/>
          <w:numId w:val="7"/>
        </w:numPr>
      </w:pPr>
      <w:r w:rsidRPr="00377856">
        <w:rPr>
          <w:b/>
        </w:rPr>
        <w:t>variable Substitutions</w:t>
      </w:r>
      <w:r w:rsidRPr="00377856">
        <w:rPr>
          <w:b/>
        </w:rPr>
        <w:br/>
      </w:r>
      <w:r>
        <w:t>Macro substitutions to apply to ‘variable’ and ‘altReadbackVariable’ properties</w:t>
      </w:r>
      <w:r w:rsidR="00F941C2">
        <w:t xml:space="preserve">. Note, the variableSubstitutions property is also applied to pressText, releaseText, and clickText properties prior to writing, is applied to the labelText property if present, and is </w:t>
      </w:r>
      <w:r w:rsidR="003A5981">
        <w:t xml:space="preserve">used in any GUI filename and </w:t>
      </w:r>
      <w:r w:rsidR="00F941C2">
        <w:t>passed on to any new GUI launched by the QE button.</w:t>
      </w:r>
    </w:p>
    <w:p w:rsidR="004E08D5" w:rsidRDefault="004E08D5" w:rsidP="001D2E61">
      <w:pPr>
        <w:pStyle w:val="ListParagraph"/>
        <w:numPr>
          <w:ilvl w:val="0"/>
          <w:numId w:val="7"/>
        </w:numPr>
      </w:pPr>
      <w:r w:rsidRPr="004E08D5">
        <w:rPr>
          <w:b/>
        </w:rPr>
        <w:t>password</w:t>
      </w:r>
      <w:r>
        <w:br/>
        <w:t>Password user will need to enter before any action is taken.</w:t>
      </w:r>
    </w:p>
    <w:p w:rsidR="004E08D5" w:rsidRDefault="004E08D5" w:rsidP="001D2E61">
      <w:pPr>
        <w:pStyle w:val="ListParagraph"/>
        <w:numPr>
          <w:ilvl w:val="0"/>
          <w:numId w:val="7"/>
        </w:numPr>
      </w:pPr>
      <w:r w:rsidRPr="004E08D5">
        <w:rPr>
          <w:b/>
        </w:rPr>
        <w:t>confirmAction</w:t>
      </w:r>
      <w:r>
        <w:br/>
        <w:t>If true, a dialog will be presented asking the user to confirm if the button action should be carried out</w:t>
      </w:r>
    </w:p>
    <w:p w:rsidR="004E08D5" w:rsidRDefault="004E08D5" w:rsidP="001D2E61">
      <w:pPr>
        <w:pStyle w:val="ListParagraph"/>
        <w:numPr>
          <w:ilvl w:val="0"/>
          <w:numId w:val="7"/>
        </w:numPr>
      </w:pPr>
      <w:r w:rsidRPr="004E08D5">
        <w:rPr>
          <w:b/>
        </w:rPr>
        <w:t>writeOnPress</w:t>
      </w:r>
      <w:r>
        <w:br/>
        <w:t>If true, the 'pressText' property is written when the button is pressed. Default is false</w:t>
      </w:r>
      <w:r w:rsidR="00F941C2">
        <w:t>.</w:t>
      </w:r>
    </w:p>
    <w:p w:rsidR="004E08D5" w:rsidRDefault="004E08D5" w:rsidP="001D2E61">
      <w:pPr>
        <w:pStyle w:val="ListParagraph"/>
        <w:numPr>
          <w:ilvl w:val="0"/>
          <w:numId w:val="7"/>
        </w:numPr>
      </w:pPr>
      <w:r w:rsidRPr="004E08D5">
        <w:rPr>
          <w:b/>
        </w:rPr>
        <w:t>writeOnRelease</w:t>
      </w:r>
      <w:r>
        <w:br/>
        <w:t>If true, the 'releaseText' property is written when the button is released. Default is false</w:t>
      </w:r>
    </w:p>
    <w:p w:rsidR="004E08D5" w:rsidRDefault="004E08D5" w:rsidP="001D2E61">
      <w:pPr>
        <w:pStyle w:val="ListParagraph"/>
        <w:numPr>
          <w:ilvl w:val="0"/>
          <w:numId w:val="7"/>
        </w:numPr>
      </w:pPr>
      <w:r w:rsidRPr="004E08D5">
        <w:rPr>
          <w:b/>
        </w:rPr>
        <w:lastRenderedPageBreak/>
        <w:t>writeOnClick</w:t>
      </w:r>
      <w:r>
        <w:br/>
        <w:t>If true, the 'clickText' property is written when the button is clicked. Default is true</w:t>
      </w:r>
    </w:p>
    <w:p w:rsidR="004E08D5" w:rsidRDefault="004E08D5" w:rsidP="001D2E61">
      <w:pPr>
        <w:pStyle w:val="ListParagraph"/>
        <w:numPr>
          <w:ilvl w:val="0"/>
          <w:numId w:val="7"/>
        </w:numPr>
      </w:pPr>
      <w:r w:rsidRPr="004E08D5">
        <w:rPr>
          <w:b/>
        </w:rPr>
        <w:t>pressText</w:t>
      </w:r>
      <w:r>
        <w:br/>
        <w:t>Value written when user presses button if 'writeOnPress' property is true</w:t>
      </w:r>
      <w:r w:rsidR="00C475BF">
        <w:t>.</w:t>
      </w:r>
      <w:r w:rsidR="00C475BF">
        <w:br/>
        <w:t>This property is also interpreted as an integer and used in the ‘pressed’ signal</w:t>
      </w:r>
      <w:r w:rsidR="00F941C2">
        <w:t>.</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r w:rsidRPr="004E08D5">
        <w:rPr>
          <w:b/>
        </w:rPr>
        <w:t>releaseText</w:t>
      </w:r>
      <w:r>
        <w:br/>
        <w:t>Value written when user releases button if 'writeOnRelease' property is true</w:t>
      </w:r>
      <w:r w:rsidR="00C475BF">
        <w:t>.</w:t>
      </w:r>
      <w:r w:rsidR="00C475BF">
        <w:br/>
        <w:t>This property is also interpreted as an integer and used in the ‘released’ signal</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p>
    <w:p w:rsidR="004E08D5" w:rsidRDefault="004E08D5" w:rsidP="001D2E61">
      <w:pPr>
        <w:pStyle w:val="ListParagraph"/>
        <w:numPr>
          <w:ilvl w:val="0"/>
          <w:numId w:val="7"/>
        </w:numPr>
      </w:pPr>
      <w:r w:rsidRPr="004E08D5">
        <w:rPr>
          <w:b/>
        </w:rPr>
        <w:t>clickText</w:t>
      </w:r>
      <w:r>
        <w:br/>
        <w:t>Value written when user clicks button if 'writeOnClick' property is true</w:t>
      </w:r>
      <w:r w:rsidR="00C475BF">
        <w:t xml:space="preserve"> and the button is unchecked.</w:t>
      </w:r>
      <w:r w:rsidR="00C475BF">
        <w:br/>
        <w:t>This property is also interpreted as an integer and used in the ‘clicked’ signal when the button is unchecked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C97F82">
        <w:br/>
        <w:t>Note, for variables with enumerated values in the database, the text must match one of the enumerated values. So if a variable is set up to display ‘Off’ and ‘On’ instead of 0 or 1, then the press text must be ‘Off’ or ‘On’, not 0 or 1.</w:t>
      </w:r>
      <w:r w:rsidR="00B5134D">
        <w:br/>
        <w:t>The default ‘clickText’ varies to suit the default ‘checkable’ property of the QEButton type. For QEPushButton the default ‘clickText’ is “1” which suits the default ‘checkable’ property which is ‘false’. For QERadioButton and QECheckBox the default is ‘clickText’ is “0” which suits the default ‘checkable’ property which is ‘true’. If the ‘checkable’ property is changed the default ‘clickText’ property is likely to be inappropriate.</w:t>
      </w:r>
    </w:p>
    <w:p w:rsidR="004E08D5" w:rsidRDefault="004E08D5" w:rsidP="001D2E61">
      <w:pPr>
        <w:pStyle w:val="ListParagraph"/>
        <w:numPr>
          <w:ilvl w:val="0"/>
          <w:numId w:val="7"/>
        </w:numPr>
      </w:pPr>
      <w:r w:rsidRPr="004E08D5">
        <w:rPr>
          <w:b/>
        </w:rPr>
        <w:t>clickCheckedText</w:t>
      </w:r>
      <w:r>
        <w:br/>
        <w:t>Text used to compare with text written or read to determine if push button should be marked as checked.</w:t>
      </w:r>
      <w:r>
        <w:br/>
        <w:t>Note, must be an exact match following formatting of data updates.</w:t>
      </w:r>
      <w:r>
        <w:br/>
        <w:t>When writing values, the 'pressText', 'ReleaseText', or 'clickedtext' must match this property to cause the button to be checked when the write occurs.</w:t>
      </w:r>
    </w:p>
    <w:p w:rsidR="004E08D5" w:rsidRPr="009B13ED" w:rsidRDefault="004E08D5" w:rsidP="001D2E61">
      <w:pPr>
        <w:pStyle w:val="ListParagraph"/>
        <w:numPr>
          <w:ilvl w:val="1"/>
          <w:numId w:val="7"/>
        </w:numPr>
      </w:pPr>
      <w:r w:rsidRPr="009B13ED">
        <w:rPr>
          <w:b/>
        </w:rPr>
        <w:lastRenderedPageBreak/>
        <w:t>Good example:</w:t>
      </w:r>
      <w:r w:rsidRPr="009B13ED">
        <w:t xml:space="preserve"> formatting set to diaplay a data value of '1' as 'On', clickCheckedText is 'On', clickText is 'On'. In this example, the push button will be checked when a data update occurs with a value of 1 or when the button is clicked.</w:t>
      </w:r>
    </w:p>
    <w:p w:rsidR="004E08D5" w:rsidRDefault="004E08D5" w:rsidP="001D2E61">
      <w:pPr>
        <w:pStyle w:val="ListParagraph"/>
        <w:numPr>
          <w:ilvl w:val="1"/>
          <w:numId w:val="7"/>
        </w:numPr>
      </w:pPr>
      <w:r w:rsidRPr="009B13ED">
        <w:rPr>
          <w:b/>
        </w:rPr>
        <w:t>Bad example:</w:t>
      </w:r>
      <w:r w:rsidRPr="009B13ED">
        <w:t xml:space="preserve"> formatting set to diaplay a data value of '1' as 'On', clickCheckedText is 'On', clickText is '1'. In this example, the push button will be checked when a data update occurs with a value of 1 but, although a valid value will be written when clicked, the button will not be checked when clicked as '1' is not the same as 'On'.</w:t>
      </w:r>
    </w:p>
    <w:p w:rsidR="00C475BF" w:rsidRDefault="00C475BF" w:rsidP="00C475BF">
      <w:pPr>
        <w:ind w:left="720"/>
      </w:pPr>
      <w:r>
        <w:t>This property is also interpreted as an integer and used in the ‘clicked’ signal when the button is checked</w:t>
      </w:r>
      <w:r w:rsidR="00F941C2">
        <w:t>.</w:t>
      </w:r>
      <w:r w:rsidR="00F941C2" w:rsidRPr="00F941C2">
        <w:t xml:space="preserve"> </w:t>
      </w:r>
      <w:r w:rsidR="00F941C2">
        <w:br/>
        <w:t>Note, the variableSubstitutions property is also applied to this property before writing. For example, if the property contains MY$(ITEM) and the variable substitutions contains ITEM=CAR, MYCAR will be written.</w:t>
      </w:r>
      <w:r w:rsidR="00B5134D">
        <w:br/>
        <w:t>The default ‘clickCheckText’ varies to suit the default ‘checkable’ property of the QEButton type. For QEPushButton the default ‘clickCheckText’ is “0” which suits the default ‘checkable’ property which is ‘false’. For QERadioButton and QECheckBox the default is ‘clickText’ is “1” which suits the default ‘checkable’ property which is ‘true’. If the ‘checkable’ property is changed the default ‘clickCheckText’ property is likely to be inappropriate.</w:t>
      </w:r>
    </w:p>
    <w:p w:rsidR="00E66662" w:rsidRPr="00377856" w:rsidRDefault="00E66662" w:rsidP="00CB041B">
      <w:pPr>
        <w:keepNext/>
        <w:rPr>
          <w:b/>
          <w:u w:val="single"/>
        </w:rPr>
      </w:pPr>
      <w:r w:rsidRPr="00377856">
        <w:rPr>
          <w:b/>
          <w:u w:val="single"/>
        </w:rPr>
        <w:t xml:space="preserve">To </w:t>
      </w:r>
      <w:r w:rsidR="00377856" w:rsidRPr="00377856">
        <w:rPr>
          <w:b/>
          <w:u w:val="single"/>
        </w:rPr>
        <w:t>read from</w:t>
      </w:r>
      <w:r w:rsidRPr="00377856">
        <w:rPr>
          <w:b/>
          <w:u w:val="single"/>
        </w:rPr>
        <w:t xml:space="preserve"> a variable, the following properties are used:</w:t>
      </w:r>
    </w:p>
    <w:p w:rsidR="00377856" w:rsidRPr="00377856" w:rsidRDefault="00377856" w:rsidP="001D2E61">
      <w:pPr>
        <w:pStyle w:val="ListParagraph"/>
        <w:numPr>
          <w:ilvl w:val="0"/>
          <w:numId w:val="7"/>
        </w:numPr>
      </w:pPr>
      <w:r>
        <w:rPr>
          <w:b/>
        </w:rPr>
        <w:t>subscribe</w:t>
      </w:r>
      <w:r w:rsidRPr="00377856">
        <w:br/>
        <w:t>If checked</w:t>
      </w:r>
      <w:r>
        <w:t>, the button will read and present the current value defined by the ‘variable’ propert</w:t>
      </w:r>
      <w:r w:rsidR="00F94C8B">
        <w:t xml:space="preserve">y. If the ‘altReadbackVariable’ </w:t>
      </w:r>
      <w:r>
        <w:t>property is define, it is used in preference to the ‘variable’ property</w:t>
      </w:r>
    </w:p>
    <w:p w:rsidR="00377856" w:rsidRDefault="00377856"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rsidR="00377856" w:rsidRDefault="00377856" w:rsidP="001D2E61">
      <w:pPr>
        <w:pStyle w:val="ListParagraph"/>
        <w:numPr>
          <w:ilvl w:val="0"/>
          <w:numId w:val="7"/>
        </w:numPr>
      </w:pPr>
      <w:r w:rsidRPr="00377856">
        <w:rPr>
          <w:b/>
        </w:rPr>
        <w:t>altReadbackVariable</w:t>
      </w:r>
      <w:r w:rsidRPr="00377856">
        <w:rPr>
          <w:b/>
        </w:rPr>
        <w:br/>
      </w:r>
      <w:r>
        <w:t>If present, the value of this variable will be used to update the button text or image if required.</w:t>
      </w:r>
    </w:p>
    <w:p w:rsidR="00377856" w:rsidRDefault="00377856" w:rsidP="001D2E61">
      <w:pPr>
        <w:pStyle w:val="ListParagraph"/>
        <w:numPr>
          <w:ilvl w:val="0"/>
          <w:numId w:val="7"/>
        </w:numPr>
      </w:pPr>
      <w:r w:rsidRPr="00377856">
        <w:rPr>
          <w:b/>
        </w:rPr>
        <w:t>variable Substitutions</w:t>
      </w:r>
      <w:r w:rsidRPr="00377856">
        <w:rPr>
          <w:b/>
        </w:rPr>
        <w:br/>
      </w:r>
      <w:r>
        <w:t>Macro substitutions to apply to ‘variable’ and ‘altReadbackVariable’ properties</w:t>
      </w:r>
      <w:r w:rsidR="00F941C2">
        <w:t>.</w:t>
      </w:r>
      <w:r w:rsidR="00F941C2" w:rsidRPr="00F941C2">
        <w:t xml:space="preserve"> </w:t>
      </w:r>
      <w:r w:rsidR="00F941C2">
        <w:t xml:space="preserve">Note, the variableSubstitutions property is also applied to pressText, releaseText, and clickText properties prior to writing, is applied to the labelText property if present, and is </w:t>
      </w:r>
      <w:r w:rsidR="003A5981">
        <w:t xml:space="preserve">, and is used in any GUI filename and </w:t>
      </w:r>
      <w:r w:rsidR="00F941C2">
        <w:t>passed on to any new GUI launched by the QE button.</w:t>
      </w:r>
    </w:p>
    <w:p w:rsidR="00377856" w:rsidRDefault="00377856" w:rsidP="001D2E61">
      <w:pPr>
        <w:pStyle w:val="ListParagraph"/>
        <w:numPr>
          <w:ilvl w:val="0"/>
          <w:numId w:val="7"/>
        </w:numPr>
      </w:pPr>
      <w:r w:rsidRPr="00377856">
        <w:rPr>
          <w:b/>
        </w:rPr>
        <w:t>updateOption</w:t>
      </w:r>
      <w:r w:rsidRPr="00377856">
        <w:br/>
        <w:t>Used to determine if</w:t>
      </w:r>
      <w:r>
        <w:t xml:space="preserve"> the data is presented textually using the button’s ‘text’ property, or </w:t>
      </w:r>
      <w:r w:rsidR="00781633">
        <w:t>graphically usi</w:t>
      </w:r>
      <w:r w:rsidR="00F339C7">
        <w:t>ng the button’s ‘icon’ property, both textually and graphically, or if the data updates the buttons checked state.</w:t>
      </w:r>
      <w:r w:rsidR="00F339C7">
        <w:br/>
        <w:t>Options are:</w:t>
      </w:r>
    </w:p>
    <w:p w:rsidR="00F339C7" w:rsidRDefault="00F339C7" w:rsidP="001D2E61">
      <w:pPr>
        <w:pStyle w:val="ListParagraph"/>
        <w:numPr>
          <w:ilvl w:val="1"/>
          <w:numId w:val="7"/>
        </w:numPr>
      </w:pPr>
      <w:r>
        <w:t>Text</w:t>
      </w:r>
      <w:r>
        <w:tab/>
        <w:t>Data updates will update the button text</w:t>
      </w:r>
    </w:p>
    <w:p w:rsidR="00F339C7" w:rsidRDefault="00F339C7" w:rsidP="001D2E61">
      <w:pPr>
        <w:pStyle w:val="ListParagraph"/>
        <w:numPr>
          <w:ilvl w:val="1"/>
          <w:numId w:val="7"/>
        </w:numPr>
      </w:pPr>
      <w:r>
        <w:t>Icon</w:t>
      </w:r>
      <w:r>
        <w:tab/>
        <w:t>Data updates will update the button icon</w:t>
      </w:r>
    </w:p>
    <w:p w:rsidR="00F339C7" w:rsidRDefault="00F339C7" w:rsidP="001D2E61">
      <w:pPr>
        <w:pStyle w:val="ListParagraph"/>
        <w:numPr>
          <w:ilvl w:val="1"/>
          <w:numId w:val="7"/>
        </w:numPr>
      </w:pPr>
      <w:r>
        <w:t>TextAndIcon</w:t>
      </w:r>
      <w:r>
        <w:tab/>
        <w:t>Data updates will update the button text and icon</w:t>
      </w:r>
    </w:p>
    <w:p w:rsidR="00F339C7" w:rsidRDefault="00F339C7" w:rsidP="001D2E61">
      <w:pPr>
        <w:pStyle w:val="ListParagraph"/>
        <w:numPr>
          <w:ilvl w:val="1"/>
          <w:numId w:val="7"/>
        </w:numPr>
      </w:pPr>
      <w:r>
        <w:t>State</w:t>
      </w:r>
      <w:r>
        <w:tab/>
        <w:t>Data updates will update the button state (checked or unchecked)</w:t>
      </w:r>
    </w:p>
    <w:p w:rsidR="00F339C7" w:rsidRDefault="00F339C7" w:rsidP="001D2E61">
      <w:pPr>
        <w:pStyle w:val="ListParagraph"/>
        <w:numPr>
          <w:ilvl w:val="0"/>
          <w:numId w:val="7"/>
        </w:numPr>
      </w:pPr>
      <w:r w:rsidRPr="00F339C7">
        <w:rPr>
          <w:b/>
        </w:rPr>
        <w:lastRenderedPageBreak/>
        <w:t>Pixmap0 to pixmap7</w:t>
      </w:r>
      <w:r>
        <w:br/>
        <w:t>Pixmap to display if updateOption is Icon or TextAndIcon and data value translates to an index between 0 and 7.</w:t>
      </w:r>
    </w:p>
    <w:p w:rsidR="00F339C7" w:rsidRDefault="00F339C7" w:rsidP="001D2E61">
      <w:pPr>
        <w:pStyle w:val="ListParagraph"/>
        <w:numPr>
          <w:ilvl w:val="0"/>
          <w:numId w:val="7"/>
        </w:numPr>
      </w:pPr>
      <w:r w:rsidRPr="004E08D5">
        <w:rPr>
          <w:b/>
        </w:rPr>
        <w:t>alignment</w:t>
      </w:r>
      <w:r w:rsidR="009B13ED">
        <w:br/>
      </w:r>
      <w:r>
        <w:t>Set the buttons text alignment.</w:t>
      </w:r>
      <w:r w:rsidR="009B13ED">
        <w:br/>
      </w:r>
      <w:r>
        <w:t>Left justification is particularly useful when displaying quickly changing numeric data updates.</w:t>
      </w:r>
    </w:p>
    <w:p w:rsidR="00CB041B" w:rsidRPr="00CB041B" w:rsidRDefault="00CB041B" w:rsidP="00CB041B">
      <w:pPr>
        <w:keepNext/>
        <w:rPr>
          <w:b/>
          <w:u w:val="single"/>
        </w:rPr>
      </w:pPr>
      <w:r>
        <w:rPr>
          <w:b/>
          <w:u w:val="single"/>
        </w:rPr>
        <w:t>General presentation:</w:t>
      </w:r>
    </w:p>
    <w:p w:rsidR="00F339C7" w:rsidRDefault="009B13ED" w:rsidP="001D2E61">
      <w:pPr>
        <w:pStyle w:val="ListParagraph"/>
        <w:numPr>
          <w:ilvl w:val="0"/>
          <w:numId w:val="7"/>
        </w:numPr>
      </w:pPr>
      <w:r w:rsidRPr="009B13ED">
        <w:rPr>
          <w:b/>
        </w:rPr>
        <w:t>labelText</w:t>
      </w:r>
      <w:r>
        <w:br/>
      </w:r>
      <w:r w:rsidR="00F339C7">
        <w:t>Button label text (prior to substitution).</w:t>
      </w:r>
      <w:r>
        <w:br/>
      </w:r>
      <w:r w:rsidR="00F339C7">
        <w:t xml:space="preserve">Macro substitutions </w:t>
      </w:r>
      <w:r w:rsidR="00F941C2">
        <w:t xml:space="preserve">from the variableSubstitutions property </w:t>
      </w:r>
      <w:r w:rsidR="00F339C7">
        <w:t>will be applied to this text and the result will be set as the button text.</w:t>
      </w:r>
      <w:r>
        <w:br/>
      </w:r>
      <w:r w:rsidR="00F339C7">
        <w:t>Used when data updates are not being represented in the button text.</w:t>
      </w:r>
      <w:r>
        <w:br/>
      </w:r>
      <w:r w:rsidR="00F339C7">
        <w:t>For example, a button in a sub form may have a 'labelText' property of 'Turn Pump $(PUMPNUM) On'.</w:t>
      </w:r>
      <w:r>
        <w:br/>
      </w:r>
      <w:r w:rsidR="00F339C7">
        <w:t>When the sub form is used twice in a main form with substitutions PUMPNUM=1 and PUMPNUM=2 respectively,</w:t>
      </w:r>
      <w:r>
        <w:t xml:space="preserve"> </w:t>
      </w:r>
      <w:r w:rsidR="00F339C7">
        <w:t xml:space="preserve">the two identical buttons in the sub forms will have the labels 'Turn Pump 1 On' and 'Turn Pump 2 On' </w:t>
      </w:r>
      <w:r>
        <w:t>respectively</w:t>
      </w:r>
      <w:r w:rsidR="00F339C7">
        <w:t>.</w:t>
      </w:r>
    </w:p>
    <w:p w:rsidR="00CB041B" w:rsidRPr="00CB041B" w:rsidRDefault="00CB041B" w:rsidP="00CB041B">
      <w:pPr>
        <w:keepNext/>
        <w:rPr>
          <w:b/>
          <w:u w:val="single"/>
        </w:rPr>
      </w:pPr>
      <w:r w:rsidRPr="00CB041B">
        <w:rPr>
          <w:b/>
          <w:u w:val="single"/>
        </w:rPr>
        <w:t>A system command can be issued on a button click using the following properties:</w:t>
      </w:r>
    </w:p>
    <w:p w:rsidR="009B13ED" w:rsidRDefault="009B13ED" w:rsidP="001D2E61">
      <w:pPr>
        <w:pStyle w:val="ListParagraph"/>
        <w:numPr>
          <w:ilvl w:val="0"/>
          <w:numId w:val="7"/>
        </w:numPr>
      </w:pPr>
      <w:r>
        <w:rPr>
          <w:b/>
        </w:rPr>
        <w:t>p</w:t>
      </w:r>
      <w:r w:rsidRPr="009B13ED">
        <w:rPr>
          <w:b/>
        </w:rPr>
        <w:t>rogram</w:t>
      </w:r>
      <w:r>
        <w:br/>
      </w:r>
      <w:r w:rsidR="00F339C7">
        <w:t>Program to run when the button is clicked.</w:t>
      </w:r>
      <w:r>
        <w:br/>
      </w:r>
      <w:r w:rsidR="00F339C7">
        <w:t>No attempt to run a program is made if this property is empty.</w:t>
      </w:r>
      <w:r>
        <w:br/>
        <w:t>Example:</w:t>
      </w:r>
      <w:r>
        <w:br/>
        <w:t xml:space="preserve">    </w:t>
      </w:r>
      <w:r w:rsidRPr="009B13ED">
        <w:rPr>
          <w:rFonts w:ascii="Courier New" w:hAnsi="Courier New" w:cs="Courier New"/>
        </w:rPr>
        <w:t>firefox</w:t>
      </w:r>
    </w:p>
    <w:p w:rsidR="00F339C7" w:rsidRDefault="009B13ED" w:rsidP="001D2E61">
      <w:pPr>
        <w:pStyle w:val="ListParagraph"/>
        <w:numPr>
          <w:ilvl w:val="0"/>
          <w:numId w:val="7"/>
        </w:numPr>
      </w:pPr>
      <w:r w:rsidRPr="009B13ED">
        <w:rPr>
          <w:b/>
        </w:rPr>
        <w:t>arguments</w:t>
      </w:r>
      <w:r>
        <w:br/>
      </w:r>
      <w:r w:rsidR="00F339C7">
        <w:t>Arguments for program specified in the 'program' property.</w:t>
      </w:r>
    </w:p>
    <w:p w:rsidR="00CB041B" w:rsidRPr="00CB041B" w:rsidRDefault="00CB041B" w:rsidP="00CB041B">
      <w:pPr>
        <w:keepNext/>
        <w:rPr>
          <w:b/>
          <w:u w:val="single"/>
        </w:rPr>
      </w:pPr>
      <w:r w:rsidRPr="00CB041B">
        <w:rPr>
          <w:b/>
          <w:u w:val="single"/>
        </w:rPr>
        <w:t xml:space="preserve">A </w:t>
      </w:r>
      <w:r>
        <w:rPr>
          <w:b/>
          <w:u w:val="single"/>
        </w:rPr>
        <w:t>new GUI can be started</w:t>
      </w:r>
      <w:r w:rsidRPr="00CB041B">
        <w:rPr>
          <w:b/>
          <w:u w:val="single"/>
        </w:rPr>
        <w:t xml:space="preserve"> on a button click using the following properties:</w:t>
      </w:r>
    </w:p>
    <w:p w:rsidR="00F339C7" w:rsidRDefault="009B13ED" w:rsidP="001D2E61">
      <w:pPr>
        <w:pStyle w:val="ListParagraph"/>
        <w:numPr>
          <w:ilvl w:val="0"/>
          <w:numId w:val="7"/>
        </w:numPr>
      </w:pPr>
      <w:r w:rsidRPr="009B13ED">
        <w:rPr>
          <w:b/>
        </w:rPr>
        <w:t>guiFile</w:t>
      </w:r>
      <w:r>
        <w:br/>
      </w:r>
      <w:r w:rsidR="00F339C7">
        <w:t>File name of GUI to be presented on button click.</w:t>
      </w:r>
      <w:r w:rsidR="007B3BD1">
        <w:br/>
        <w:t xml:space="preserve">QEWidgets use a common set of rules for locating a file. Refer to </w:t>
      </w:r>
      <w:r w:rsidR="0032216C">
        <w:fldChar w:fldCharType="begin"/>
      </w:r>
      <w:r w:rsidR="007B3BD1">
        <w:instrText xml:space="preserve"> REF _Ref345498802 \h </w:instrText>
      </w:r>
      <w:r w:rsidR="0032216C">
        <w:fldChar w:fldCharType="separate"/>
      </w:r>
      <w:r w:rsidR="001022D2">
        <w:t>Finding files</w:t>
      </w:r>
      <w:r w:rsidR="0032216C">
        <w:fldChar w:fldCharType="end"/>
      </w:r>
      <w:r w:rsidR="007B3BD1">
        <w:t xml:space="preserve"> (page </w:t>
      </w:r>
      <w:r w:rsidR="0032216C">
        <w:fldChar w:fldCharType="begin"/>
      </w:r>
      <w:r w:rsidR="007B3BD1">
        <w:instrText xml:space="preserve"> PAGEREF _Ref345498802 \h </w:instrText>
      </w:r>
      <w:r w:rsidR="0032216C">
        <w:fldChar w:fldCharType="separate"/>
      </w:r>
      <w:r w:rsidR="001022D2">
        <w:rPr>
          <w:noProof/>
        </w:rPr>
        <w:t>15</w:t>
      </w:r>
      <w:r w:rsidR="0032216C">
        <w:fldChar w:fldCharType="end"/>
      </w:r>
      <w:r w:rsidR="007B3BD1">
        <w:t>) for details.</w:t>
      </w:r>
    </w:p>
    <w:p w:rsidR="00F339C7" w:rsidRDefault="009B13ED" w:rsidP="001D2E61">
      <w:pPr>
        <w:pStyle w:val="ListParagraph"/>
        <w:numPr>
          <w:ilvl w:val="0"/>
          <w:numId w:val="7"/>
        </w:numPr>
      </w:pPr>
      <w:r w:rsidRPr="009B13ED">
        <w:rPr>
          <w:b/>
        </w:rPr>
        <w:t>creationOption</w:t>
      </w:r>
      <w:r>
        <w:br/>
      </w:r>
      <w:r w:rsidR="00F339C7">
        <w:t>Creation options when opening a new GUI. Open a new window, open a new tab, or replace the current window.</w:t>
      </w:r>
      <w:r>
        <w:br/>
        <w:t>T</w:t>
      </w:r>
      <w:r w:rsidR="00F339C7">
        <w:t>he creation option is supplied when the button generates a newGui signal.</w:t>
      </w:r>
      <w:r>
        <w:br/>
      </w:r>
      <w:r w:rsidR="00F339C7">
        <w:t>Application code connected to this signal should honour this request if possible.</w:t>
      </w:r>
      <w:r>
        <w:br/>
      </w:r>
      <w:r w:rsidR="00F339C7">
        <w:t>When used within the QEGui application, the QEGui application creates a new window, new tab, or replaces the current window as appropriate.</w:t>
      </w:r>
      <w:r>
        <w:br/>
        <w:t>Options are:</w:t>
      </w:r>
    </w:p>
    <w:p w:rsidR="00F339C7" w:rsidRDefault="00F339C7" w:rsidP="001D2E61">
      <w:pPr>
        <w:pStyle w:val="ListParagraph"/>
        <w:numPr>
          <w:ilvl w:val="1"/>
          <w:numId w:val="7"/>
        </w:numPr>
      </w:pPr>
      <w:r>
        <w:lastRenderedPageBreak/>
        <w:t>Open</w:t>
      </w:r>
      <w:r w:rsidR="009B13ED">
        <w:tab/>
      </w:r>
      <w:r>
        <w:t>Replace the current GUI with the new GUI</w:t>
      </w:r>
    </w:p>
    <w:p w:rsidR="00F339C7" w:rsidRDefault="00F339C7" w:rsidP="001D2E61">
      <w:pPr>
        <w:pStyle w:val="ListParagraph"/>
        <w:numPr>
          <w:ilvl w:val="1"/>
          <w:numId w:val="7"/>
        </w:numPr>
      </w:pPr>
      <w:r>
        <w:t>NewTab</w:t>
      </w:r>
      <w:r w:rsidR="009B13ED">
        <w:tab/>
      </w:r>
      <w:r>
        <w:t>Open new GUI in a new tab</w:t>
      </w:r>
    </w:p>
    <w:p w:rsidR="00F339C7" w:rsidRDefault="00F339C7" w:rsidP="001D2E61">
      <w:pPr>
        <w:pStyle w:val="ListParagraph"/>
        <w:numPr>
          <w:ilvl w:val="1"/>
          <w:numId w:val="7"/>
        </w:numPr>
      </w:pPr>
      <w:r>
        <w:t>NewWindow</w:t>
      </w:r>
      <w:r w:rsidR="009B13ED">
        <w:tab/>
      </w:r>
      <w:r>
        <w:t>Open new GUI in a new window</w:t>
      </w:r>
    </w:p>
    <w:p w:rsidR="00153BC8" w:rsidRDefault="00153BC8" w:rsidP="001D2E61">
      <w:pPr>
        <w:pStyle w:val="ListParagraph"/>
        <w:numPr>
          <w:ilvl w:val="0"/>
          <w:numId w:val="7"/>
        </w:numPr>
      </w:pPr>
      <w:r w:rsidRPr="00153BC8">
        <w:rPr>
          <w:b/>
        </w:rPr>
        <w:t>variableSubstitutions</w:t>
      </w:r>
      <w:r w:rsidRPr="00153BC8">
        <w:rPr>
          <w:b/>
        </w:rPr>
        <w:br/>
      </w:r>
      <w:r>
        <w:t xml:space="preserve">The variableSubstitutions property is </w:t>
      </w:r>
      <w:r w:rsidR="003A5981">
        <w:t xml:space="preserve">applied to the GUI file name and </w:t>
      </w:r>
      <w:r>
        <w:t xml:space="preserve">added to the list of macro substations provided to the new form being opened by the QE button. The macro substitutions present in the variableSubstitutions property </w:t>
      </w:r>
      <w:r w:rsidRPr="00153BC8">
        <w:rPr>
          <w:b/>
          <w:u w:val="single"/>
        </w:rPr>
        <w:t>do not</w:t>
      </w:r>
      <w:r>
        <w:t xml:space="preserve"> take precedence over any other macro substitutions already defined by any QEForm containing the button, or by the application. Note, the variableSubstitutions property is also used to provide default substitutions for the variable names, is applied to pressText, releaseText, and clickText properties prior to writing, and is applied to the labelText property if present.</w:t>
      </w:r>
    </w:p>
    <w:p w:rsidR="00153BC8" w:rsidRDefault="00153BC8" w:rsidP="001D2E61">
      <w:pPr>
        <w:pStyle w:val="ListParagraph"/>
        <w:numPr>
          <w:ilvl w:val="0"/>
          <w:numId w:val="7"/>
        </w:numPr>
      </w:pPr>
      <w:r w:rsidRPr="00153BC8">
        <w:rPr>
          <w:b/>
        </w:rPr>
        <w:t>prioritySubstitutions</w:t>
      </w:r>
      <w:r>
        <w:br/>
        <w:t xml:space="preserve">The prioritySubstitutions property is added to the list of macro substations provided to the new form being opened by the QE button. The macro substitutions present in the prioritySubstitutions property </w:t>
      </w:r>
      <w:r w:rsidRPr="00153BC8">
        <w:rPr>
          <w:b/>
          <w:u w:val="single"/>
        </w:rPr>
        <w:t>do</w:t>
      </w:r>
      <w:r>
        <w:t xml:space="preserve"> take precedence over any other macro substitutions already defined by any QEForm containing the button, or by the application. Unlike the variableSubstitutions property, the prioritySubstitutions property is only added to the list of macro substitutions provided to a new GUI being launched by the QE button.</w:t>
      </w:r>
      <w:r>
        <w:br/>
        <w:t>The prioritySubstitutions property is particularly useful when re-opening the form containing the QE button, but with different macro substitutions. The variableSubstitutions property can’t be used for this since the macro substitutions it contains do not take precedence over existing macro substitutions.</w:t>
      </w:r>
    </w:p>
    <w:p w:rsidR="00B0720D" w:rsidRDefault="00044037" w:rsidP="00B0720D">
      <w:r>
        <w:rPr>
          <w:noProof/>
          <w:lang w:eastAsia="en-AU"/>
        </w:rPr>
        <w:lastRenderedPageBreak/>
        <w:drawing>
          <wp:inline distT="0" distB="0" distL="0" distR="0">
            <wp:extent cx="3243435" cy="5048250"/>
            <wp:effectExtent l="19050" t="0" r="0" b="0"/>
            <wp:docPr id="33" name="Picture 3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45" cstate="print"/>
                    <a:stretch>
                      <a:fillRect/>
                    </a:stretch>
                  </pic:blipFill>
                  <pic:spPr>
                    <a:xfrm>
                      <a:off x="0" y="0"/>
                      <a:ext cx="3243435" cy="5048250"/>
                    </a:xfrm>
                    <a:prstGeom prst="rect">
                      <a:avLst/>
                    </a:prstGeom>
                  </pic:spPr>
                </pic:pic>
              </a:graphicData>
            </a:graphic>
          </wp:inline>
        </w:drawing>
      </w:r>
    </w:p>
    <w:p w:rsidR="00B0720D" w:rsidRDefault="00B0720D" w:rsidP="00B0720D">
      <w:pPr>
        <w:pStyle w:val="Caption"/>
      </w:pPr>
      <w:r>
        <w:t xml:space="preserve">Figure </w:t>
      </w:r>
      <w:fldSimple w:instr=" SEQ Figure \* ARABIC ">
        <w:r w:rsidR="001022D2">
          <w:rPr>
            <w:noProof/>
          </w:rPr>
          <w:t>31</w:t>
        </w:r>
      </w:fldSimple>
      <w:r>
        <w:t xml:space="preserve"> QEPushButton</w:t>
      </w:r>
      <w:r w:rsidR="00044037">
        <w:t>,</w:t>
      </w:r>
      <w:r>
        <w:t xml:space="preserve"> QERadioButton </w:t>
      </w:r>
      <w:r w:rsidR="00044037">
        <w:t xml:space="preserve">and QECheckBox </w:t>
      </w:r>
      <w:r>
        <w:t>examples</w:t>
      </w:r>
    </w:p>
    <w:p w:rsidR="00634B86" w:rsidRDefault="00634B86" w:rsidP="00634B86">
      <w:pPr>
        <w:pStyle w:val="Heading2"/>
      </w:pPr>
      <w:bookmarkStart w:id="124" w:name="_Toc361735369"/>
      <w:r>
        <w:t>QEShape</w:t>
      </w:r>
      <w:bookmarkEnd w:id="124"/>
    </w:p>
    <w:p w:rsidR="00FE0C3A" w:rsidRDefault="00742A0F" w:rsidP="00742A0F">
      <w:r>
        <w:t xml:space="preserve">The QEShape widget is an EPICS aware widget which </w:t>
      </w:r>
      <w:r w:rsidR="00FE0C3A">
        <w:t xml:space="preserve">displays a geometric </w:t>
      </w:r>
      <w:r w:rsidR="00534DF9">
        <w:t>object such as a line or a rectangle</w:t>
      </w:r>
      <w:r w:rsidR="00FE0C3A">
        <w:t xml:space="preserve">. Attributes of the </w:t>
      </w:r>
      <w:r w:rsidR="00534DF9">
        <w:t xml:space="preserve">object </w:t>
      </w:r>
      <w:r w:rsidR="00FE0C3A">
        <w:t xml:space="preserve">displayed in the widget can be animated by EPICS data. For example, </w:t>
      </w:r>
      <w:r w:rsidR="00871AF9">
        <w:t xml:space="preserve">variables representing the size and position of a beam can be used to animate the dimensions and position of an ellipse </w:t>
      </w:r>
      <w:r w:rsidR="00FE0C3A">
        <w:t>object displayed in the widget</w:t>
      </w:r>
      <w:r w:rsidR="00871AF9">
        <w:t xml:space="preserve"> as shown in </w:t>
      </w:r>
      <w:r w:rsidR="0032216C">
        <w:fldChar w:fldCharType="begin"/>
      </w:r>
      <w:r w:rsidR="002013F4">
        <w:instrText xml:space="preserve"> REF _Ref354993341 \h </w:instrText>
      </w:r>
      <w:r w:rsidR="0032216C">
        <w:fldChar w:fldCharType="separate"/>
      </w:r>
      <w:r w:rsidR="001022D2">
        <w:t xml:space="preserve">Figure </w:t>
      </w:r>
      <w:r w:rsidR="001022D2">
        <w:rPr>
          <w:noProof/>
        </w:rPr>
        <w:t>32</w:t>
      </w:r>
      <w:r w:rsidR="0032216C">
        <w:fldChar w:fldCharType="end"/>
      </w:r>
      <w:r w:rsidR="002013F4">
        <w:t>. In addition this example also uses the variable representing beam current to animate the fill colour. The higher the beam current the more solid the fill colour.</w:t>
      </w:r>
    </w:p>
    <w:p w:rsidR="002013F4" w:rsidRDefault="00871AF9" w:rsidP="002013F4">
      <w:r>
        <w:rPr>
          <w:noProof/>
          <w:lang w:eastAsia="en-AU"/>
        </w:rPr>
        <w:lastRenderedPageBreak/>
        <w:drawing>
          <wp:inline distT="0" distB="0" distL="0" distR="0">
            <wp:extent cx="4010025" cy="4224165"/>
            <wp:effectExtent l="0" t="0" r="0" b="0"/>
            <wp:docPr id="23" name="Picture 22" descr="QEShape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Example1.png"/>
                    <pic:cNvPicPr/>
                  </pic:nvPicPr>
                  <pic:blipFill>
                    <a:blip r:embed="rId46" cstate="print"/>
                    <a:stretch>
                      <a:fillRect/>
                    </a:stretch>
                  </pic:blipFill>
                  <pic:spPr>
                    <a:xfrm>
                      <a:off x="0" y="0"/>
                      <a:ext cx="4010815" cy="4224997"/>
                    </a:xfrm>
                    <a:prstGeom prst="rect">
                      <a:avLst/>
                    </a:prstGeom>
                  </pic:spPr>
                </pic:pic>
              </a:graphicData>
            </a:graphic>
          </wp:inline>
        </w:drawing>
      </w:r>
    </w:p>
    <w:p w:rsidR="00871AF9" w:rsidRDefault="00871AF9" w:rsidP="00871AF9">
      <w:pPr>
        <w:pStyle w:val="Caption"/>
      </w:pPr>
      <w:bookmarkStart w:id="125" w:name="_Ref354993341"/>
      <w:r>
        <w:t xml:space="preserve">Figure </w:t>
      </w:r>
      <w:fldSimple w:instr=" SEQ Figure \* ARABIC ">
        <w:r w:rsidR="001022D2">
          <w:rPr>
            <w:noProof/>
          </w:rPr>
          <w:t>32</w:t>
        </w:r>
      </w:fldSimple>
      <w:bookmarkEnd w:id="125"/>
      <w:r>
        <w:t xml:space="preserve"> QEShape displaying stored beam</w:t>
      </w:r>
    </w:p>
    <w:p w:rsidR="003339C4" w:rsidRPr="00C80ADC" w:rsidRDefault="003339C4" w:rsidP="003339C4">
      <w:pPr>
        <w:keepNext/>
        <w:rPr>
          <w:b/>
          <w:u w:val="single"/>
          <w:lang w:val="en-US"/>
        </w:rPr>
      </w:pPr>
      <w:r>
        <w:rPr>
          <w:b/>
          <w:u w:val="single"/>
          <w:lang w:val="en-US"/>
        </w:rPr>
        <w:t>General configuration</w:t>
      </w:r>
    </w:p>
    <w:p w:rsidR="00E57ECF" w:rsidRDefault="00E57ECF" w:rsidP="00E57ECF">
      <w:r>
        <w:t>To use the QEShape widget, the widget is created with enough area to draw the shape. Then:</w:t>
      </w:r>
    </w:p>
    <w:p w:rsidR="00E57ECF" w:rsidRDefault="00E57ECF" w:rsidP="001D2E61">
      <w:pPr>
        <w:pStyle w:val="ListParagraph"/>
        <w:numPr>
          <w:ilvl w:val="0"/>
          <w:numId w:val="31"/>
        </w:numPr>
      </w:pPr>
      <w:r>
        <w:t>The required shape is selected, such as line or rectangle</w:t>
      </w:r>
    </w:p>
    <w:p w:rsidR="00E57ECF" w:rsidRDefault="00E57ECF" w:rsidP="001D2E61">
      <w:pPr>
        <w:pStyle w:val="ListParagraph"/>
        <w:numPr>
          <w:ilvl w:val="0"/>
          <w:numId w:val="31"/>
        </w:numPr>
      </w:pPr>
      <w:r>
        <w:t>The properties defining the shape are set such as its position, size, and line thickness.</w:t>
      </w:r>
    </w:p>
    <w:p w:rsidR="00E57ECF" w:rsidRDefault="003339C4" w:rsidP="001D2E61">
      <w:pPr>
        <w:pStyle w:val="ListParagraph"/>
        <w:numPr>
          <w:ilvl w:val="0"/>
          <w:numId w:val="31"/>
        </w:numPr>
      </w:pPr>
      <w:r>
        <w:t>One or more var</w:t>
      </w:r>
      <w:r w:rsidR="00E57ECF">
        <w:t>iables are set</w:t>
      </w:r>
      <w:r>
        <w:t xml:space="preserve"> using properties ‘variable1’ to ‘variable6’.</w:t>
      </w:r>
    </w:p>
    <w:p w:rsidR="00E57ECF" w:rsidRDefault="00E57ECF" w:rsidP="001D2E61">
      <w:pPr>
        <w:pStyle w:val="ListParagraph"/>
        <w:numPr>
          <w:ilvl w:val="0"/>
          <w:numId w:val="31"/>
        </w:numPr>
      </w:pPr>
      <w:r>
        <w:t>Scale</w:t>
      </w:r>
      <w:r w:rsidR="003339C4">
        <w:t>s</w:t>
      </w:r>
      <w:r>
        <w:t xml:space="preserve"> and offset</w:t>
      </w:r>
      <w:r w:rsidR="003339C4">
        <w:t>s</w:t>
      </w:r>
      <w:r>
        <w:t xml:space="preserve"> are defined for the variable</w:t>
      </w:r>
      <w:r w:rsidR="003339C4">
        <w:t>s</w:t>
      </w:r>
      <w:r>
        <w:t xml:space="preserve"> </w:t>
      </w:r>
      <w:r w:rsidR="003339C4">
        <w:t xml:space="preserve">used </w:t>
      </w:r>
      <w:r>
        <w:t>to bring the variable value</w:t>
      </w:r>
      <w:r w:rsidR="003339C4">
        <w:t>s</w:t>
      </w:r>
      <w:r>
        <w:t xml:space="preserve"> into a useful range for manipulating the shape.</w:t>
      </w:r>
      <w:r w:rsidR="003339C4">
        <w:t xml:space="preserve"> The scale and offset properties are ‘scale1’ to ‘scale6’ and ‘offset1’ to ‘offset6’</w:t>
      </w:r>
    </w:p>
    <w:p w:rsidR="00E57ECF" w:rsidRDefault="00E57ECF" w:rsidP="001D2E61">
      <w:pPr>
        <w:pStyle w:val="ListParagraph"/>
        <w:numPr>
          <w:ilvl w:val="0"/>
          <w:numId w:val="31"/>
        </w:numPr>
      </w:pPr>
      <w:r>
        <w:t xml:space="preserve">The attribute to be animated by the variable </w:t>
      </w:r>
      <w:r w:rsidR="003339C4">
        <w:t>is selected using properties ‘animation1’ to ‘animation6’</w:t>
      </w:r>
    </w:p>
    <w:p w:rsidR="00E57ECF" w:rsidRDefault="00E57ECF" w:rsidP="001D2E61">
      <w:pPr>
        <w:pStyle w:val="ListParagraph"/>
        <w:numPr>
          <w:ilvl w:val="0"/>
          <w:numId w:val="31"/>
        </w:numPr>
      </w:pPr>
      <w:r>
        <w:t>Variable, scale, offset, and attribute can be set for up to six variables. The same variable can be used to animate more than one attribute.</w:t>
      </w:r>
    </w:p>
    <w:p w:rsidR="0028030C" w:rsidRPr="00C80ADC" w:rsidRDefault="0028030C" w:rsidP="00C80ADC">
      <w:pPr>
        <w:keepNext/>
        <w:rPr>
          <w:b/>
          <w:u w:val="single"/>
          <w:lang w:val="en-US"/>
        </w:rPr>
      </w:pPr>
      <w:r w:rsidRPr="00C80ADC">
        <w:rPr>
          <w:b/>
          <w:u w:val="single"/>
          <w:lang w:val="en-US"/>
        </w:rPr>
        <w:t>Displayed object selection</w:t>
      </w:r>
    </w:p>
    <w:p w:rsidR="00742A0F" w:rsidRDefault="00FE0C3A" w:rsidP="00742A0F">
      <w:r>
        <w:t xml:space="preserve">The </w:t>
      </w:r>
      <w:r w:rsidRPr="00FE0C3A">
        <w:t>shapeOptions</w:t>
      </w:r>
      <w:r>
        <w:t xml:space="preserve"> property is determines the object displayed within the widget. The following objects are available:</w:t>
      </w:r>
    </w:p>
    <w:p w:rsidR="00FE0C3A" w:rsidRDefault="00FE0C3A" w:rsidP="001D2E61">
      <w:pPr>
        <w:pStyle w:val="ListParagraph"/>
        <w:numPr>
          <w:ilvl w:val="0"/>
          <w:numId w:val="28"/>
        </w:numPr>
        <w:rPr>
          <w:lang w:val="en-US"/>
        </w:rPr>
      </w:pPr>
      <w:r>
        <w:rPr>
          <w:lang w:val="en-US"/>
        </w:rPr>
        <w:lastRenderedPageBreak/>
        <w:t>Line</w:t>
      </w:r>
    </w:p>
    <w:p w:rsidR="00FE0C3A" w:rsidRDefault="00FE0C3A" w:rsidP="001D2E61">
      <w:pPr>
        <w:pStyle w:val="ListParagraph"/>
        <w:numPr>
          <w:ilvl w:val="0"/>
          <w:numId w:val="28"/>
        </w:numPr>
        <w:rPr>
          <w:lang w:val="en-US"/>
        </w:rPr>
      </w:pPr>
      <w:r>
        <w:rPr>
          <w:lang w:val="en-US"/>
        </w:rPr>
        <w:t>Points</w:t>
      </w:r>
    </w:p>
    <w:p w:rsidR="00FE0C3A" w:rsidRDefault="00FE0C3A" w:rsidP="001D2E61">
      <w:pPr>
        <w:pStyle w:val="ListParagraph"/>
        <w:numPr>
          <w:ilvl w:val="0"/>
          <w:numId w:val="28"/>
        </w:numPr>
        <w:rPr>
          <w:lang w:val="en-US"/>
        </w:rPr>
      </w:pPr>
      <w:r>
        <w:rPr>
          <w:lang w:val="en-US"/>
        </w:rPr>
        <w:t>Polyline</w:t>
      </w:r>
    </w:p>
    <w:p w:rsidR="00FE0C3A" w:rsidRDefault="00FE0C3A" w:rsidP="001D2E61">
      <w:pPr>
        <w:pStyle w:val="ListParagraph"/>
        <w:numPr>
          <w:ilvl w:val="0"/>
          <w:numId w:val="28"/>
        </w:numPr>
        <w:rPr>
          <w:lang w:val="en-US"/>
        </w:rPr>
      </w:pPr>
      <w:r>
        <w:rPr>
          <w:lang w:val="en-US"/>
        </w:rPr>
        <w:t>Polygon</w:t>
      </w:r>
    </w:p>
    <w:p w:rsidR="00FE0C3A" w:rsidRDefault="00FE0C3A" w:rsidP="001D2E61">
      <w:pPr>
        <w:pStyle w:val="ListParagraph"/>
        <w:numPr>
          <w:ilvl w:val="0"/>
          <w:numId w:val="28"/>
        </w:numPr>
        <w:rPr>
          <w:lang w:val="en-US"/>
        </w:rPr>
      </w:pPr>
      <w:r>
        <w:rPr>
          <w:lang w:val="en-US"/>
        </w:rPr>
        <w:t>Rect</w:t>
      </w:r>
    </w:p>
    <w:p w:rsidR="00FE0C3A" w:rsidRDefault="00FE0C3A" w:rsidP="001D2E61">
      <w:pPr>
        <w:pStyle w:val="ListParagraph"/>
        <w:numPr>
          <w:ilvl w:val="0"/>
          <w:numId w:val="28"/>
        </w:numPr>
        <w:rPr>
          <w:lang w:val="en-US"/>
        </w:rPr>
      </w:pPr>
      <w:r>
        <w:rPr>
          <w:lang w:val="en-US"/>
        </w:rPr>
        <w:t>RoundedRect</w:t>
      </w:r>
    </w:p>
    <w:p w:rsidR="00FE0C3A" w:rsidRDefault="00FE0C3A" w:rsidP="001D2E61">
      <w:pPr>
        <w:pStyle w:val="ListParagraph"/>
        <w:numPr>
          <w:ilvl w:val="0"/>
          <w:numId w:val="28"/>
        </w:numPr>
        <w:rPr>
          <w:lang w:val="en-US"/>
        </w:rPr>
      </w:pPr>
      <w:r>
        <w:rPr>
          <w:lang w:val="en-US"/>
        </w:rPr>
        <w:t>Ellipse</w:t>
      </w:r>
    </w:p>
    <w:p w:rsidR="00FE0C3A" w:rsidRDefault="00FE0C3A" w:rsidP="001D2E61">
      <w:pPr>
        <w:pStyle w:val="ListParagraph"/>
        <w:numPr>
          <w:ilvl w:val="0"/>
          <w:numId w:val="28"/>
        </w:numPr>
        <w:rPr>
          <w:lang w:val="en-US"/>
        </w:rPr>
      </w:pPr>
      <w:r>
        <w:rPr>
          <w:lang w:val="en-US"/>
        </w:rPr>
        <w:t>Arc</w:t>
      </w:r>
    </w:p>
    <w:p w:rsidR="00FE0C3A" w:rsidRDefault="00FE0C3A" w:rsidP="001D2E61">
      <w:pPr>
        <w:pStyle w:val="ListParagraph"/>
        <w:numPr>
          <w:ilvl w:val="0"/>
          <w:numId w:val="28"/>
        </w:numPr>
        <w:rPr>
          <w:lang w:val="en-US"/>
        </w:rPr>
      </w:pPr>
      <w:r>
        <w:rPr>
          <w:lang w:val="en-US"/>
        </w:rPr>
        <w:t>Chord</w:t>
      </w:r>
    </w:p>
    <w:p w:rsidR="00FE0C3A" w:rsidRDefault="00FE0C3A" w:rsidP="001D2E61">
      <w:pPr>
        <w:pStyle w:val="ListParagraph"/>
        <w:numPr>
          <w:ilvl w:val="0"/>
          <w:numId w:val="28"/>
        </w:numPr>
        <w:rPr>
          <w:lang w:val="en-US"/>
        </w:rPr>
      </w:pPr>
      <w:r>
        <w:rPr>
          <w:lang w:val="en-US"/>
        </w:rPr>
        <w:t>Pie</w:t>
      </w:r>
    </w:p>
    <w:p w:rsidR="00FE0C3A" w:rsidRDefault="00FE0C3A" w:rsidP="001D2E61">
      <w:pPr>
        <w:pStyle w:val="ListParagraph"/>
        <w:numPr>
          <w:ilvl w:val="0"/>
          <w:numId w:val="28"/>
        </w:numPr>
        <w:rPr>
          <w:lang w:val="en-US"/>
        </w:rPr>
      </w:pPr>
      <w:r>
        <w:rPr>
          <w:lang w:val="en-US"/>
        </w:rPr>
        <w:t>Path</w:t>
      </w:r>
    </w:p>
    <w:p w:rsidR="0028030C" w:rsidRPr="0028030C" w:rsidRDefault="0028030C" w:rsidP="00C80ADC">
      <w:pPr>
        <w:keepNext/>
        <w:rPr>
          <w:b/>
          <w:u w:val="single"/>
          <w:lang w:val="en-US"/>
        </w:rPr>
      </w:pPr>
      <w:r w:rsidRPr="0028030C">
        <w:rPr>
          <w:b/>
          <w:u w:val="single"/>
          <w:lang w:val="en-US"/>
        </w:rPr>
        <w:t>Associating variable values with object attributes</w:t>
      </w:r>
    </w:p>
    <w:p w:rsidR="00FE0C3A" w:rsidRDefault="00FE0C3A" w:rsidP="00FE0C3A">
      <w:pPr>
        <w:rPr>
          <w:lang w:val="en-US"/>
        </w:rPr>
      </w:pPr>
      <w:r>
        <w:rPr>
          <w:lang w:val="en-US"/>
        </w:rPr>
        <w:t xml:space="preserve">Up to 6 variables can simultaneously animate </w:t>
      </w:r>
      <w:r w:rsidR="00D81266">
        <w:rPr>
          <w:lang w:val="en-US"/>
        </w:rPr>
        <w:t xml:space="preserve">various </w:t>
      </w:r>
      <w:r>
        <w:rPr>
          <w:lang w:val="en-US"/>
        </w:rPr>
        <w:t>attributes of the object displayed in the</w:t>
      </w:r>
      <w:r w:rsidR="00D81266">
        <w:rPr>
          <w:lang w:val="en-US"/>
        </w:rPr>
        <w:t xml:space="preserve"> widget. As each variable update occurs, the value is scaled, an offset is applied, then the </w:t>
      </w:r>
      <w:r w:rsidR="00B4691F">
        <w:rPr>
          <w:lang w:val="en-US"/>
        </w:rPr>
        <w:t xml:space="preserve">modified </w:t>
      </w:r>
      <w:r w:rsidR="00D81266">
        <w:rPr>
          <w:lang w:val="en-US"/>
        </w:rPr>
        <w:t xml:space="preserve">value is used to </w:t>
      </w:r>
      <w:r w:rsidR="002013F4">
        <w:rPr>
          <w:lang w:val="en-US"/>
        </w:rPr>
        <w:t>alter</w:t>
      </w:r>
      <w:r w:rsidR="00D81266">
        <w:rPr>
          <w:lang w:val="en-US"/>
        </w:rPr>
        <w:t xml:space="preserve"> any of </w:t>
      </w:r>
      <w:r w:rsidR="005638D7">
        <w:rPr>
          <w:lang w:val="en-US"/>
        </w:rPr>
        <w:t>the following attributes, usually by multiplication:</w:t>
      </w:r>
    </w:p>
    <w:p w:rsidR="00FE0C3A" w:rsidRDefault="00FE0C3A" w:rsidP="001D2E61">
      <w:pPr>
        <w:pStyle w:val="ListParagraph"/>
        <w:numPr>
          <w:ilvl w:val="0"/>
          <w:numId w:val="29"/>
        </w:numPr>
      </w:pPr>
      <w:r w:rsidRPr="00FE0C3A">
        <w:t>Width</w:t>
      </w:r>
    </w:p>
    <w:p w:rsidR="00FE0C3A" w:rsidRDefault="00FE0C3A" w:rsidP="001D2E61">
      <w:pPr>
        <w:pStyle w:val="ListParagraph"/>
        <w:numPr>
          <w:ilvl w:val="0"/>
          <w:numId w:val="29"/>
        </w:numPr>
      </w:pPr>
      <w:r w:rsidRPr="00FE0C3A">
        <w:t>Height</w:t>
      </w:r>
    </w:p>
    <w:p w:rsidR="00FE0C3A" w:rsidRDefault="00FE0C3A" w:rsidP="001D2E61">
      <w:pPr>
        <w:pStyle w:val="ListParagraph"/>
        <w:numPr>
          <w:ilvl w:val="0"/>
          <w:numId w:val="29"/>
        </w:numPr>
      </w:pPr>
      <w:r w:rsidRPr="00FE0C3A">
        <w:t>X</w:t>
      </w:r>
    </w:p>
    <w:p w:rsidR="00FE0C3A" w:rsidRDefault="00FE0C3A" w:rsidP="001D2E61">
      <w:pPr>
        <w:pStyle w:val="ListParagraph"/>
        <w:numPr>
          <w:ilvl w:val="0"/>
          <w:numId w:val="29"/>
        </w:numPr>
      </w:pPr>
      <w:r w:rsidRPr="00FE0C3A">
        <w:t>Y</w:t>
      </w:r>
    </w:p>
    <w:p w:rsidR="00FE0C3A" w:rsidRDefault="00FE0C3A" w:rsidP="001D2E61">
      <w:pPr>
        <w:pStyle w:val="ListParagraph"/>
        <w:numPr>
          <w:ilvl w:val="0"/>
          <w:numId w:val="29"/>
        </w:numPr>
      </w:pPr>
      <w:r w:rsidRPr="00FE0C3A">
        <w:t>Transperency</w:t>
      </w:r>
    </w:p>
    <w:p w:rsidR="00FE0C3A" w:rsidRDefault="00FE0C3A" w:rsidP="001D2E61">
      <w:pPr>
        <w:pStyle w:val="ListParagraph"/>
        <w:numPr>
          <w:ilvl w:val="0"/>
          <w:numId w:val="29"/>
        </w:numPr>
      </w:pPr>
      <w:r w:rsidRPr="00FE0C3A">
        <w:t>Rotation</w:t>
      </w:r>
    </w:p>
    <w:p w:rsidR="00FE0C3A" w:rsidRDefault="00FE0C3A" w:rsidP="001D2E61">
      <w:pPr>
        <w:pStyle w:val="ListParagraph"/>
        <w:numPr>
          <w:ilvl w:val="0"/>
          <w:numId w:val="29"/>
        </w:numPr>
      </w:pPr>
      <w:r w:rsidRPr="00FE0C3A">
        <w:t>ColourHue</w:t>
      </w:r>
    </w:p>
    <w:p w:rsidR="00FE0C3A" w:rsidRDefault="00FE0C3A" w:rsidP="001D2E61">
      <w:pPr>
        <w:pStyle w:val="ListParagraph"/>
        <w:numPr>
          <w:ilvl w:val="0"/>
          <w:numId w:val="29"/>
        </w:numPr>
      </w:pPr>
      <w:r w:rsidRPr="00FE0C3A">
        <w:t>ColourSaturation</w:t>
      </w:r>
    </w:p>
    <w:p w:rsidR="00FE0C3A" w:rsidRDefault="00FE0C3A" w:rsidP="001D2E61">
      <w:pPr>
        <w:pStyle w:val="ListParagraph"/>
        <w:numPr>
          <w:ilvl w:val="0"/>
          <w:numId w:val="29"/>
        </w:numPr>
      </w:pPr>
      <w:r w:rsidRPr="00FE0C3A">
        <w:t>ColourValue</w:t>
      </w:r>
    </w:p>
    <w:p w:rsidR="00FE0C3A" w:rsidRDefault="00FE0C3A" w:rsidP="001D2E61">
      <w:pPr>
        <w:pStyle w:val="ListParagraph"/>
        <w:numPr>
          <w:ilvl w:val="0"/>
          <w:numId w:val="29"/>
        </w:numPr>
      </w:pPr>
      <w:r w:rsidRPr="00FE0C3A">
        <w:t>ColourIndex</w:t>
      </w:r>
    </w:p>
    <w:p w:rsidR="005638D7" w:rsidRDefault="00FE0C3A" w:rsidP="001D2E61">
      <w:pPr>
        <w:pStyle w:val="ListParagraph"/>
        <w:numPr>
          <w:ilvl w:val="0"/>
          <w:numId w:val="29"/>
        </w:numPr>
      </w:pPr>
      <w:r w:rsidRPr="00FE0C3A">
        <w:t>Penwidth</w:t>
      </w:r>
    </w:p>
    <w:p w:rsidR="00FE0C3A" w:rsidRDefault="00FE0C3A" w:rsidP="00FE0C3A">
      <w:r>
        <w:t xml:space="preserve">Variables </w:t>
      </w:r>
      <w:r w:rsidR="00B4691F">
        <w:t>used are set by properties ‘variable1’ to ‘variable6’. Values for each variable are scaled by properties ‘scale1’ to ‘scale6’. Values for each variable are offset by properties ‘offset1’ to ‘offset6’.</w:t>
      </w:r>
      <w:r w:rsidR="008F34B7">
        <w:t xml:space="preserve"> Values are applied to an attribute of the object by properties ‘animation1’ to ‘animation6’</w:t>
      </w:r>
      <w:r w:rsidR="005638D7">
        <w:t>.</w:t>
      </w:r>
    </w:p>
    <w:p w:rsidR="00771975" w:rsidRDefault="00B4691F" w:rsidP="00FE0C3A">
      <w:r>
        <w:t>For example</w:t>
      </w:r>
      <w:r w:rsidR="00771975">
        <w:t>...</w:t>
      </w:r>
    </w:p>
    <w:p w:rsidR="00771975" w:rsidRDefault="00771975" w:rsidP="001D2E61">
      <w:pPr>
        <w:pStyle w:val="ListParagraph"/>
        <w:numPr>
          <w:ilvl w:val="0"/>
          <w:numId w:val="30"/>
        </w:numPr>
      </w:pPr>
      <w:r>
        <w:t>T</w:t>
      </w:r>
      <w:r w:rsidR="005638D7">
        <w:t xml:space="preserve">he QEShape object shown in </w:t>
      </w:r>
      <w:r w:rsidR="0032216C">
        <w:fldChar w:fldCharType="begin"/>
      </w:r>
      <w:r w:rsidR="005638D7">
        <w:instrText xml:space="preserve"> REF _Ref354993341 \h </w:instrText>
      </w:r>
      <w:r w:rsidR="0032216C">
        <w:fldChar w:fldCharType="separate"/>
      </w:r>
      <w:r w:rsidR="001022D2">
        <w:t xml:space="preserve">Figure </w:t>
      </w:r>
      <w:r w:rsidR="001022D2">
        <w:rPr>
          <w:noProof/>
        </w:rPr>
        <w:t>32</w:t>
      </w:r>
      <w:r w:rsidR="0032216C">
        <w:fldChar w:fldCharType="end"/>
      </w:r>
      <w:r w:rsidR="005638D7">
        <w:t>.contains an ellipse 400 pixels wide.</w:t>
      </w:r>
    </w:p>
    <w:p w:rsidR="00771975" w:rsidRDefault="005638D7" w:rsidP="001D2E61">
      <w:pPr>
        <w:pStyle w:val="ListParagraph"/>
        <w:numPr>
          <w:ilvl w:val="0"/>
          <w:numId w:val="30"/>
        </w:numPr>
      </w:pPr>
      <w:r>
        <w:t xml:space="preserve">‘variable1’ is set to </w:t>
      </w:r>
      <w:r w:rsidR="008F34B7" w:rsidRPr="008F34B7">
        <w:t>SR10BM02IMG01:X_SIZE_MONITOR</w:t>
      </w:r>
      <w:r w:rsidR="008F34B7">
        <w:t xml:space="preserve"> </w:t>
      </w:r>
      <w:r>
        <w:t xml:space="preserve">which </w:t>
      </w:r>
      <w:r w:rsidR="008F34B7">
        <w:t>represents beam width and has a range of 0.0 to 1000.0 um.</w:t>
      </w:r>
    </w:p>
    <w:p w:rsidR="00771975" w:rsidRDefault="00771975" w:rsidP="001D2E61">
      <w:pPr>
        <w:pStyle w:val="ListParagraph"/>
        <w:numPr>
          <w:ilvl w:val="0"/>
          <w:numId w:val="30"/>
        </w:numPr>
      </w:pPr>
      <w:r>
        <w:t>‘scale1’ is set to 0.002.</w:t>
      </w:r>
    </w:p>
    <w:p w:rsidR="00771975" w:rsidRDefault="00771975" w:rsidP="001D2E61">
      <w:pPr>
        <w:pStyle w:val="ListParagraph"/>
        <w:numPr>
          <w:ilvl w:val="0"/>
          <w:numId w:val="30"/>
        </w:numPr>
      </w:pPr>
      <w:r>
        <w:t>‘offset1’ is set to 0.0</w:t>
      </w:r>
    </w:p>
    <w:p w:rsidR="00771975" w:rsidRDefault="00771975" w:rsidP="001D2E61">
      <w:pPr>
        <w:pStyle w:val="ListParagraph"/>
        <w:numPr>
          <w:ilvl w:val="0"/>
          <w:numId w:val="30"/>
        </w:numPr>
      </w:pPr>
      <w:r>
        <w:t>‘animation1’ is set to ‘Width’</w:t>
      </w:r>
    </w:p>
    <w:p w:rsidR="00771975" w:rsidRDefault="00771975" w:rsidP="00FE0C3A">
      <w:r>
        <w:lastRenderedPageBreak/>
        <w:t>If the current beam width is 240.9 um, the ellipse will be drawn with a width of 400 x 240.9 x 0.002 = 192 pixels</w:t>
      </w:r>
    </w:p>
    <w:p w:rsidR="008F34B7" w:rsidRDefault="00D164CB" w:rsidP="00C80ADC">
      <w:pPr>
        <w:keepNext/>
        <w:rPr>
          <w:b/>
          <w:u w:val="single"/>
          <w:lang w:val="en-US"/>
        </w:rPr>
      </w:pPr>
      <w:r>
        <w:rPr>
          <w:b/>
          <w:u w:val="single"/>
          <w:lang w:val="en-US"/>
        </w:rPr>
        <w:t>Properties defining objects</w:t>
      </w:r>
    </w:p>
    <w:p w:rsidR="0028030C" w:rsidRDefault="00D164CB" w:rsidP="00FE0C3A">
      <w:r>
        <w:t>A common set of properties are used to define most objects that can be displayed by the QEShape widget. For example, the ‘point1’ property is used to hold the start of a line object or the top left of a rectangle object. The table below lists the relevant properties for each object:</w:t>
      </w:r>
    </w:p>
    <w:tbl>
      <w:tblPr>
        <w:tblStyle w:val="TableGrid"/>
        <w:tblW w:w="874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223"/>
        <w:gridCol w:w="1843"/>
        <w:gridCol w:w="4678"/>
      </w:tblGrid>
      <w:tr w:rsidR="00BD6459" w:rsidRPr="006E2E64" w:rsidTr="00CB3B36">
        <w:trPr>
          <w:cantSplit/>
          <w:tblHeader/>
        </w:trPr>
        <w:tc>
          <w:tcPr>
            <w:tcW w:w="2223" w:type="dxa"/>
            <w:tcBorders>
              <w:bottom w:val="single" w:sz="4" w:space="0" w:color="000000" w:themeColor="text1"/>
            </w:tcBorders>
          </w:tcPr>
          <w:p w:rsidR="00BD6459" w:rsidRPr="006E2E64" w:rsidRDefault="00BD6459" w:rsidP="00BD6459">
            <w:pPr>
              <w:rPr>
                <w:b/>
                <w:lang w:val="en-US"/>
              </w:rPr>
            </w:pPr>
            <w:r w:rsidRPr="006E2E64">
              <w:rPr>
                <w:b/>
                <w:lang w:val="en-US"/>
              </w:rPr>
              <w:t>Object Type</w:t>
            </w:r>
          </w:p>
        </w:tc>
        <w:tc>
          <w:tcPr>
            <w:tcW w:w="1843" w:type="dxa"/>
            <w:tcBorders>
              <w:bottom w:val="single" w:sz="4" w:space="0" w:color="000000" w:themeColor="text1"/>
            </w:tcBorders>
          </w:tcPr>
          <w:p w:rsidR="00BD6459" w:rsidRPr="006E2E64" w:rsidRDefault="00BD6459" w:rsidP="0028030C">
            <w:pPr>
              <w:rPr>
                <w:b/>
                <w:lang w:val="en-US"/>
              </w:rPr>
            </w:pPr>
            <w:r w:rsidRPr="006E2E64">
              <w:rPr>
                <w:b/>
                <w:lang w:val="en-US"/>
              </w:rPr>
              <w:t>Property</w:t>
            </w:r>
          </w:p>
        </w:tc>
        <w:tc>
          <w:tcPr>
            <w:tcW w:w="4678" w:type="dxa"/>
            <w:tcBorders>
              <w:bottom w:val="single" w:sz="4" w:space="0" w:color="000000" w:themeColor="text1"/>
            </w:tcBorders>
          </w:tcPr>
          <w:p w:rsidR="00BD6459" w:rsidRPr="006E2E64" w:rsidRDefault="00BD6459" w:rsidP="0028030C">
            <w:pPr>
              <w:rPr>
                <w:b/>
                <w:lang w:val="en-US"/>
              </w:rPr>
            </w:pPr>
            <w:r w:rsidRPr="006E2E64">
              <w:rPr>
                <w:b/>
                <w:lang w:val="en-US"/>
              </w:rPr>
              <w:t>Use</w:t>
            </w:r>
          </w:p>
        </w:tc>
      </w:tr>
      <w:tr w:rsidR="0028030C" w:rsidRPr="0028030C" w:rsidTr="00CB3B36">
        <w:trPr>
          <w:cantSplit/>
        </w:trPr>
        <w:tc>
          <w:tcPr>
            <w:tcW w:w="2223" w:type="dxa"/>
            <w:vMerge w:val="restart"/>
            <w:tcBorders>
              <w:top w:val="single" w:sz="4" w:space="0" w:color="000000" w:themeColor="text1"/>
            </w:tcBorders>
          </w:tcPr>
          <w:p w:rsidR="0028030C" w:rsidRPr="0028030C" w:rsidRDefault="0028030C" w:rsidP="001D2E61">
            <w:pPr>
              <w:pStyle w:val="ListParagraph"/>
              <w:numPr>
                <w:ilvl w:val="0"/>
                <w:numId w:val="28"/>
              </w:numPr>
              <w:rPr>
                <w:lang w:val="en-US"/>
              </w:rPr>
            </w:pPr>
            <w:r w:rsidRPr="0028030C">
              <w:rPr>
                <w:lang w:val="en-US"/>
              </w:rPr>
              <w:t>Line</w:t>
            </w:r>
          </w:p>
        </w:tc>
        <w:tc>
          <w:tcPr>
            <w:tcW w:w="1843" w:type="dxa"/>
            <w:tcBorders>
              <w:top w:val="single" w:sz="4" w:space="0" w:color="000000" w:themeColor="text1"/>
            </w:tcBorders>
          </w:tcPr>
          <w:p w:rsidR="0028030C" w:rsidRPr="0028030C" w:rsidRDefault="00BB60A2" w:rsidP="0028030C">
            <w:pPr>
              <w:rPr>
                <w:lang w:val="en-US"/>
              </w:rPr>
            </w:pPr>
            <w:r>
              <w:rPr>
                <w:lang w:val="en-US"/>
              </w:rPr>
              <w:t>p</w:t>
            </w:r>
            <w:r w:rsidR="0028030C">
              <w:rPr>
                <w:lang w:val="en-US"/>
              </w:rPr>
              <w:t>oint1</w:t>
            </w:r>
          </w:p>
        </w:tc>
        <w:tc>
          <w:tcPr>
            <w:tcW w:w="4678" w:type="dxa"/>
            <w:tcBorders>
              <w:top w:val="single" w:sz="4" w:space="0" w:color="000000" w:themeColor="text1"/>
            </w:tcBorders>
          </w:tcPr>
          <w:p w:rsidR="0028030C" w:rsidRDefault="0028030C" w:rsidP="0028030C">
            <w:pPr>
              <w:rPr>
                <w:lang w:val="en-US"/>
              </w:rPr>
            </w:pPr>
            <w:r>
              <w:rPr>
                <w:lang w:val="en-US"/>
              </w:rPr>
              <w:t>Line start</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BB60A2" w:rsidP="00C43031">
            <w:pPr>
              <w:rPr>
                <w:lang w:val="en-US"/>
              </w:rPr>
            </w:pPr>
            <w:r>
              <w:rPr>
                <w:lang w:val="en-US"/>
              </w:rPr>
              <w:t>p</w:t>
            </w:r>
            <w:r w:rsidR="00C43031">
              <w:rPr>
                <w:lang w:val="en-US"/>
              </w:rPr>
              <w:t>oint2</w:t>
            </w:r>
          </w:p>
        </w:tc>
        <w:tc>
          <w:tcPr>
            <w:tcW w:w="4678" w:type="dxa"/>
          </w:tcPr>
          <w:p w:rsidR="00C43031" w:rsidRDefault="00C43031" w:rsidP="00C43031">
            <w:pPr>
              <w:rPr>
                <w:lang w:val="en-US"/>
              </w:rPr>
            </w:pPr>
            <w:r>
              <w:rPr>
                <w:lang w:val="en-US"/>
              </w:rPr>
              <w:t>Line end</w:t>
            </w:r>
          </w:p>
        </w:tc>
      </w:tr>
      <w:tr w:rsidR="00C43031" w:rsidRPr="0028030C" w:rsidTr="00CB3B36">
        <w:trPr>
          <w:cantSplit/>
        </w:trPr>
        <w:tc>
          <w:tcPr>
            <w:tcW w:w="2223" w:type="dxa"/>
            <w:vMerge/>
          </w:tcPr>
          <w:p w:rsidR="00C43031" w:rsidRPr="0028030C" w:rsidRDefault="00C43031" w:rsidP="001D2E61">
            <w:pPr>
              <w:pStyle w:val="ListParagraph"/>
              <w:numPr>
                <w:ilvl w:val="0"/>
                <w:numId w:val="28"/>
              </w:numPr>
              <w:rPr>
                <w:lang w:val="en-US"/>
              </w:rPr>
            </w:pPr>
          </w:p>
        </w:tc>
        <w:tc>
          <w:tcPr>
            <w:tcW w:w="1843" w:type="dxa"/>
          </w:tcPr>
          <w:p w:rsidR="00C43031" w:rsidRDefault="0091124A" w:rsidP="00C43031">
            <w:pPr>
              <w:rPr>
                <w:lang w:val="en-US"/>
              </w:rPr>
            </w:pPr>
            <w:r>
              <w:rPr>
                <w:lang w:val="en-US"/>
              </w:rPr>
              <w:t>lineWidth</w:t>
            </w:r>
          </w:p>
        </w:tc>
        <w:tc>
          <w:tcPr>
            <w:tcW w:w="4678" w:type="dxa"/>
          </w:tcPr>
          <w:p w:rsidR="00C43031" w:rsidRDefault="0091124A" w:rsidP="00C43031">
            <w:pPr>
              <w:rPr>
                <w:lang w:val="en-US"/>
              </w:rPr>
            </w:pPr>
            <w:r>
              <w:rPr>
                <w:lang w:val="en-US"/>
              </w:rPr>
              <w:t>Thickness of line in pixels</w:t>
            </w:r>
          </w:p>
        </w:tc>
      </w:tr>
      <w:tr w:rsidR="00C43031" w:rsidRPr="0028030C" w:rsidTr="00CB3B36">
        <w:trPr>
          <w:cantSplit/>
        </w:trPr>
        <w:tc>
          <w:tcPr>
            <w:tcW w:w="2223" w:type="dxa"/>
            <w:vMerge/>
            <w:tcBorders>
              <w:bottom w:val="single" w:sz="4" w:space="0" w:color="000000" w:themeColor="text1"/>
            </w:tcBorders>
          </w:tcPr>
          <w:p w:rsidR="00C43031" w:rsidRPr="0028030C" w:rsidRDefault="00C43031" w:rsidP="001D2E61">
            <w:pPr>
              <w:pStyle w:val="ListParagraph"/>
              <w:numPr>
                <w:ilvl w:val="0"/>
                <w:numId w:val="28"/>
              </w:numPr>
              <w:rPr>
                <w:lang w:val="en-US"/>
              </w:rPr>
            </w:pPr>
          </w:p>
        </w:tc>
        <w:tc>
          <w:tcPr>
            <w:tcW w:w="1843" w:type="dxa"/>
            <w:tcBorders>
              <w:bottom w:val="single" w:sz="4" w:space="0" w:color="000000" w:themeColor="text1"/>
            </w:tcBorders>
          </w:tcPr>
          <w:p w:rsidR="00C43031" w:rsidRDefault="007005E5" w:rsidP="0028030C">
            <w:pPr>
              <w:rPr>
                <w:lang w:val="en-US"/>
              </w:rPr>
            </w:pPr>
            <w:r>
              <w:rPr>
                <w:lang w:val="en-US"/>
              </w:rPr>
              <w:t>color1 to color10</w:t>
            </w:r>
          </w:p>
        </w:tc>
        <w:tc>
          <w:tcPr>
            <w:tcW w:w="4678" w:type="dxa"/>
            <w:tcBorders>
              <w:bottom w:val="single" w:sz="4" w:space="0" w:color="000000" w:themeColor="text1"/>
            </w:tcBorders>
          </w:tcPr>
          <w:p w:rsidR="00C43031" w:rsidRDefault="007005E5" w:rsidP="007005E5">
            <w:pPr>
              <w:rPr>
                <w:lang w:val="en-US"/>
              </w:rPr>
            </w:pPr>
            <w:r>
              <w:rPr>
                <w:lang w:val="en-US"/>
              </w:rPr>
              <w:t>Line color selected by value</w:t>
            </w:r>
            <w:r w:rsidR="00CB3B36">
              <w:rPr>
                <w:lang w:val="en-US"/>
              </w:rPr>
              <w:t xml:space="preserve"> after scaling and offset.</w:t>
            </w:r>
          </w:p>
        </w:tc>
      </w:tr>
      <w:tr w:rsidR="00CB3B36" w:rsidRPr="0028030C" w:rsidTr="00CB3B36">
        <w:trPr>
          <w:cantSplit/>
        </w:trPr>
        <w:tc>
          <w:tcPr>
            <w:tcW w:w="2223" w:type="dxa"/>
            <w:vMerge w:val="restart"/>
            <w:tcBorders>
              <w:top w:val="single" w:sz="4" w:space="0" w:color="000000" w:themeColor="text1"/>
            </w:tcBorders>
          </w:tcPr>
          <w:p w:rsidR="00CB3B36" w:rsidRPr="0028030C" w:rsidRDefault="00CB3B36" w:rsidP="001D2E61">
            <w:pPr>
              <w:pStyle w:val="ListParagraph"/>
              <w:numPr>
                <w:ilvl w:val="0"/>
                <w:numId w:val="28"/>
              </w:numPr>
              <w:rPr>
                <w:lang w:val="en-US"/>
              </w:rPr>
            </w:pPr>
            <w:r w:rsidRPr="0028030C">
              <w:rPr>
                <w:lang w:val="en-US"/>
              </w:rPr>
              <w:t>Points</w:t>
            </w:r>
          </w:p>
        </w:tc>
        <w:tc>
          <w:tcPr>
            <w:tcW w:w="1843" w:type="dxa"/>
            <w:tcBorders>
              <w:top w:val="single" w:sz="4" w:space="0" w:color="000000" w:themeColor="text1"/>
            </w:tcBorders>
          </w:tcPr>
          <w:p w:rsidR="00CB3B36" w:rsidRPr="0028030C" w:rsidRDefault="00CB3B36" w:rsidP="0028030C">
            <w:pPr>
              <w:rPr>
                <w:lang w:val="en-US"/>
              </w:rPr>
            </w:pPr>
            <w:r>
              <w:rPr>
                <w:lang w:val="en-US"/>
              </w:rPr>
              <w:t>point1 to point10</w:t>
            </w:r>
          </w:p>
        </w:tc>
        <w:tc>
          <w:tcPr>
            <w:tcW w:w="4678" w:type="dxa"/>
            <w:tcBorders>
              <w:top w:val="single" w:sz="4" w:space="0" w:color="000000" w:themeColor="text1"/>
            </w:tcBorders>
          </w:tcPr>
          <w:p w:rsidR="00CB3B36" w:rsidRPr="0028030C" w:rsidRDefault="00CB3B36" w:rsidP="00CB3B36">
            <w:pPr>
              <w:rPr>
                <w:lang w:val="en-US"/>
              </w:rPr>
            </w:pPr>
            <w:r>
              <w:rPr>
                <w:lang w:val="en-US"/>
              </w:rPr>
              <w:t>Up to 10 points displayed</w:t>
            </w:r>
          </w:p>
        </w:tc>
      </w:tr>
      <w:tr w:rsidR="00CB3B36" w:rsidRPr="0028030C" w:rsidTr="00CB3B36">
        <w:trPr>
          <w:cantSplit/>
        </w:trPr>
        <w:tc>
          <w:tcPr>
            <w:tcW w:w="2223" w:type="dxa"/>
            <w:vMerge/>
          </w:tcPr>
          <w:p w:rsidR="00CB3B36" w:rsidRPr="0028030C" w:rsidRDefault="00CB3B36" w:rsidP="001D2E61">
            <w:pPr>
              <w:pStyle w:val="ListParagraph"/>
              <w:numPr>
                <w:ilvl w:val="0"/>
                <w:numId w:val="28"/>
              </w:numPr>
              <w:rPr>
                <w:lang w:val="en-US"/>
              </w:rPr>
            </w:pPr>
          </w:p>
        </w:tc>
        <w:tc>
          <w:tcPr>
            <w:tcW w:w="1843" w:type="dxa"/>
          </w:tcPr>
          <w:p w:rsidR="00CB3B36" w:rsidRDefault="00CB3B36" w:rsidP="0028030C">
            <w:pPr>
              <w:rPr>
                <w:lang w:val="en-US"/>
              </w:rPr>
            </w:pPr>
            <w:r>
              <w:rPr>
                <w:lang w:val="en-US"/>
              </w:rPr>
              <w:t>numPoints</w:t>
            </w:r>
          </w:p>
        </w:tc>
        <w:tc>
          <w:tcPr>
            <w:tcW w:w="4678" w:type="dxa"/>
          </w:tcPr>
          <w:p w:rsidR="00CB3B36" w:rsidRPr="0028030C" w:rsidRDefault="00CB3B36" w:rsidP="0028030C">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Point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p>
        </w:tc>
        <w:tc>
          <w:tcPr>
            <w:tcW w:w="4678" w:type="dxa"/>
            <w:tcBorders>
              <w:bottom w:val="single" w:sz="4" w:space="0" w:color="000000" w:themeColor="text1"/>
            </w:tcBorders>
          </w:tcPr>
          <w:p w:rsidR="0058142B" w:rsidRDefault="0058142B" w:rsidP="00CB3B36">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Polyline</w:t>
            </w:r>
          </w:p>
        </w:tc>
        <w:tc>
          <w:tcPr>
            <w:tcW w:w="1843" w:type="dxa"/>
            <w:tcBorders>
              <w:top w:val="single" w:sz="4" w:space="0" w:color="000000" w:themeColor="text1"/>
            </w:tcBorders>
          </w:tcPr>
          <w:p w:rsidR="0058142B" w:rsidRPr="0028030C" w:rsidRDefault="0058142B" w:rsidP="0028030C">
            <w:pPr>
              <w:rPr>
                <w:lang w:val="en-US"/>
              </w:rPr>
            </w:pPr>
            <w:r>
              <w:rPr>
                <w:lang w:val="en-US"/>
              </w:rPr>
              <w:t>point1 to point10</w:t>
            </w:r>
          </w:p>
        </w:tc>
        <w:tc>
          <w:tcPr>
            <w:tcW w:w="4678" w:type="dxa"/>
            <w:tcBorders>
              <w:top w:val="single" w:sz="4" w:space="0" w:color="000000" w:themeColor="text1"/>
            </w:tcBorders>
          </w:tcPr>
          <w:p w:rsidR="0058142B" w:rsidRPr="0028030C" w:rsidRDefault="0058142B" w:rsidP="0058142B">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numPoints</w:t>
            </w:r>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Diameter of points in pixels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color1 to color10</w:t>
            </w:r>
          </w:p>
        </w:tc>
        <w:tc>
          <w:tcPr>
            <w:tcW w:w="4678" w:type="dxa"/>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43031">
            <w:pPr>
              <w:rPr>
                <w:lang w:val="en-US"/>
              </w:rPr>
            </w:pPr>
          </w:p>
        </w:tc>
        <w:tc>
          <w:tcPr>
            <w:tcW w:w="4678" w:type="dxa"/>
            <w:tcBorders>
              <w:bottom w:val="single" w:sz="4" w:space="0" w:color="000000" w:themeColor="text1"/>
            </w:tcBorders>
          </w:tcPr>
          <w:p w:rsidR="0058142B" w:rsidRDefault="0058142B" w:rsidP="00C43031">
            <w:pPr>
              <w:rPr>
                <w:lang w:val="en-US"/>
              </w:rPr>
            </w:pP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Polygon</w:t>
            </w:r>
          </w:p>
        </w:tc>
        <w:tc>
          <w:tcPr>
            <w:tcW w:w="1843" w:type="dxa"/>
            <w:tcBorders>
              <w:top w:val="single" w:sz="4" w:space="0" w:color="000000" w:themeColor="text1"/>
            </w:tcBorders>
          </w:tcPr>
          <w:p w:rsidR="0058142B" w:rsidRPr="0028030C" w:rsidRDefault="0058142B" w:rsidP="00BD6459">
            <w:pPr>
              <w:rPr>
                <w:lang w:val="en-US"/>
              </w:rPr>
            </w:pPr>
            <w:r>
              <w:rPr>
                <w:lang w:val="en-US"/>
              </w:rPr>
              <w:t>point1 to point10</w:t>
            </w:r>
          </w:p>
        </w:tc>
        <w:tc>
          <w:tcPr>
            <w:tcW w:w="4678" w:type="dxa"/>
            <w:tcBorders>
              <w:top w:val="single" w:sz="4" w:space="0" w:color="000000" w:themeColor="text1"/>
            </w:tcBorders>
          </w:tcPr>
          <w:p w:rsidR="0058142B" w:rsidRPr="0028030C" w:rsidRDefault="0058142B" w:rsidP="00BD6459">
            <w:pPr>
              <w:rPr>
                <w:lang w:val="en-US"/>
              </w:rPr>
            </w:pPr>
            <w:r>
              <w:rPr>
                <w:lang w:val="en-US"/>
              </w:rPr>
              <w:t>Up to 10 points defining the line segments</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numPoints</w:t>
            </w:r>
          </w:p>
        </w:tc>
        <w:tc>
          <w:tcPr>
            <w:tcW w:w="4678" w:type="dxa"/>
          </w:tcPr>
          <w:p w:rsidR="0058142B" w:rsidRPr="0028030C" w:rsidRDefault="0058142B" w:rsidP="00C43031">
            <w:pPr>
              <w:rPr>
                <w:lang w:val="en-US"/>
              </w:rPr>
            </w:pPr>
            <w:r>
              <w:rPr>
                <w:lang w:val="en-US"/>
              </w:rPr>
              <w:t>Number of points used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Rect</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28030C">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RoundedRect</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lastRenderedPageBreak/>
              <w:t>Ellipse</w:t>
            </w:r>
          </w:p>
        </w:tc>
        <w:tc>
          <w:tcPr>
            <w:tcW w:w="1843" w:type="dxa"/>
            <w:tcBorders>
              <w:top w:val="single" w:sz="4" w:space="0" w:color="000000" w:themeColor="text1"/>
            </w:tcBorders>
          </w:tcPr>
          <w:p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C43031">
            <w:pPr>
              <w:rPr>
                <w:lang w:val="en-US"/>
              </w:rPr>
            </w:pPr>
            <w:r>
              <w:rPr>
                <w:lang w:val="en-US"/>
              </w:rPr>
              <w:t>p</w:t>
            </w:r>
            <w:r w:rsidR="0058142B">
              <w:rPr>
                <w:lang w:val="en-US"/>
              </w:rPr>
              <w:t>oint2</w:t>
            </w:r>
          </w:p>
        </w:tc>
        <w:tc>
          <w:tcPr>
            <w:tcW w:w="4678" w:type="dxa"/>
          </w:tcPr>
          <w:p w:rsidR="0058142B" w:rsidRPr="0028030C" w:rsidRDefault="0058142B" w:rsidP="00C43031">
            <w:pPr>
              <w:rPr>
                <w:lang w:val="en-US"/>
              </w:rPr>
            </w:pPr>
            <w:r>
              <w:rPr>
                <w:lang w:val="en-US"/>
              </w:rPr>
              <w:t>Size of rectangle enclosing ellipse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drawBorder</w:t>
            </w:r>
          </w:p>
        </w:tc>
        <w:tc>
          <w:tcPr>
            <w:tcW w:w="4678" w:type="dxa"/>
          </w:tcPr>
          <w:p w:rsidR="0058142B" w:rsidRDefault="0058142B" w:rsidP="00C43031">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fill</w:t>
            </w:r>
          </w:p>
        </w:tc>
        <w:tc>
          <w:tcPr>
            <w:tcW w:w="4678" w:type="dxa"/>
          </w:tcPr>
          <w:p w:rsidR="0058142B" w:rsidRDefault="0058142B" w:rsidP="00C43031">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lineWidth</w:t>
            </w:r>
          </w:p>
        </w:tc>
        <w:tc>
          <w:tcPr>
            <w:tcW w:w="4678" w:type="dxa"/>
          </w:tcPr>
          <w:p w:rsidR="0058142B" w:rsidRDefault="0058142B" w:rsidP="00C43031">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Arc</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BD6459">
            <w:pPr>
              <w:rPr>
                <w:lang w:val="en-US"/>
              </w:rPr>
            </w:pPr>
            <w:r>
              <w:rPr>
                <w:lang w:val="en-US"/>
              </w:rPr>
              <w:t>Top left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arc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BD6459">
            <w:pPr>
              <w:rPr>
                <w:lang w:val="en-US"/>
              </w:rPr>
            </w:pPr>
            <w:r>
              <w:rPr>
                <w:lang w:val="en-US"/>
              </w:rPr>
              <w:t>startAngle</w:t>
            </w:r>
          </w:p>
        </w:tc>
        <w:tc>
          <w:tcPr>
            <w:tcW w:w="4678" w:type="dxa"/>
          </w:tcPr>
          <w:p w:rsidR="0058142B" w:rsidRDefault="0058142B" w:rsidP="00BD6459">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91124A">
            <w:pPr>
              <w:rPr>
                <w:lang w:val="en-US"/>
              </w:rPr>
            </w:pPr>
            <w:r>
              <w:rPr>
                <w:lang w:val="en-US"/>
              </w:rPr>
              <w:t>arcLength</w:t>
            </w:r>
          </w:p>
        </w:tc>
        <w:tc>
          <w:tcPr>
            <w:tcW w:w="4678" w:type="dxa"/>
          </w:tcPr>
          <w:p w:rsidR="0058142B" w:rsidRPr="0028030C" w:rsidRDefault="0058142B" w:rsidP="0091124A">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91124A">
            <w:pPr>
              <w:rPr>
                <w:lang w:val="en-US"/>
              </w:rPr>
            </w:pPr>
            <w:r>
              <w:rPr>
                <w:lang w:val="en-US"/>
              </w:rPr>
              <w:t>lineWidth</w:t>
            </w:r>
          </w:p>
        </w:tc>
        <w:tc>
          <w:tcPr>
            <w:tcW w:w="4678" w:type="dxa"/>
          </w:tcPr>
          <w:p w:rsidR="0058142B" w:rsidRDefault="0058142B" w:rsidP="0091124A">
            <w:pPr>
              <w:rPr>
                <w:lang w:val="en-US"/>
              </w:rPr>
            </w:pPr>
            <w:r>
              <w:rPr>
                <w:lang w:val="en-US"/>
              </w:rPr>
              <w:t>Line thickness of arc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Line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Chord</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chord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startAngle</w:t>
            </w:r>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r>
              <w:rPr>
                <w:lang w:val="en-US"/>
              </w:rPr>
              <w:t>arcLength</w:t>
            </w:r>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drawBorder</w:t>
            </w:r>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58142B" w:rsidRPr="0028030C" w:rsidTr="00CB3B36">
        <w:trPr>
          <w:cantSplit/>
        </w:trPr>
        <w:tc>
          <w:tcPr>
            <w:tcW w:w="2223" w:type="dxa"/>
            <w:vMerge w:val="restart"/>
            <w:tcBorders>
              <w:top w:val="single" w:sz="4" w:space="0" w:color="000000" w:themeColor="text1"/>
            </w:tcBorders>
          </w:tcPr>
          <w:p w:rsidR="0058142B" w:rsidRPr="0028030C" w:rsidRDefault="0058142B" w:rsidP="001D2E61">
            <w:pPr>
              <w:pStyle w:val="ListParagraph"/>
              <w:numPr>
                <w:ilvl w:val="0"/>
                <w:numId w:val="28"/>
              </w:numPr>
              <w:rPr>
                <w:lang w:val="en-US"/>
              </w:rPr>
            </w:pPr>
            <w:r w:rsidRPr="0028030C">
              <w:rPr>
                <w:lang w:val="en-US"/>
              </w:rPr>
              <w:t>Pie</w:t>
            </w:r>
          </w:p>
        </w:tc>
        <w:tc>
          <w:tcPr>
            <w:tcW w:w="1843" w:type="dxa"/>
            <w:tcBorders>
              <w:top w:val="single" w:sz="4" w:space="0" w:color="000000" w:themeColor="text1"/>
            </w:tcBorders>
          </w:tcPr>
          <w:p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rsidR="0058142B" w:rsidRPr="0028030C" w:rsidRDefault="0058142B" w:rsidP="008E58D5">
            <w:pPr>
              <w:rPr>
                <w:lang w:val="en-US"/>
              </w:rPr>
            </w:pPr>
            <w:r>
              <w:rPr>
                <w:lang w:val="en-US"/>
              </w:rPr>
              <w:t>Top left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BB60A2" w:rsidP="00BD6459">
            <w:pPr>
              <w:rPr>
                <w:lang w:val="en-US"/>
              </w:rPr>
            </w:pPr>
            <w:r>
              <w:rPr>
                <w:lang w:val="en-US"/>
              </w:rPr>
              <w:t>p</w:t>
            </w:r>
            <w:r w:rsidR="0058142B">
              <w:rPr>
                <w:lang w:val="en-US"/>
              </w:rPr>
              <w:t>oint2</w:t>
            </w:r>
          </w:p>
        </w:tc>
        <w:tc>
          <w:tcPr>
            <w:tcW w:w="4678" w:type="dxa"/>
          </w:tcPr>
          <w:p w:rsidR="0058142B" w:rsidRPr="0028030C" w:rsidRDefault="0058142B" w:rsidP="00BD6459">
            <w:pPr>
              <w:rPr>
                <w:lang w:val="en-US"/>
              </w:rPr>
            </w:pPr>
            <w:r>
              <w:rPr>
                <w:lang w:val="en-US"/>
              </w:rPr>
              <w:t>Size of rectangle enclosing ellipse of which pie is a part</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43031">
            <w:pPr>
              <w:rPr>
                <w:lang w:val="en-US"/>
              </w:rPr>
            </w:pPr>
            <w:r>
              <w:rPr>
                <w:lang w:val="en-US"/>
              </w:rPr>
              <w:t>startAngle</w:t>
            </w:r>
          </w:p>
        </w:tc>
        <w:tc>
          <w:tcPr>
            <w:tcW w:w="4678" w:type="dxa"/>
          </w:tcPr>
          <w:p w:rsidR="0058142B" w:rsidRDefault="0058142B" w:rsidP="00C43031">
            <w:pPr>
              <w:rPr>
                <w:lang w:val="en-US"/>
              </w:rPr>
            </w:pPr>
            <w:r>
              <w:rPr>
                <w:lang w:val="en-US"/>
              </w:rPr>
              <w:t>Start angle in degrees. Zero is at 3 o’clock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Pr="0028030C" w:rsidRDefault="0058142B" w:rsidP="00C43031">
            <w:pPr>
              <w:rPr>
                <w:lang w:val="en-US"/>
              </w:rPr>
            </w:pPr>
            <w:r>
              <w:rPr>
                <w:lang w:val="en-US"/>
              </w:rPr>
              <w:t>arcLength</w:t>
            </w:r>
          </w:p>
        </w:tc>
        <w:tc>
          <w:tcPr>
            <w:tcW w:w="4678" w:type="dxa"/>
          </w:tcPr>
          <w:p w:rsidR="0058142B" w:rsidRPr="0028030C" w:rsidRDefault="0058142B" w:rsidP="00C43031">
            <w:pPr>
              <w:rPr>
                <w:lang w:val="en-US"/>
              </w:rPr>
            </w:pPr>
            <w:r>
              <w:rPr>
                <w:lang w:val="en-US"/>
              </w:rPr>
              <w:t>Arc span in degrees incrementing anti clockwise.</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CB3B36">
            <w:pPr>
              <w:rPr>
                <w:lang w:val="en-US"/>
              </w:rPr>
            </w:pPr>
            <w:r>
              <w:rPr>
                <w:lang w:val="en-US"/>
              </w:rPr>
              <w:t>drawBorder</w:t>
            </w:r>
          </w:p>
        </w:tc>
        <w:tc>
          <w:tcPr>
            <w:tcW w:w="4678" w:type="dxa"/>
          </w:tcPr>
          <w:p w:rsidR="0058142B" w:rsidRDefault="0058142B" w:rsidP="00CB3B36">
            <w:pPr>
              <w:rPr>
                <w:lang w:val="en-US"/>
              </w:rPr>
            </w:pPr>
            <w:r>
              <w:rPr>
                <w:lang w:val="en-US"/>
              </w:rPr>
              <w:t>Set if border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fill</w:t>
            </w:r>
          </w:p>
        </w:tc>
        <w:tc>
          <w:tcPr>
            <w:tcW w:w="4678" w:type="dxa"/>
          </w:tcPr>
          <w:p w:rsidR="0058142B" w:rsidRDefault="0058142B" w:rsidP="0058142B">
            <w:pPr>
              <w:rPr>
                <w:lang w:val="en-US"/>
              </w:rPr>
            </w:pPr>
            <w:r>
              <w:rPr>
                <w:lang w:val="en-US"/>
              </w:rPr>
              <w:t>Set if fill is required</w:t>
            </w:r>
          </w:p>
        </w:tc>
      </w:tr>
      <w:tr w:rsidR="0058142B" w:rsidRPr="0028030C" w:rsidTr="00CB3B36">
        <w:trPr>
          <w:cantSplit/>
        </w:trPr>
        <w:tc>
          <w:tcPr>
            <w:tcW w:w="2223" w:type="dxa"/>
            <w:vMerge/>
          </w:tcPr>
          <w:p w:rsidR="0058142B" w:rsidRPr="0028030C" w:rsidRDefault="0058142B" w:rsidP="001D2E61">
            <w:pPr>
              <w:pStyle w:val="ListParagraph"/>
              <w:numPr>
                <w:ilvl w:val="0"/>
                <w:numId w:val="28"/>
              </w:numPr>
              <w:rPr>
                <w:lang w:val="en-US"/>
              </w:rPr>
            </w:pPr>
          </w:p>
        </w:tc>
        <w:tc>
          <w:tcPr>
            <w:tcW w:w="1843" w:type="dxa"/>
          </w:tcPr>
          <w:p w:rsidR="0058142B" w:rsidRDefault="0058142B" w:rsidP="0058142B">
            <w:pPr>
              <w:rPr>
                <w:lang w:val="en-US"/>
              </w:rPr>
            </w:pPr>
            <w:r>
              <w:rPr>
                <w:lang w:val="en-US"/>
              </w:rPr>
              <w:t>lineWidth</w:t>
            </w:r>
          </w:p>
        </w:tc>
        <w:tc>
          <w:tcPr>
            <w:tcW w:w="4678" w:type="dxa"/>
          </w:tcPr>
          <w:p w:rsidR="0058142B" w:rsidRDefault="0058142B" w:rsidP="0058142B">
            <w:pPr>
              <w:rPr>
                <w:lang w:val="en-US"/>
              </w:rPr>
            </w:pPr>
            <w:r>
              <w:rPr>
                <w:lang w:val="en-US"/>
              </w:rPr>
              <w:t>Line thickness of border in pixels</w:t>
            </w:r>
          </w:p>
        </w:tc>
      </w:tr>
      <w:tr w:rsidR="0058142B" w:rsidRPr="0028030C" w:rsidTr="00CB3B36">
        <w:trPr>
          <w:cantSplit/>
        </w:trPr>
        <w:tc>
          <w:tcPr>
            <w:tcW w:w="2223" w:type="dxa"/>
            <w:vMerge/>
            <w:tcBorders>
              <w:bottom w:val="single" w:sz="4" w:space="0" w:color="000000" w:themeColor="text1"/>
            </w:tcBorders>
          </w:tcPr>
          <w:p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rsidR="0058142B" w:rsidRDefault="0058142B" w:rsidP="00CB3B36">
            <w:pPr>
              <w:rPr>
                <w:lang w:val="en-US"/>
              </w:rPr>
            </w:pPr>
            <w:r>
              <w:rPr>
                <w:lang w:val="en-US"/>
              </w:rPr>
              <w:t>color1 to color10</w:t>
            </w:r>
          </w:p>
        </w:tc>
        <w:tc>
          <w:tcPr>
            <w:tcW w:w="4678" w:type="dxa"/>
            <w:tcBorders>
              <w:bottom w:val="single" w:sz="4" w:space="0" w:color="000000" w:themeColor="text1"/>
            </w:tcBorders>
          </w:tcPr>
          <w:p w:rsidR="0058142B" w:rsidRDefault="0058142B" w:rsidP="00CB3B36">
            <w:pPr>
              <w:rPr>
                <w:lang w:val="en-US"/>
              </w:rPr>
            </w:pPr>
            <w:r>
              <w:rPr>
                <w:lang w:val="en-US"/>
              </w:rPr>
              <w:t>Fill color selected by value after scaling and offset.</w:t>
            </w:r>
          </w:p>
        </w:tc>
      </w:tr>
      <w:tr w:rsidR="00BB60A2" w:rsidRPr="008E58D5" w:rsidTr="00CB3B36">
        <w:trPr>
          <w:cantSplit/>
        </w:trPr>
        <w:tc>
          <w:tcPr>
            <w:tcW w:w="2223" w:type="dxa"/>
            <w:vMerge w:val="restart"/>
            <w:tcBorders>
              <w:top w:val="single" w:sz="4" w:space="0" w:color="000000" w:themeColor="text1"/>
            </w:tcBorders>
          </w:tcPr>
          <w:p w:rsidR="00BB60A2" w:rsidRPr="0028030C" w:rsidRDefault="00BB60A2" w:rsidP="001D2E61">
            <w:pPr>
              <w:pStyle w:val="ListParagraph"/>
              <w:numPr>
                <w:ilvl w:val="0"/>
                <w:numId w:val="28"/>
              </w:numPr>
              <w:rPr>
                <w:lang w:val="en-US"/>
              </w:rPr>
            </w:pPr>
            <w:r w:rsidRPr="0028030C">
              <w:rPr>
                <w:lang w:val="en-US"/>
              </w:rPr>
              <w:t>Path</w:t>
            </w:r>
          </w:p>
        </w:tc>
        <w:tc>
          <w:tcPr>
            <w:tcW w:w="1843" w:type="dxa"/>
            <w:tcBorders>
              <w:top w:val="single" w:sz="4" w:space="0" w:color="000000" w:themeColor="text1"/>
            </w:tcBorders>
          </w:tcPr>
          <w:p w:rsidR="00BB60A2" w:rsidRPr="0028030C" w:rsidRDefault="00BB60A2" w:rsidP="00BB60A2">
            <w:pPr>
              <w:rPr>
                <w:lang w:val="en-US"/>
              </w:rPr>
            </w:pPr>
            <w:r>
              <w:rPr>
                <w:lang w:val="en-US"/>
              </w:rPr>
              <w:t>point1</w:t>
            </w:r>
          </w:p>
        </w:tc>
        <w:tc>
          <w:tcPr>
            <w:tcW w:w="4678" w:type="dxa"/>
            <w:tcBorders>
              <w:top w:val="single" w:sz="4" w:space="0" w:color="000000" w:themeColor="text1"/>
            </w:tcBorders>
          </w:tcPr>
          <w:p w:rsidR="00BB60A2" w:rsidRPr="0028030C" w:rsidRDefault="00BB60A2" w:rsidP="00BB60A2">
            <w:pPr>
              <w:rPr>
                <w:lang w:val="en-US"/>
              </w:rPr>
            </w:pPr>
            <w:r>
              <w:rPr>
                <w:lang w:val="en-US"/>
              </w:rPr>
              <w:t>Start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C43031">
            <w:pPr>
              <w:rPr>
                <w:lang w:val="en-US"/>
              </w:rPr>
            </w:pPr>
            <w:r>
              <w:rPr>
                <w:lang w:val="en-US"/>
              </w:rPr>
              <w:t>point2</w:t>
            </w:r>
          </w:p>
        </w:tc>
        <w:tc>
          <w:tcPr>
            <w:tcW w:w="4678" w:type="dxa"/>
          </w:tcPr>
          <w:p w:rsidR="00BB60A2" w:rsidRPr="0028030C" w:rsidRDefault="00BB60A2" w:rsidP="00BB60A2">
            <w:pPr>
              <w:rPr>
                <w:lang w:val="en-US"/>
              </w:rPr>
            </w:pPr>
            <w:r>
              <w:rPr>
                <w:lang w:val="en-US"/>
              </w:rPr>
              <w:t>First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point3</w:t>
            </w:r>
          </w:p>
        </w:tc>
        <w:tc>
          <w:tcPr>
            <w:tcW w:w="4678" w:type="dxa"/>
          </w:tcPr>
          <w:p w:rsidR="00BB60A2" w:rsidRPr="0028030C" w:rsidRDefault="00BB60A2" w:rsidP="00937F6B">
            <w:pPr>
              <w:rPr>
                <w:lang w:val="en-US"/>
              </w:rPr>
            </w:pPr>
            <w:r>
              <w:rPr>
                <w:lang w:val="en-US"/>
              </w:rPr>
              <w:t>Second control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point4</w:t>
            </w:r>
          </w:p>
        </w:tc>
        <w:tc>
          <w:tcPr>
            <w:tcW w:w="4678" w:type="dxa"/>
          </w:tcPr>
          <w:p w:rsidR="00BB60A2" w:rsidRDefault="00BB60A2" w:rsidP="00937F6B">
            <w:pPr>
              <w:rPr>
                <w:lang w:val="en-US"/>
              </w:rPr>
            </w:pPr>
            <w:r>
              <w:rPr>
                <w:lang w:val="en-US"/>
              </w:rPr>
              <w:t>End point</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drawBorder</w:t>
            </w:r>
          </w:p>
        </w:tc>
        <w:tc>
          <w:tcPr>
            <w:tcW w:w="4678" w:type="dxa"/>
          </w:tcPr>
          <w:p w:rsidR="00BB60A2" w:rsidRDefault="00BB60A2" w:rsidP="00937F6B">
            <w:pPr>
              <w:rPr>
                <w:lang w:val="en-US"/>
              </w:rPr>
            </w:pPr>
            <w:r>
              <w:rPr>
                <w:lang w:val="en-US"/>
              </w:rPr>
              <w:t>Set if border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937F6B">
            <w:pPr>
              <w:rPr>
                <w:lang w:val="en-US"/>
              </w:rPr>
            </w:pPr>
            <w:r>
              <w:rPr>
                <w:lang w:val="en-US"/>
              </w:rPr>
              <w:t>fill</w:t>
            </w:r>
          </w:p>
        </w:tc>
        <w:tc>
          <w:tcPr>
            <w:tcW w:w="4678" w:type="dxa"/>
          </w:tcPr>
          <w:p w:rsidR="00BB60A2" w:rsidRDefault="00BB60A2" w:rsidP="00937F6B">
            <w:pPr>
              <w:rPr>
                <w:lang w:val="en-US"/>
              </w:rPr>
            </w:pPr>
            <w:r>
              <w:rPr>
                <w:lang w:val="en-US"/>
              </w:rPr>
              <w:t>Set if fill is required</w:t>
            </w:r>
          </w:p>
        </w:tc>
      </w:tr>
      <w:tr w:rsidR="00BB60A2" w:rsidRPr="008E58D5" w:rsidTr="0058142B">
        <w:trPr>
          <w:cantSplit/>
        </w:trPr>
        <w:tc>
          <w:tcPr>
            <w:tcW w:w="2223" w:type="dxa"/>
            <w:vMerge/>
          </w:tcPr>
          <w:p w:rsidR="00BB60A2" w:rsidRPr="0028030C" w:rsidRDefault="00BB60A2" w:rsidP="001D2E61">
            <w:pPr>
              <w:pStyle w:val="ListParagraph"/>
              <w:numPr>
                <w:ilvl w:val="0"/>
                <w:numId w:val="28"/>
              </w:numPr>
              <w:rPr>
                <w:lang w:val="en-US"/>
              </w:rPr>
            </w:pPr>
          </w:p>
        </w:tc>
        <w:tc>
          <w:tcPr>
            <w:tcW w:w="1843" w:type="dxa"/>
          </w:tcPr>
          <w:p w:rsidR="00BB60A2" w:rsidRDefault="00BB60A2" w:rsidP="0058142B">
            <w:pPr>
              <w:rPr>
                <w:lang w:val="en-US"/>
              </w:rPr>
            </w:pPr>
            <w:r>
              <w:rPr>
                <w:lang w:val="en-US"/>
              </w:rPr>
              <w:t>lineWidth</w:t>
            </w:r>
          </w:p>
        </w:tc>
        <w:tc>
          <w:tcPr>
            <w:tcW w:w="4678" w:type="dxa"/>
          </w:tcPr>
          <w:p w:rsidR="00BB60A2" w:rsidRDefault="00BB60A2" w:rsidP="0058142B">
            <w:pPr>
              <w:rPr>
                <w:lang w:val="en-US"/>
              </w:rPr>
            </w:pPr>
            <w:r>
              <w:rPr>
                <w:lang w:val="en-US"/>
              </w:rPr>
              <w:t>Thickness of line in pixels</w:t>
            </w:r>
          </w:p>
        </w:tc>
      </w:tr>
      <w:tr w:rsidR="00BB60A2" w:rsidRPr="008E58D5" w:rsidTr="00CB3B36">
        <w:trPr>
          <w:cantSplit/>
        </w:trPr>
        <w:tc>
          <w:tcPr>
            <w:tcW w:w="2223" w:type="dxa"/>
            <w:vMerge/>
            <w:tcBorders>
              <w:bottom w:val="single" w:sz="4" w:space="0" w:color="000000" w:themeColor="text1"/>
            </w:tcBorders>
          </w:tcPr>
          <w:p w:rsidR="00BB60A2" w:rsidRPr="0028030C" w:rsidRDefault="00BB60A2" w:rsidP="001D2E61">
            <w:pPr>
              <w:pStyle w:val="ListParagraph"/>
              <w:numPr>
                <w:ilvl w:val="0"/>
                <w:numId w:val="28"/>
              </w:numPr>
              <w:rPr>
                <w:lang w:val="en-US"/>
              </w:rPr>
            </w:pPr>
          </w:p>
        </w:tc>
        <w:tc>
          <w:tcPr>
            <w:tcW w:w="1843" w:type="dxa"/>
            <w:tcBorders>
              <w:bottom w:val="single" w:sz="4" w:space="0" w:color="000000" w:themeColor="text1"/>
            </w:tcBorders>
          </w:tcPr>
          <w:p w:rsidR="00BB60A2" w:rsidRDefault="00BB60A2" w:rsidP="0058142B">
            <w:pPr>
              <w:rPr>
                <w:lang w:val="en-US"/>
              </w:rPr>
            </w:pPr>
            <w:r>
              <w:rPr>
                <w:lang w:val="en-US"/>
              </w:rPr>
              <w:t>color1 to color10</w:t>
            </w:r>
          </w:p>
        </w:tc>
        <w:tc>
          <w:tcPr>
            <w:tcW w:w="4678" w:type="dxa"/>
            <w:tcBorders>
              <w:bottom w:val="single" w:sz="4" w:space="0" w:color="000000" w:themeColor="text1"/>
            </w:tcBorders>
          </w:tcPr>
          <w:p w:rsidR="00BB60A2" w:rsidRDefault="00BB60A2" w:rsidP="0058142B">
            <w:pPr>
              <w:rPr>
                <w:lang w:val="en-US"/>
              </w:rPr>
            </w:pPr>
            <w:r>
              <w:rPr>
                <w:lang w:val="en-US"/>
              </w:rPr>
              <w:t>Fill color selected by value after scaling and offset.</w:t>
            </w:r>
          </w:p>
        </w:tc>
      </w:tr>
    </w:tbl>
    <w:p w:rsidR="00937F6B" w:rsidRDefault="00937F6B" w:rsidP="00937F6B">
      <w:pPr>
        <w:rPr>
          <w:b/>
          <w:u w:val="single"/>
          <w:lang w:val="en-US"/>
        </w:rPr>
      </w:pPr>
    </w:p>
    <w:p w:rsidR="00937F6B" w:rsidRDefault="00937F6B" w:rsidP="00C80ADC">
      <w:pPr>
        <w:keepNext/>
        <w:rPr>
          <w:b/>
          <w:u w:val="single"/>
          <w:lang w:val="en-US"/>
        </w:rPr>
      </w:pPr>
      <w:r>
        <w:rPr>
          <w:b/>
          <w:u w:val="single"/>
          <w:lang w:val="en-US"/>
        </w:rPr>
        <w:t>Properties defining object views</w:t>
      </w:r>
    </w:p>
    <w:p w:rsidR="0028030C" w:rsidRDefault="00937F6B" w:rsidP="00FE0C3A">
      <w:r>
        <w:t>The ‘rotation’ and ‘originTranslation’ properties apply to all objects as they affect how the widget is viewed</w:t>
      </w:r>
      <w:r w:rsidR="008758ED">
        <w:t>, not how it is drawn</w:t>
      </w:r>
      <w:r>
        <w:t>.</w:t>
      </w:r>
    </w:p>
    <w:p w:rsidR="00A442A9" w:rsidRDefault="00937F6B" w:rsidP="00FE0C3A">
      <w:r>
        <w:t xml:space="preserve">By default the origin (position 0,0) of the object drawing area is located at the top left of the QEShape widget. This origin can be moved </w:t>
      </w:r>
      <w:r w:rsidR="008758ED">
        <w:t xml:space="preserve">within the QEShape widget </w:t>
      </w:r>
      <w:r>
        <w:t xml:space="preserve">using the ‘originTranslation’ property. </w:t>
      </w:r>
      <w:r w:rsidR="009941D3">
        <w:t>Since variable data is often used to scale the objects geometry, it is often useful to have the origin somewhere other than top left</w:t>
      </w:r>
      <w:r w:rsidR="008758ED">
        <w:t xml:space="preserve"> as geometry is scaled around the drawing area origin</w:t>
      </w:r>
      <w:r w:rsidR="009941D3">
        <w:t>.</w:t>
      </w:r>
    </w:p>
    <w:p w:rsidR="008758ED" w:rsidRDefault="001C0336" w:rsidP="00FE0C3A">
      <w:r>
        <w:t>I</w:t>
      </w:r>
      <w:r w:rsidR="00A442A9">
        <w:t xml:space="preserve">n </w:t>
      </w:r>
      <w:r w:rsidR="0032216C">
        <w:fldChar w:fldCharType="begin"/>
      </w:r>
      <w:r w:rsidR="00A442A9">
        <w:instrText xml:space="preserve"> REF _Ref355015835 \h </w:instrText>
      </w:r>
      <w:r w:rsidR="0032216C">
        <w:fldChar w:fldCharType="separate"/>
      </w:r>
      <w:r w:rsidR="001022D2">
        <w:t xml:space="preserve">Figure </w:t>
      </w:r>
      <w:r w:rsidR="001022D2">
        <w:rPr>
          <w:noProof/>
        </w:rPr>
        <w:t>33</w:t>
      </w:r>
      <w:r w:rsidR="0032216C">
        <w:fldChar w:fldCharType="end"/>
      </w:r>
      <w:r w:rsidR="00A442A9">
        <w:t xml:space="preserve">, four QEShape widgets are shown. Each draws a 40x40 pixel ellipse object and has a variable animating </w:t>
      </w:r>
      <w:r w:rsidR="008758ED">
        <w:t xml:space="preserve">both </w:t>
      </w:r>
      <w:r w:rsidR="00A442A9">
        <w:t xml:space="preserve">the </w:t>
      </w:r>
      <w:r w:rsidR="00425524">
        <w:t>ellipse</w:t>
      </w:r>
      <w:r w:rsidR="00A442A9">
        <w:t xml:space="preserve"> width and height. The left hand pair have an ellipse starting at </w:t>
      </w:r>
      <w:r>
        <w:t>(</w:t>
      </w:r>
      <w:r w:rsidR="00A442A9">
        <w:t>0,0</w:t>
      </w:r>
      <w:r>
        <w:t>)</w:t>
      </w:r>
      <w:r w:rsidR="00A442A9">
        <w:t xml:space="preserve"> </w:t>
      </w:r>
      <w:r>
        <w:t xml:space="preserve">and no offsetTranslation. </w:t>
      </w:r>
      <w:r w:rsidR="008758ED">
        <w:t xml:space="preserve">This means the top left of the QEShape widget is at the origin of the object drawing area and and scaling will be towards or away from the top left corner of the widget. </w:t>
      </w:r>
      <w:r w:rsidR="00A442A9">
        <w:t xml:space="preserve">The right hand pair </w:t>
      </w:r>
      <w:r>
        <w:t xml:space="preserve">have an ellipse starting at </w:t>
      </w:r>
      <w:r w:rsidR="00481BDA">
        <w:t>(</w:t>
      </w:r>
      <w:r>
        <w:t>-20,-20</w:t>
      </w:r>
      <w:r w:rsidR="00481BDA">
        <w:t>)</w:t>
      </w:r>
      <w:r>
        <w:t xml:space="preserve"> and an offsetTranslation of </w:t>
      </w:r>
      <w:r w:rsidR="00481BDA">
        <w:t>(</w:t>
      </w:r>
      <w:r>
        <w:t>-40,-40</w:t>
      </w:r>
      <w:r w:rsidR="00481BDA">
        <w:t>)</w:t>
      </w:r>
      <w:r>
        <w:t xml:space="preserve">. </w:t>
      </w:r>
      <w:r w:rsidR="008758ED">
        <w:t>An offsetTranslation of (-40,-40) means the top left of the QEShape widget is located at position (-40,-40) of the object drawing area. This places the origin of the drawing area at the centre of the QEShape widget. As the ellipse is being drawn around the origin of the drawing area and which is now in the centre of the widget, the ellipse appears in the centre of the QEShape widget and is scaled around the centre.</w:t>
      </w:r>
    </w:p>
    <w:p w:rsidR="00937F6B" w:rsidRDefault="00481BDA" w:rsidP="00FE0C3A">
      <w:r>
        <w:t xml:space="preserve">The difference is in </w:t>
      </w:r>
      <w:r w:rsidR="008758ED">
        <w:t>how the object expands as the width and height are scaled by the data value changing</w:t>
      </w:r>
      <w:r>
        <w:t xml:space="preserve"> from 1 to 2 is shown in the top and bottom widgets respectively. The left hand QEShape widgets show the ellipse growing out from the top left hand corner, the right hand QEShape widgets show the ellipse growing around the centre of the widget.</w:t>
      </w:r>
    </w:p>
    <w:p w:rsidR="00A442A9" w:rsidRDefault="00E83AC9" w:rsidP="00FE0C3A">
      <w:r>
        <w:rPr>
          <w:noProof/>
          <w:lang w:eastAsia="en-AU"/>
        </w:rPr>
        <w:drawing>
          <wp:inline distT="0" distB="0" distL="0" distR="0">
            <wp:extent cx="3919086" cy="2552700"/>
            <wp:effectExtent l="19050" t="0" r="5214" b="0"/>
            <wp:docPr id="42" name="Picture 41" descr="QEShapeOriginTransl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OriginTranslationExample.png"/>
                    <pic:cNvPicPr/>
                  </pic:nvPicPr>
                  <pic:blipFill>
                    <a:blip r:embed="rId47" cstate="print"/>
                    <a:stretch>
                      <a:fillRect/>
                    </a:stretch>
                  </pic:blipFill>
                  <pic:spPr>
                    <a:xfrm>
                      <a:off x="0" y="0"/>
                      <a:ext cx="3919996" cy="2553293"/>
                    </a:xfrm>
                    <a:prstGeom prst="rect">
                      <a:avLst/>
                    </a:prstGeom>
                  </pic:spPr>
                </pic:pic>
              </a:graphicData>
            </a:graphic>
          </wp:inline>
        </w:drawing>
      </w:r>
    </w:p>
    <w:p w:rsidR="00A442A9" w:rsidRDefault="00A442A9" w:rsidP="00A442A9">
      <w:pPr>
        <w:pStyle w:val="Caption"/>
      </w:pPr>
      <w:bookmarkStart w:id="126" w:name="_Ref355015835"/>
      <w:r>
        <w:lastRenderedPageBreak/>
        <w:t xml:space="preserve">Figure </w:t>
      </w:r>
      <w:r w:rsidR="0032216C">
        <w:fldChar w:fldCharType="begin"/>
      </w:r>
      <w:r w:rsidR="002D1E1A">
        <w:instrText xml:space="preserve"> SEQ Figure \* ARABIC </w:instrText>
      </w:r>
      <w:r w:rsidR="0032216C">
        <w:fldChar w:fldCharType="separate"/>
      </w:r>
      <w:r w:rsidR="001022D2">
        <w:rPr>
          <w:noProof/>
        </w:rPr>
        <w:t>33</w:t>
      </w:r>
      <w:r w:rsidR="0032216C">
        <w:fldChar w:fldCharType="end"/>
      </w:r>
      <w:bookmarkEnd w:id="126"/>
      <w:r>
        <w:t xml:space="preserve"> QEShape originTranslation example</w:t>
      </w:r>
    </w:p>
    <w:p w:rsidR="00481BDA" w:rsidRDefault="00936BE0" w:rsidP="00481BDA">
      <w:r>
        <w:t xml:space="preserve">In </w:t>
      </w:r>
      <w:r w:rsidR="0032216C">
        <w:fldChar w:fldCharType="begin"/>
      </w:r>
      <w:r w:rsidR="00505FD6">
        <w:instrText xml:space="preserve"> REF _Ref355041792 \h </w:instrText>
      </w:r>
      <w:r w:rsidR="0032216C">
        <w:fldChar w:fldCharType="separate"/>
      </w:r>
      <w:r w:rsidR="001022D2">
        <w:t xml:space="preserve">Figure </w:t>
      </w:r>
      <w:r w:rsidR="001022D2">
        <w:rPr>
          <w:noProof/>
        </w:rPr>
        <w:t>34</w:t>
      </w:r>
      <w:r w:rsidR="0032216C">
        <w:fldChar w:fldCharType="end"/>
      </w:r>
      <w:r>
        <w:t xml:space="preserve"> a single QEShape widget is shown implementing a meter needle on a background of a meter scale. The QEShape widget draws a line object and has a variable animating the line rotation. The ‘originTranslation’ property has been set to (</w:t>
      </w:r>
      <w:r w:rsidR="00505FD6">
        <w:t>-118,-124</w:t>
      </w:r>
      <w:r>
        <w:t>) to place the origin of the drawing area in the centre of the meter, and the line coordinates have been set to (</w:t>
      </w:r>
      <w:r w:rsidR="00505FD6">
        <w:t>0,20</w:t>
      </w:r>
      <w:r>
        <w:t>) (</w:t>
      </w:r>
      <w:r w:rsidR="00505FD6">
        <w:t>0,-100</w:t>
      </w:r>
      <w:r>
        <w:t xml:space="preserve">) to draw the line through the origin. ‘scale1’ has been set to </w:t>
      </w:r>
      <w:r w:rsidR="00505FD6">
        <w:t>2.63</w:t>
      </w:r>
      <w:r>
        <w:t xml:space="preserve"> to convert a variable value range of 0-100 to a rotation of 0 to 270 degrees. ‘offset1’ has been set to -130 degrees so the line starts at the zero point on the scale for a variable value of zero.</w:t>
      </w:r>
    </w:p>
    <w:p w:rsidR="003339C4" w:rsidRDefault="003339C4" w:rsidP="00481BDA">
      <w:r>
        <w:rPr>
          <w:noProof/>
          <w:lang w:eastAsia="en-AU"/>
        </w:rPr>
        <w:drawing>
          <wp:inline distT="0" distB="0" distL="0" distR="0">
            <wp:extent cx="2886075" cy="2933700"/>
            <wp:effectExtent l="19050" t="0" r="9525" b="0"/>
            <wp:docPr id="40" name="Picture 39" descr="QEShapeRot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RotationExample.png"/>
                    <pic:cNvPicPr/>
                  </pic:nvPicPr>
                  <pic:blipFill>
                    <a:blip r:embed="rId48" cstate="print"/>
                    <a:stretch>
                      <a:fillRect/>
                    </a:stretch>
                  </pic:blipFill>
                  <pic:spPr>
                    <a:xfrm>
                      <a:off x="0" y="0"/>
                      <a:ext cx="2886075" cy="2933700"/>
                    </a:xfrm>
                    <a:prstGeom prst="rect">
                      <a:avLst/>
                    </a:prstGeom>
                  </pic:spPr>
                </pic:pic>
              </a:graphicData>
            </a:graphic>
          </wp:inline>
        </w:drawing>
      </w:r>
    </w:p>
    <w:p w:rsidR="00505FD6" w:rsidRDefault="00505FD6" w:rsidP="00505FD6">
      <w:pPr>
        <w:pStyle w:val="Caption"/>
      </w:pPr>
      <w:bookmarkStart w:id="127" w:name="_Ref355041792"/>
      <w:r>
        <w:t xml:space="preserve">Figure </w:t>
      </w:r>
      <w:r w:rsidR="0032216C">
        <w:fldChar w:fldCharType="begin"/>
      </w:r>
      <w:r w:rsidR="002D1E1A">
        <w:instrText xml:space="preserve"> SEQ Figure \* ARABIC </w:instrText>
      </w:r>
      <w:r w:rsidR="0032216C">
        <w:fldChar w:fldCharType="separate"/>
      </w:r>
      <w:r w:rsidR="001022D2">
        <w:rPr>
          <w:noProof/>
        </w:rPr>
        <w:t>34</w:t>
      </w:r>
      <w:r w:rsidR="0032216C">
        <w:fldChar w:fldCharType="end"/>
      </w:r>
      <w:bookmarkEnd w:id="127"/>
      <w:r>
        <w:t xml:space="preserve"> QEShape rotation example</w:t>
      </w:r>
    </w:p>
    <w:p w:rsidR="00505FD6" w:rsidRPr="003339C4" w:rsidRDefault="00505FD6" w:rsidP="00505FD6">
      <w:pPr>
        <w:rPr>
          <w:b/>
          <w:u w:val="single"/>
        </w:rPr>
      </w:pPr>
      <w:r w:rsidRPr="003339C4">
        <w:rPr>
          <w:b/>
          <w:u w:val="single"/>
        </w:rPr>
        <w:t>Traps</w:t>
      </w:r>
    </w:p>
    <w:p w:rsidR="00505FD6" w:rsidRPr="00505FD6" w:rsidRDefault="00505FD6" w:rsidP="00505FD6">
      <w:r>
        <w:t>The QEShape widget provides a view onto the drawing area where the shape is created. The shape may seem to disappear if the properties defining the geometry of the shape places it outside the area that can be seen by the QEShape widget, or variable values have modified the shape’s position so it is no longer viewable within the QEShape widget.</w:t>
      </w:r>
    </w:p>
    <w:p w:rsidR="006A1B3E" w:rsidRDefault="006A1B3E" w:rsidP="006A1B3E">
      <w:pPr>
        <w:pStyle w:val="Heading2"/>
      </w:pPr>
      <w:bookmarkStart w:id="128" w:name="_Toc361735370"/>
      <w:r>
        <w:t>QESimpleShape</w:t>
      </w:r>
      <w:bookmarkEnd w:id="128"/>
    </w:p>
    <w:p w:rsidR="00B8211D" w:rsidRDefault="00B3134B" w:rsidP="004876A7">
      <w:r>
        <w:t>The QESimpleShape widget</w:t>
      </w:r>
      <w:r w:rsidR="001B52F7">
        <w:t xml:space="preserve"> is </w:t>
      </w:r>
      <w:r w:rsidR="004876A7">
        <w:t xml:space="preserve">an </w:t>
      </w:r>
      <w:r w:rsidR="001B52F7">
        <w:t xml:space="preserve">EPICS aware </w:t>
      </w:r>
      <w:r w:rsidR="007E508F">
        <w:t xml:space="preserve">widget </w:t>
      </w:r>
      <w:r w:rsidR="001B52F7">
        <w:t>which uses either the</w:t>
      </w:r>
      <w:r w:rsidR="004876A7">
        <w:t xml:space="preserve"> alarm state or the value of a single </w:t>
      </w:r>
      <w:r w:rsidR="001B52F7">
        <w:t>PV to det</w:t>
      </w:r>
      <w:r w:rsidR="00DF2015">
        <w:t>ermine the colour of the shape.</w:t>
      </w:r>
      <w:r w:rsidR="00DF2015" w:rsidRPr="00DF2015">
        <w:t xml:space="preserve"> </w:t>
      </w:r>
      <w:r w:rsidR="00DF2015">
        <w:t>The shape itself is d</w:t>
      </w:r>
      <w:r w:rsidR="004876A7">
        <w:t>etermined by the widget’s shape property, and may be one of:  circle, ellipse, rectangle, roundRectangle, roundSquare, square,</w:t>
      </w:r>
      <w:r w:rsidR="00742A0F">
        <w:t xml:space="preserve"> </w:t>
      </w:r>
      <w:r w:rsidR="004876A7">
        <w:t>triangleUp, triangleDown, triangleLeft, triangleRight, diamond, or equalDiamond. The size of the shape is maximised to just fit within the geometry of the widget. For circle, square, roundSquare and equalDiamond the size is determined by the lesser of the widget’s width and height.</w:t>
      </w:r>
    </w:p>
    <w:p w:rsidR="004F4078" w:rsidRDefault="007E508F" w:rsidP="00B3134B">
      <w:r>
        <w:lastRenderedPageBreak/>
        <w:t>When the</w:t>
      </w:r>
      <w:r w:rsidR="00FB3678">
        <w:t xml:space="preserve"> </w:t>
      </w:r>
      <w:r w:rsidR="0032216C">
        <w:fldChar w:fldCharType="begin"/>
      </w:r>
      <w:r>
        <w:instrText xml:space="preserve"> REF _Ref350245166 \h </w:instrText>
      </w:r>
      <w:r w:rsidR="0032216C">
        <w:fldChar w:fldCharType="separate"/>
      </w:r>
      <w:r w:rsidR="001022D2">
        <w:t>displayAlarmState</w:t>
      </w:r>
      <w:r w:rsidR="0032216C">
        <w:fldChar w:fldCharType="end"/>
      </w:r>
      <w:r w:rsidR="00FB3678">
        <w:t xml:space="preserve"> </w:t>
      </w:r>
      <w:r>
        <w:t>(</w:t>
      </w:r>
      <w:r w:rsidR="0032216C">
        <w:fldChar w:fldCharType="begin"/>
      </w:r>
      <w:r>
        <w:instrText xml:space="preserve"> REF _Ref350245215 \p \h </w:instrText>
      </w:r>
      <w:r w:rsidR="0032216C">
        <w:fldChar w:fldCharType="separate"/>
      </w:r>
      <w:r w:rsidR="001022D2">
        <w:t>above</w:t>
      </w:r>
      <w:r w:rsidR="0032216C">
        <w:fldChar w:fldCharType="end"/>
      </w:r>
      <w:r>
        <w:t xml:space="preserve">) </w:t>
      </w:r>
      <w:r w:rsidR="00DF2015">
        <w:t xml:space="preserve">property is set true (the default), the colour of the widget is determined by the alarm state of the PV. </w:t>
      </w:r>
      <w:r w:rsidR="004876A7">
        <w:t>Standard framework alarm colours are used, i.e. green for no alarm, yellow for minor alarm, red for major ala</w:t>
      </w:r>
      <w:r w:rsidR="004F4078">
        <w:t>rm and white for invalid alarm.</w:t>
      </w:r>
    </w:p>
    <w:p w:rsidR="00DF2015" w:rsidRDefault="00DF2015" w:rsidP="00B3134B">
      <w:r>
        <w:t xml:space="preserve">When the </w:t>
      </w:r>
      <w:r w:rsidR="0032216C">
        <w:fldChar w:fldCharType="begin"/>
      </w:r>
      <w:r w:rsidR="007E508F">
        <w:instrText xml:space="preserve"> REF _Ref350245314 \h </w:instrText>
      </w:r>
      <w:r w:rsidR="0032216C">
        <w:fldChar w:fldCharType="separate"/>
      </w:r>
      <w:r w:rsidR="001022D2">
        <w:t>displayAlarmState</w:t>
      </w:r>
      <w:r w:rsidR="0032216C">
        <w:fldChar w:fldCharType="end"/>
      </w:r>
      <w:r w:rsidR="0073084F">
        <w:t xml:space="preserve"> </w:t>
      </w:r>
      <w:r>
        <w:t xml:space="preserve">property is set false, the value of the PV is used to select a colour from a set of 16 colour properties, i.e. color0, colour1, </w:t>
      </w:r>
      <w:r w:rsidR="007E508F">
        <w:t xml:space="preserve">and so on </w:t>
      </w:r>
      <w:r>
        <w:t>to colour15. The value of the PV must be capable of being interpreted as an integer. Modulo 16 arithmetic is used to ensure the PV value yield</w:t>
      </w:r>
      <w:r w:rsidR="007E508F">
        <w:t>s</w:t>
      </w:r>
      <w:r>
        <w:t xml:space="preserve"> a number in the range 0 to 15.</w:t>
      </w:r>
      <w:r w:rsidR="00041D76">
        <w:t xml:space="preserve"> The selection of the number of colours properties was some-what arbitrary. 16 was chosen so that a colour could be associated with each value of an mbbi/mbbo record. </w:t>
      </w:r>
    </w:p>
    <w:p w:rsidR="007E508F" w:rsidRDefault="0032216C" w:rsidP="00B3134B">
      <w:r>
        <w:fldChar w:fldCharType="begin"/>
      </w:r>
      <w:r w:rsidR="0073084F">
        <w:instrText xml:space="preserve"> REF _Ref350245543 \h </w:instrText>
      </w:r>
      <w:r>
        <w:fldChar w:fldCharType="separate"/>
      </w:r>
      <w:r w:rsidR="001022D2">
        <w:t xml:space="preserve">Figure </w:t>
      </w:r>
      <w:r w:rsidR="001022D2">
        <w:rPr>
          <w:noProof/>
        </w:rPr>
        <w:t>35</w:t>
      </w:r>
      <w:r>
        <w:fldChar w:fldCharType="end"/>
      </w:r>
      <w:r w:rsidR="0073084F">
        <w:t xml:space="preserve"> </w:t>
      </w:r>
      <w:r>
        <w:fldChar w:fldCharType="begin"/>
      </w:r>
      <w:r w:rsidR="0073084F">
        <w:instrText xml:space="preserve"> REF _Ref350245547 \p \h </w:instrText>
      </w:r>
      <w:r>
        <w:fldChar w:fldCharType="separate"/>
      </w:r>
      <w:r w:rsidR="001022D2">
        <w:t>below</w:t>
      </w:r>
      <w:r>
        <w:fldChar w:fldCharType="end"/>
      </w:r>
      <w:r w:rsidR="0073084F">
        <w:t xml:space="preserve"> shows examples of this widget. All the QESimpleShape widgets are monitoring the same PV and have geometries which all have a width of 40 and a height of 20.  The first row </w:t>
      </w:r>
      <w:r w:rsidR="00207DFF">
        <w:t xml:space="preserve">of widgets </w:t>
      </w:r>
      <w:r w:rsidR="00893F61">
        <w:t>all have</w:t>
      </w:r>
      <w:r w:rsidR="0073084F">
        <w:t xml:space="preserve"> displayAlarmState set </w:t>
      </w:r>
      <w:r w:rsidR="00207DFF">
        <w:t xml:space="preserve">to </w:t>
      </w:r>
      <w:r w:rsidR="0073084F">
        <w:t xml:space="preserve">false, and are blue because the value of the PV is 2 and color2 property has been set to blue. The second row </w:t>
      </w:r>
      <w:r w:rsidR="00893F61">
        <w:t>of widgets all have</w:t>
      </w:r>
      <w:r w:rsidR="0073084F">
        <w:t xml:space="preserve"> displayAlarmState set </w:t>
      </w:r>
      <w:r w:rsidR="00893F61">
        <w:t xml:space="preserve">to </w:t>
      </w:r>
      <w:r w:rsidR="0073084F">
        <w:t>true, and are green becaus</w:t>
      </w:r>
      <w:r w:rsidR="00893F61">
        <w:t>e the PV’s severity is no alarm (the third row contains a QELabel which shows the actual value of the PV).</w:t>
      </w:r>
      <w:r w:rsidR="0073084F">
        <w:t xml:space="preserve"> </w:t>
      </w:r>
    </w:p>
    <w:p w:rsidR="004F4078" w:rsidRDefault="00727E7F" w:rsidP="00B3134B">
      <w:r>
        <w:rPr>
          <w:noProof/>
          <w:lang w:eastAsia="en-AU"/>
        </w:rPr>
        <w:drawing>
          <wp:inline distT="0" distB="0" distL="0" distR="0">
            <wp:extent cx="5151941" cy="1505170"/>
            <wp:effectExtent l="19050" t="0" r="0" b="0"/>
            <wp:docPr id="24" name="Picture 23" descr="simplesha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2.png"/>
                    <pic:cNvPicPr/>
                  </pic:nvPicPr>
                  <pic:blipFill>
                    <a:blip r:embed="rId49" cstate="print"/>
                    <a:stretch>
                      <a:fillRect/>
                    </a:stretch>
                  </pic:blipFill>
                  <pic:spPr>
                    <a:xfrm>
                      <a:off x="0" y="0"/>
                      <a:ext cx="5157522" cy="1506801"/>
                    </a:xfrm>
                    <a:prstGeom prst="rect">
                      <a:avLst/>
                    </a:prstGeom>
                  </pic:spPr>
                </pic:pic>
              </a:graphicData>
            </a:graphic>
          </wp:inline>
        </w:drawing>
      </w:r>
    </w:p>
    <w:p w:rsidR="00B8211D" w:rsidRDefault="00727E7F" w:rsidP="00B8211D">
      <w:pPr>
        <w:pStyle w:val="Caption"/>
      </w:pPr>
      <w:bookmarkStart w:id="129" w:name="_Ref350245543"/>
      <w:bookmarkStart w:id="130" w:name="_Ref350245547"/>
      <w:r>
        <w:t xml:space="preserve">Figure </w:t>
      </w:r>
      <w:fldSimple w:instr=" SEQ Figure \* ARABIC ">
        <w:r w:rsidR="001022D2">
          <w:rPr>
            <w:noProof/>
          </w:rPr>
          <w:t>35</w:t>
        </w:r>
      </w:fldSimple>
      <w:bookmarkEnd w:id="129"/>
      <w:r>
        <w:t xml:space="preserve"> QESimpleShape examples</w:t>
      </w:r>
      <w:bookmarkEnd w:id="130"/>
    </w:p>
    <w:p w:rsidR="001A162B" w:rsidRPr="00B8211D" w:rsidRDefault="001A162B" w:rsidP="00B8211D">
      <w:r>
        <w:t>When disconnected the QESimpleShape is displayed as washed-out gray with a light gray boarder.</w:t>
      </w:r>
    </w:p>
    <w:p w:rsidR="00727E7F" w:rsidRDefault="0032216C" w:rsidP="00B3134B">
      <w:r>
        <w:fldChar w:fldCharType="begin"/>
      </w:r>
      <w:r w:rsidR="00B8211D">
        <w:instrText xml:space="preserve"> REF _Ref350246518 \h </w:instrText>
      </w:r>
      <w:r>
        <w:fldChar w:fldCharType="separate"/>
      </w:r>
      <w:r w:rsidR="001022D2">
        <w:t xml:space="preserve">Figure </w:t>
      </w:r>
      <w:r w:rsidR="001022D2">
        <w:rPr>
          <w:noProof/>
        </w:rPr>
        <w:t>36</w:t>
      </w:r>
      <w:r>
        <w:fldChar w:fldCharType="end"/>
      </w:r>
      <w:r w:rsidR="00B8211D">
        <w:t xml:space="preserve"> </w:t>
      </w:r>
      <w:r>
        <w:fldChar w:fldCharType="begin"/>
      </w:r>
      <w:r w:rsidR="00B8211D">
        <w:instrText xml:space="preserve"> REF _Ref350246496 \p \h </w:instrText>
      </w:r>
      <w:r>
        <w:fldChar w:fldCharType="separate"/>
      </w:r>
      <w:r w:rsidR="001022D2">
        <w:t>below</w:t>
      </w:r>
      <w:r>
        <w:fldChar w:fldCharType="end"/>
      </w:r>
      <w:r w:rsidR="00B8211D">
        <w:t xml:space="preserve"> shows the properties values selected for the second row of widgets.</w:t>
      </w:r>
    </w:p>
    <w:p w:rsidR="00893F61" w:rsidRDefault="00FC54CC" w:rsidP="00B3134B">
      <w:r>
        <w:rPr>
          <w:noProof/>
          <w:lang w:eastAsia="en-AU"/>
        </w:rPr>
        <w:lastRenderedPageBreak/>
        <w:t xml:space="preserve">     </w:t>
      </w:r>
      <w:r w:rsidR="00C56C05">
        <w:rPr>
          <w:noProof/>
          <w:lang w:eastAsia="en-AU"/>
        </w:rPr>
        <w:drawing>
          <wp:inline distT="0" distB="0" distL="0" distR="0">
            <wp:extent cx="3289930" cy="5047785"/>
            <wp:effectExtent l="19050" t="0" r="5720" b="0"/>
            <wp:docPr id="25" name="Picture 24" descr="simpleshape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_properties.png"/>
                    <pic:cNvPicPr/>
                  </pic:nvPicPr>
                  <pic:blipFill>
                    <a:blip r:embed="rId50" cstate="print"/>
                    <a:stretch>
                      <a:fillRect/>
                    </a:stretch>
                  </pic:blipFill>
                  <pic:spPr>
                    <a:xfrm>
                      <a:off x="0" y="0"/>
                      <a:ext cx="3293779" cy="5053690"/>
                    </a:xfrm>
                    <a:prstGeom prst="rect">
                      <a:avLst/>
                    </a:prstGeom>
                  </pic:spPr>
                </pic:pic>
              </a:graphicData>
            </a:graphic>
          </wp:inline>
        </w:drawing>
      </w:r>
    </w:p>
    <w:p w:rsidR="00C56C05" w:rsidRDefault="00C56C05" w:rsidP="00C56C05">
      <w:pPr>
        <w:pStyle w:val="Caption"/>
      </w:pPr>
      <w:bookmarkStart w:id="131" w:name="_Ref350246518"/>
      <w:bookmarkStart w:id="132" w:name="_Ref350246496"/>
      <w:r>
        <w:t xml:space="preserve">Figure </w:t>
      </w:r>
      <w:fldSimple w:instr=" SEQ Figure \* ARABIC ">
        <w:r w:rsidR="001022D2">
          <w:rPr>
            <w:noProof/>
          </w:rPr>
          <w:t>36</w:t>
        </w:r>
      </w:fldSimple>
      <w:bookmarkEnd w:id="131"/>
      <w:r>
        <w:t xml:space="preserve"> QESimpleShape properties</w:t>
      </w:r>
      <w:bookmarkEnd w:id="132"/>
    </w:p>
    <w:p w:rsidR="00634B86" w:rsidRDefault="00634B86" w:rsidP="00634B86">
      <w:pPr>
        <w:pStyle w:val="Heading2"/>
      </w:pPr>
      <w:bookmarkStart w:id="133" w:name="_Toc361735371"/>
      <w:r>
        <w:t>QESlider</w:t>
      </w:r>
      <w:bookmarkEnd w:id="133"/>
    </w:p>
    <w:p w:rsidR="00545832" w:rsidRDefault="00545832" w:rsidP="00545832">
      <w:r>
        <w:t>The QESlider widget provides the ability to display and modify the value of a single PV using a slider. This widget is derived from QSlider. The example in</w:t>
      </w:r>
      <w:r w:rsidR="00424478">
        <w:t xml:space="preserve"> </w:t>
      </w:r>
      <w:r w:rsidR="0032216C">
        <w:fldChar w:fldCharType="begin"/>
      </w:r>
      <w:r w:rsidR="00424478">
        <w:instrText xml:space="preserve"> REF _Ref354092791 \h </w:instrText>
      </w:r>
      <w:r w:rsidR="0032216C">
        <w:fldChar w:fldCharType="separate"/>
      </w:r>
      <w:r w:rsidR="001022D2">
        <w:t xml:space="preserve">Figure </w:t>
      </w:r>
      <w:r w:rsidR="001022D2">
        <w:rPr>
          <w:noProof/>
        </w:rPr>
        <w:t>37</w:t>
      </w:r>
      <w:r w:rsidR="0032216C">
        <w:fldChar w:fldCharType="end"/>
      </w:r>
      <w:r w:rsidR="00424478">
        <w:t xml:space="preserve"> </w:t>
      </w:r>
      <w:r>
        <w:t>shows sever</w:t>
      </w:r>
      <w:r w:rsidR="00424478">
        <w:t>a</w:t>
      </w:r>
      <w:r>
        <w:t xml:space="preserve">l QESlider widgets connected </w:t>
      </w:r>
      <w:r w:rsidR="00424478">
        <w:t>a variable. The QESlider subscribes to the variable by default (subscribe property set by default).</w:t>
      </w:r>
    </w:p>
    <w:p w:rsidR="00371059" w:rsidRDefault="00371059" w:rsidP="00545832">
      <w:r>
        <w:t>For many variables, the standard QSlider ‘minimum’ and ‘maximum’ properties can be used to set the range of the slider to match the variable data. This is not adequate for some variables. For example an appropriate integer maximum and minimum cannot be set if the variable is a floating point type with a range of 0.0 to 1.0. In cases like this the QESlider ‘scale’ and ‘offset’ properties can be used to prescale the variable to allow sensible QSlider ‘maximum’ and ‘minimum’ values. For example a scale of 1000 and a maximum of 1000 would allow a floating point value of 0.0 to 1.0 to be set with a precision of 0.1 (as long as the slider had a range of at least 1000 pixels).</w:t>
      </w:r>
    </w:p>
    <w:p w:rsidR="00371059" w:rsidRDefault="00371059" w:rsidP="00545832">
      <w:r>
        <w:t xml:space="preserve">Scale and offset properties </w:t>
      </w:r>
    </w:p>
    <w:p w:rsidR="00424478" w:rsidRDefault="00424478" w:rsidP="00545832">
      <w:r>
        <w:rPr>
          <w:noProof/>
          <w:lang w:eastAsia="en-AU"/>
        </w:rPr>
        <w:lastRenderedPageBreak/>
        <w:drawing>
          <wp:inline distT="0" distB="0" distL="0" distR="0">
            <wp:extent cx="4953000" cy="2771775"/>
            <wp:effectExtent l="19050" t="0" r="0" b="0"/>
            <wp:docPr id="43" name="Picture 42" descr="QESli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liderExamples.png"/>
                    <pic:cNvPicPr/>
                  </pic:nvPicPr>
                  <pic:blipFill>
                    <a:blip r:embed="rId51" cstate="print"/>
                    <a:stretch>
                      <a:fillRect/>
                    </a:stretch>
                  </pic:blipFill>
                  <pic:spPr>
                    <a:xfrm>
                      <a:off x="0" y="0"/>
                      <a:ext cx="4953000" cy="2771775"/>
                    </a:xfrm>
                    <a:prstGeom prst="rect">
                      <a:avLst/>
                    </a:prstGeom>
                  </pic:spPr>
                </pic:pic>
              </a:graphicData>
            </a:graphic>
          </wp:inline>
        </w:drawing>
      </w:r>
    </w:p>
    <w:p w:rsidR="00424478" w:rsidRDefault="00424478" w:rsidP="00424478">
      <w:pPr>
        <w:pStyle w:val="Caption"/>
      </w:pPr>
      <w:bookmarkStart w:id="134" w:name="_Ref354092791"/>
      <w:r>
        <w:t xml:space="preserve">Figure </w:t>
      </w:r>
      <w:fldSimple w:instr=" SEQ Figure \* ARABIC ">
        <w:r w:rsidR="001022D2">
          <w:rPr>
            <w:noProof/>
          </w:rPr>
          <w:t>37</w:t>
        </w:r>
      </w:fldSimple>
      <w:bookmarkEnd w:id="134"/>
      <w:r>
        <w:t xml:space="preserve"> QESlider examples</w:t>
      </w:r>
    </w:p>
    <w:p w:rsidR="00634B86" w:rsidRDefault="00634B86" w:rsidP="00634B86">
      <w:pPr>
        <w:pStyle w:val="Heading2"/>
      </w:pPr>
      <w:bookmarkStart w:id="135" w:name="_Ref353462459"/>
      <w:bookmarkStart w:id="136" w:name="_Toc361735372"/>
      <w:r>
        <w:t>QESpinBox</w:t>
      </w:r>
      <w:bookmarkEnd w:id="135"/>
      <w:bookmarkEnd w:id="136"/>
    </w:p>
    <w:p w:rsidR="00545832" w:rsidRDefault="00545832" w:rsidP="00545832">
      <w:r>
        <w:t>The QESpinBox widget provides the ability to display and modify the value of a single PV using a spin box. This widget is derived from Q</w:t>
      </w:r>
      <w:r w:rsidR="009D1EFE">
        <w:t>Double</w:t>
      </w:r>
      <w:r>
        <w:t xml:space="preserve">SpinBox. </w:t>
      </w:r>
      <w:r w:rsidR="00C9284B">
        <w:t xml:space="preserve">For variables with a large range, QESpinBox may not be the best choice as the step size is set at design time. In these instances, a </w:t>
      </w:r>
      <w:r w:rsidR="0032216C">
        <w:fldChar w:fldCharType="begin"/>
      </w:r>
      <w:r w:rsidR="00C9284B">
        <w:instrText xml:space="preserve"> REF _Ref353525609 \h </w:instrText>
      </w:r>
      <w:r w:rsidR="0032216C">
        <w:fldChar w:fldCharType="separate"/>
      </w:r>
      <w:r w:rsidR="001022D2">
        <w:t>QENumericEdit</w:t>
      </w:r>
      <w:r w:rsidR="0032216C">
        <w:fldChar w:fldCharType="end"/>
      </w:r>
      <w:r w:rsidR="00C9284B">
        <w:t xml:space="preserve"> widget may be may be more appropriate. </w:t>
      </w:r>
      <w:r>
        <w:t xml:space="preserve">The example in </w:t>
      </w:r>
      <w:r w:rsidR="0032216C">
        <w:fldChar w:fldCharType="begin"/>
      </w:r>
      <w:r w:rsidR="00A95DF2">
        <w:instrText xml:space="preserve"> REF _Ref354095469 \h </w:instrText>
      </w:r>
      <w:r w:rsidR="0032216C">
        <w:fldChar w:fldCharType="separate"/>
      </w:r>
      <w:r w:rsidR="001022D2">
        <w:t xml:space="preserve">Figure </w:t>
      </w:r>
      <w:r w:rsidR="001022D2">
        <w:rPr>
          <w:noProof/>
        </w:rPr>
        <w:t>38</w:t>
      </w:r>
      <w:r w:rsidR="0032216C">
        <w:fldChar w:fldCharType="end"/>
      </w:r>
      <w:r>
        <w:t xml:space="preserve"> shows </w:t>
      </w:r>
      <w:r w:rsidR="00C9284B">
        <w:t xml:space="preserve">several </w:t>
      </w:r>
      <w:r>
        <w:t>QESpinBox widget</w:t>
      </w:r>
      <w:r w:rsidR="00C9284B">
        <w:t>s, some appropriate for the variable range and some not so appropriate</w:t>
      </w:r>
    </w:p>
    <w:p w:rsidR="009D1EFE" w:rsidRDefault="009D1EFE" w:rsidP="00545832">
      <w:r>
        <w:t>The ‘addUnits’ property will set the ‘suffix’ property to the engineering units read for the variable from the database. Alternately the ‘suffix’ property can be set directly. When set directly ‘addUnits’ must be cleared or ‘suffix’ will be overwritten with the database value.</w:t>
      </w:r>
    </w:p>
    <w:p w:rsidR="00A95DF2" w:rsidRDefault="00A95DF2" w:rsidP="00545832">
      <w:r>
        <w:rPr>
          <w:noProof/>
          <w:lang w:eastAsia="en-AU"/>
        </w:rPr>
        <w:drawing>
          <wp:inline distT="0" distB="0" distL="0" distR="0">
            <wp:extent cx="3829050" cy="2828925"/>
            <wp:effectExtent l="19050" t="0" r="0" b="0"/>
            <wp:docPr id="44" name="Picture 43" descr="QESpinBox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pinBoxExamples.png"/>
                    <pic:cNvPicPr/>
                  </pic:nvPicPr>
                  <pic:blipFill>
                    <a:blip r:embed="rId52" cstate="print"/>
                    <a:stretch>
                      <a:fillRect/>
                    </a:stretch>
                  </pic:blipFill>
                  <pic:spPr>
                    <a:xfrm>
                      <a:off x="0" y="0"/>
                      <a:ext cx="3829050" cy="2828925"/>
                    </a:xfrm>
                    <a:prstGeom prst="rect">
                      <a:avLst/>
                    </a:prstGeom>
                  </pic:spPr>
                </pic:pic>
              </a:graphicData>
            </a:graphic>
          </wp:inline>
        </w:drawing>
      </w:r>
    </w:p>
    <w:p w:rsidR="00A95DF2" w:rsidRDefault="00A95DF2" w:rsidP="00A95DF2">
      <w:pPr>
        <w:pStyle w:val="Caption"/>
      </w:pPr>
      <w:bookmarkStart w:id="137" w:name="_Ref354095469"/>
      <w:r>
        <w:t xml:space="preserve">Figure </w:t>
      </w:r>
      <w:fldSimple w:instr=" SEQ Figure \* ARABIC ">
        <w:r w:rsidR="001022D2">
          <w:rPr>
            <w:noProof/>
          </w:rPr>
          <w:t>38</w:t>
        </w:r>
      </w:fldSimple>
      <w:bookmarkEnd w:id="137"/>
      <w:r>
        <w:t xml:space="preserve"> QESpinBox examples</w:t>
      </w:r>
      <w:r>
        <w:rPr>
          <w:noProof/>
        </w:rPr>
        <w:t xml:space="preserve"> with a QENumericEdit where more appropriate</w:t>
      </w:r>
    </w:p>
    <w:p w:rsidR="00634B86" w:rsidRDefault="00634B86" w:rsidP="00634B86">
      <w:pPr>
        <w:pStyle w:val="Heading2"/>
      </w:pPr>
      <w:bookmarkStart w:id="138" w:name="_Toc361735373"/>
      <w:r>
        <w:lastRenderedPageBreak/>
        <w:t>QEComboBox</w:t>
      </w:r>
      <w:bookmarkEnd w:id="138"/>
    </w:p>
    <w:p w:rsidR="000112C1" w:rsidRDefault="00545832" w:rsidP="00545832">
      <w:r>
        <w:t>The QEComboBox widget provides the ability to display and modify the value of a single PV using a combo box. This widget is derived from QComboBox</w:t>
      </w:r>
      <w:r w:rsidR="00656757">
        <w:t xml:space="preserve">. The </w:t>
      </w:r>
      <w:r>
        <w:t>example in</w:t>
      </w:r>
      <w:r w:rsidR="00A3778A">
        <w:t xml:space="preserve"> </w:t>
      </w:r>
      <w:r w:rsidR="0032216C">
        <w:fldChar w:fldCharType="begin"/>
      </w:r>
      <w:r w:rsidR="00A3778A">
        <w:instrText xml:space="preserve"> REF _Ref354091783 \h </w:instrText>
      </w:r>
      <w:r w:rsidR="0032216C">
        <w:fldChar w:fldCharType="separate"/>
      </w:r>
      <w:r w:rsidR="001022D2">
        <w:t xml:space="preserve">Figure </w:t>
      </w:r>
      <w:r w:rsidR="001022D2">
        <w:rPr>
          <w:noProof/>
        </w:rPr>
        <w:t>39</w:t>
      </w:r>
      <w:r w:rsidR="0032216C">
        <w:fldChar w:fldCharType="end"/>
      </w:r>
      <w:r>
        <w:t xml:space="preserve"> shows QEComboBox widget</w:t>
      </w:r>
      <w:r w:rsidR="00A3778A">
        <w:t>s</w:t>
      </w:r>
      <w:r>
        <w:t xml:space="preserve"> connected to an mbbi record. This widget is primarily intended for presenting a variable with enumeration strings defined for each value</w:t>
      </w:r>
      <w:r w:rsidR="00542B68">
        <w:t xml:space="preserve">. Typically, the enumeration strings are defined in the database and will be used by the QEComboBox if the ‘useDbEnumerations’ property is set (the default). If the ‘useDbEnumerations’ property is not set, then the strings used by the combo box for each variable value must be set up in the QEComboBox at design time. </w:t>
      </w:r>
      <w:r w:rsidR="000112C1">
        <w:t xml:space="preserve"> This is done by modifying the localEnumeration property (see </w:t>
      </w:r>
      <w:r w:rsidR="0032216C">
        <w:fldChar w:fldCharType="begin"/>
      </w:r>
      <w:r w:rsidR="000112C1">
        <w:instrText xml:space="preserve"> REF _Ref351544701 \h </w:instrText>
      </w:r>
      <w:r w:rsidR="0032216C">
        <w:fldChar w:fldCharType="separate"/>
      </w:r>
      <w:r w:rsidR="001022D2">
        <w:t>String formatting properties</w:t>
      </w:r>
      <w:r w:rsidR="0032216C">
        <w:fldChar w:fldCharType="end"/>
      </w:r>
      <w:r w:rsidR="000112C1">
        <w:t xml:space="preserve">, </w:t>
      </w:r>
      <w:r w:rsidR="0032216C">
        <w:fldChar w:fldCharType="begin"/>
      </w:r>
      <w:r w:rsidR="000112C1">
        <w:instrText xml:space="preserve"> REF _Ref355287407 \h </w:instrText>
      </w:r>
      <w:r w:rsidR="0032216C">
        <w:fldChar w:fldCharType="separate"/>
      </w:r>
      <w:r w:rsidR="001022D2">
        <w:t>localEnumeration</w:t>
      </w:r>
      <w:r w:rsidR="0032216C">
        <w:fldChar w:fldCharType="end"/>
      </w:r>
      <w:r w:rsidR="000112C1">
        <w:t xml:space="preserve"> for details).</w:t>
      </w:r>
    </w:p>
    <w:p w:rsidR="00545832" w:rsidRPr="00545832" w:rsidRDefault="000112C1" w:rsidP="00545832">
      <w:r w:rsidRPr="000112C1">
        <w:rPr>
          <w:highlight w:val="yellow"/>
        </w:rPr>
        <w:t>Warning:</w:t>
      </w:r>
      <w:r>
        <w:t xml:space="preserve"> while </w:t>
      </w:r>
      <w:r w:rsidR="00542B68">
        <w:t>using Qt’s designer you can right click over a QEComboBox and select ‘Add Items’ to add the combo box strings</w:t>
      </w:r>
      <w:r>
        <w:t xml:space="preserve">. However at run time, the combo box string will be reset when the widget receives its first update (to either the database enumeration values or the localEnumeration property values). </w:t>
      </w:r>
    </w:p>
    <w:p w:rsidR="00545832" w:rsidRDefault="00A3778A" w:rsidP="00545832">
      <w:r>
        <w:rPr>
          <w:noProof/>
          <w:lang w:eastAsia="en-AU"/>
        </w:rPr>
        <w:drawing>
          <wp:inline distT="0" distB="0" distL="0" distR="0">
            <wp:extent cx="5238750" cy="2743200"/>
            <wp:effectExtent l="19050" t="0" r="0" b="0"/>
            <wp:docPr id="41" name="Picture 40" descr="QEComboBox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mboBoxExample.png"/>
                    <pic:cNvPicPr/>
                  </pic:nvPicPr>
                  <pic:blipFill>
                    <a:blip r:embed="rId53" cstate="print"/>
                    <a:stretch>
                      <a:fillRect/>
                    </a:stretch>
                  </pic:blipFill>
                  <pic:spPr>
                    <a:xfrm>
                      <a:off x="0" y="0"/>
                      <a:ext cx="5238750" cy="2743200"/>
                    </a:xfrm>
                    <a:prstGeom prst="rect">
                      <a:avLst/>
                    </a:prstGeom>
                  </pic:spPr>
                </pic:pic>
              </a:graphicData>
            </a:graphic>
          </wp:inline>
        </w:drawing>
      </w:r>
    </w:p>
    <w:p w:rsidR="00EB42D3" w:rsidRDefault="00A3778A" w:rsidP="00EB42D3">
      <w:pPr>
        <w:pStyle w:val="Caption"/>
      </w:pPr>
      <w:bookmarkStart w:id="139" w:name="_Ref354091783"/>
      <w:r>
        <w:t xml:space="preserve">Figure </w:t>
      </w:r>
      <w:fldSimple w:instr=" SEQ Figure \* ARABIC ">
        <w:r w:rsidR="001022D2">
          <w:rPr>
            <w:noProof/>
          </w:rPr>
          <w:t>39</w:t>
        </w:r>
      </w:fldSimple>
      <w:bookmarkEnd w:id="139"/>
      <w:r>
        <w:t xml:space="preserve"> QEComboBox example showing local and database defined enumeration strings</w:t>
      </w:r>
      <w:bookmarkStart w:id="140" w:name="_Ref346717578"/>
      <w:bookmarkStart w:id="141" w:name="_Ref346717591"/>
    </w:p>
    <w:p w:rsidR="003A06BC" w:rsidRDefault="003A06BC" w:rsidP="00634B86">
      <w:pPr>
        <w:pStyle w:val="Heading2"/>
      </w:pPr>
      <w:bookmarkStart w:id="142" w:name="_Toc361735374"/>
      <w:r>
        <w:t>QERadioGroup</w:t>
      </w:r>
      <w:bookmarkEnd w:id="142"/>
    </w:p>
    <w:p w:rsidR="003A06BC" w:rsidRDefault="00656757" w:rsidP="003A06BC">
      <w:r>
        <w:t xml:space="preserve">The QERadioGroup widget </w:t>
      </w:r>
      <w:r w:rsidR="000F7DBA">
        <w:t xml:space="preserve">comprises of a standard group box with a number of embedded radio buttons. </w:t>
      </w:r>
      <w:r w:rsidR="000170AB">
        <w:t xml:space="preserve">Each button is presented with an enumeration value as the button text.  Essentially this widget </w:t>
      </w:r>
      <w:r>
        <w:t xml:space="preserve">provides </w:t>
      </w:r>
      <w:r w:rsidR="000F7DBA">
        <w:t xml:space="preserve">the same functionality </w:t>
      </w:r>
      <w:r>
        <w:t xml:space="preserve">that </w:t>
      </w:r>
      <w:r w:rsidR="000F7DBA">
        <w:t xml:space="preserve">is </w:t>
      </w:r>
      <w:r>
        <w:t xml:space="preserve">provided by QEComboBox widget, albeit presented very differently.  </w:t>
      </w:r>
      <w:r w:rsidR="000170AB">
        <w:t>O</w:t>
      </w:r>
      <w:r w:rsidR="000F7DBA">
        <w:t>n selection of</w:t>
      </w:r>
      <w:r>
        <w:t xml:space="preserve"> one of the</w:t>
      </w:r>
      <w:r w:rsidR="000170AB">
        <w:t xml:space="preserve"> </w:t>
      </w:r>
      <w:r w:rsidR="00B62D33">
        <w:t>embedded buttons,</w:t>
      </w:r>
      <w:r w:rsidR="000F7DBA">
        <w:t xml:space="preserve"> </w:t>
      </w:r>
      <w:r>
        <w:t xml:space="preserve">the underlying value </w:t>
      </w:r>
      <w:r w:rsidR="000F7DBA">
        <w:t xml:space="preserve">is written </w:t>
      </w:r>
      <w:r>
        <w:t xml:space="preserve">to the associated PV. Typically </w:t>
      </w:r>
      <w:r w:rsidR="000F7DBA">
        <w:t>a QERadioGroup widget</w:t>
      </w:r>
      <w:r>
        <w:t xml:space="preserve"> would be used with an mbbo record. </w:t>
      </w:r>
    </w:p>
    <w:p w:rsidR="00B62D33" w:rsidRDefault="00B62D33" w:rsidP="003A06BC">
      <w:r>
        <w:t xml:space="preserve">As with the QEComboBox, within </w:t>
      </w:r>
      <w:r w:rsidR="000112C1">
        <w:t xml:space="preserve">Qt’s </w:t>
      </w:r>
      <w:r>
        <w:t>designer, the user may elect to use the enumeration strings that are defined in the database and these will be assigned to the buttons within the radio group if the ‘useDbEnumerations’ property is set (the default). If the ‘useDbEnumerations’ property is not set, then the strings used by the radio group for each variable value must be set up in localEnumeration proper</w:t>
      </w:r>
      <w:r w:rsidR="00CD1C40">
        <w:t>t</w:t>
      </w:r>
      <w:r>
        <w:t xml:space="preserve">y (see </w:t>
      </w:r>
      <w:r w:rsidR="0032216C">
        <w:fldChar w:fldCharType="begin"/>
      </w:r>
      <w:r w:rsidR="00CD1C40">
        <w:instrText xml:space="preserve"> REF _Ref351544701 \h </w:instrText>
      </w:r>
      <w:r w:rsidR="0032216C">
        <w:fldChar w:fldCharType="separate"/>
      </w:r>
      <w:r w:rsidR="001022D2">
        <w:t>String formatting properties</w:t>
      </w:r>
      <w:r w:rsidR="0032216C">
        <w:fldChar w:fldCharType="end"/>
      </w:r>
      <w:r w:rsidR="00CD1C40">
        <w:t xml:space="preserve">, </w:t>
      </w:r>
      <w:r w:rsidR="0032216C">
        <w:fldChar w:fldCharType="begin"/>
      </w:r>
      <w:r w:rsidR="00CD1C40">
        <w:instrText xml:space="preserve"> REF _Ref355287407 \h </w:instrText>
      </w:r>
      <w:r w:rsidR="0032216C">
        <w:fldChar w:fldCharType="separate"/>
      </w:r>
      <w:r w:rsidR="001022D2">
        <w:t>localEnumeration</w:t>
      </w:r>
      <w:r w:rsidR="0032216C">
        <w:fldChar w:fldCharType="end"/>
      </w:r>
      <w:r w:rsidR="000112C1">
        <w:t xml:space="preserve"> for details</w:t>
      </w:r>
      <w:r>
        <w:t>).</w:t>
      </w:r>
    </w:p>
    <w:p w:rsidR="00656757" w:rsidRDefault="00656757" w:rsidP="003A06BC">
      <w:r>
        <w:lastRenderedPageBreak/>
        <w:t xml:space="preserve">The example in </w:t>
      </w:r>
      <w:r w:rsidR="0032216C">
        <w:fldChar w:fldCharType="begin"/>
      </w:r>
      <w:r w:rsidR="00E61E63">
        <w:instrText xml:space="preserve"> REF _Ref355285235 \h </w:instrText>
      </w:r>
      <w:r w:rsidR="0032216C">
        <w:fldChar w:fldCharType="separate"/>
      </w:r>
      <w:r w:rsidR="001022D2">
        <w:t xml:space="preserve">Figure </w:t>
      </w:r>
      <w:r w:rsidR="001022D2">
        <w:rPr>
          <w:noProof/>
        </w:rPr>
        <w:t>40</w:t>
      </w:r>
      <w:r w:rsidR="0032216C">
        <w:fldChar w:fldCharType="end"/>
      </w:r>
      <w:r>
        <w:t xml:space="preserve"> shows</w:t>
      </w:r>
      <w:r w:rsidR="00E61E63" w:rsidRPr="00E61E63">
        <w:t xml:space="preserve"> </w:t>
      </w:r>
      <w:r w:rsidR="00EB42D3">
        <w:t xml:space="preserve">two </w:t>
      </w:r>
      <w:r w:rsidR="00E61E63">
        <w:t xml:space="preserve">QERadioGroup widgets connected to </w:t>
      </w:r>
      <w:r w:rsidR="00EB42D3">
        <w:t xml:space="preserve">the same mbbo record. </w:t>
      </w:r>
      <w:r w:rsidR="000521DC">
        <w:t xml:space="preserve">The widget on the left is </w:t>
      </w:r>
      <w:r w:rsidR="00E61E63">
        <w:t>using the database provided enumeration strings</w:t>
      </w:r>
      <w:r w:rsidR="000521DC">
        <w:t>,</w:t>
      </w:r>
      <w:r w:rsidR="00E61E63">
        <w:t xml:space="preserve"> and </w:t>
      </w:r>
      <w:r w:rsidR="000521DC">
        <w:t xml:space="preserve">the widget on the right is </w:t>
      </w:r>
      <w:r w:rsidR="00E61E63">
        <w:t xml:space="preserve">using the enumeration values defined using the localEnumeration property. </w:t>
      </w:r>
    </w:p>
    <w:p w:rsidR="00EB42D3" w:rsidRDefault="000112C1" w:rsidP="003A06BC">
      <w:r>
        <w:t>The columns property can be used to set the number of columns (in the range 1 to 16, default is 2).</w:t>
      </w:r>
      <w:r>
        <w:br/>
      </w:r>
    </w:p>
    <w:p w:rsidR="00656757" w:rsidRDefault="00EB42D3" w:rsidP="003A06BC">
      <w:r>
        <w:rPr>
          <w:noProof/>
          <w:lang w:eastAsia="en-AU"/>
        </w:rPr>
        <w:drawing>
          <wp:inline distT="0" distB="0" distL="0" distR="0">
            <wp:extent cx="5731510" cy="2033905"/>
            <wp:effectExtent l="19050" t="0" r="2540" b="0"/>
            <wp:docPr id="46" name="Picture 45" descr="QERadioGrou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RadioGrou_example.png"/>
                    <pic:cNvPicPr/>
                  </pic:nvPicPr>
                  <pic:blipFill>
                    <a:blip r:embed="rId54" cstate="print"/>
                    <a:stretch>
                      <a:fillRect/>
                    </a:stretch>
                  </pic:blipFill>
                  <pic:spPr>
                    <a:xfrm>
                      <a:off x="0" y="0"/>
                      <a:ext cx="5731510" cy="2033905"/>
                    </a:xfrm>
                    <a:prstGeom prst="rect">
                      <a:avLst/>
                    </a:prstGeom>
                  </pic:spPr>
                </pic:pic>
              </a:graphicData>
            </a:graphic>
          </wp:inline>
        </w:drawing>
      </w:r>
    </w:p>
    <w:p w:rsidR="00656757" w:rsidRPr="00545832" w:rsidRDefault="00656757" w:rsidP="00656757">
      <w:pPr>
        <w:pStyle w:val="Caption"/>
      </w:pPr>
      <w:bookmarkStart w:id="143" w:name="_Ref355285235"/>
      <w:r>
        <w:t xml:space="preserve">Figure </w:t>
      </w:r>
      <w:fldSimple w:instr=" SEQ Figure \* ARABIC ">
        <w:r w:rsidR="001022D2">
          <w:rPr>
            <w:noProof/>
          </w:rPr>
          <w:t>40</w:t>
        </w:r>
      </w:fldSimple>
      <w:bookmarkEnd w:id="143"/>
      <w:r>
        <w:t xml:space="preserve"> QERadioGroup example showing local and database defined enumeration strings</w:t>
      </w:r>
    </w:p>
    <w:p w:rsidR="00656757" w:rsidRPr="003A06BC" w:rsidRDefault="00656757" w:rsidP="003A06BC"/>
    <w:p w:rsidR="00634B86" w:rsidRDefault="00634B86" w:rsidP="00634B86">
      <w:pPr>
        <w:pStyle w:val="Heading2"/>
      </w:pPr>
      <w:bookmarkStart w:id="144" w:name="_Ref357592585"/>
      <w:bookmarkStart w:id="145" w:name="_Toc361735375"/>
      <w:r>
        <w:t>QEForm</w:t>
      </w:r>
      <w:bookmarkEnd w:id="140"/>
      <w:bookmarkEnd w:id="141"/>
      <w:bookmarkEnd w:id="144"/>
      <w:bookmarkEnd w:id="145"/>
    </w:p>
    <w:p w:rsidR="00246041" w:rsidRDefault="00246041" w:rsidP="00246041">
      <w:r>
        <w:t>The QEForm widget is used to present a Qt user interface (.ui) file. While an application can programmatically achieve this by opening a .ui file with a QFile class and loading the contents using the QUiLoader, the QEForm widget adds the following functionality:</w:t>
      </w:r>
    </w:p>
    <w:p w:rsidR="00246041" w:rsidRDefault="00894D91" w:rsidP="001D2E61">
      <w:pPr>
        <w:pStyle w:val="ListParagraph"/>
        <w:numPr>
          <w:ilvl w:val="0"/>
          <w:numId w:val="17"/>
        </w:numPr>
      </w:pPr>
      <w:r>
        <w:t>The QEForm uses c</w:t>
      </w:r>
      <w:r w:rsidR="00246041">
        <w:t xml:space="preserve">onsistant </w:t>
      </w:r>
      <w:r w:rsidR="00FD201E">
        <w:t xml:space="preserve">rules for locating the </w:t>
      </w:r>
      <w:r w:rsidR="00246041">
        <w:t>file</w:t>
      </w:r>
      <w:r>
        <w:t xml:space="preserve"> common to all QE widgets that access files</w:t>
      </w:r>
      <w:r w:rsidR="007B3BD1">
        <w:t xml:space="preserve">. Refer to </w:t>
      </w:r>
      <w:r w:rsidR="0032216C">
        <w:fldChar w:fldCharType="begin"/>
      </w:r>
      <w:r w:rsidR="007B3BD1">
        <w:instrText xml:space="preserve"> REF _Ref345498802 \h </w:instrText>
      </w:r>
      <w:r w:rsidR="0032216C">
        <w:fldChar w:fldCharType="separate"/>
      </w:r>
      <w:r w:rsidR="001022D2">
        <w:t>Finding files</w:t>
      </w:r>
      <w:r w:rsidR="0032216C">
        <w:fldChar w:fldCharType="end"/>
      </w:r>
      <w:r w:rsidR="007B3BD1">
        <w:t xml:space="preserve"> (page </w:t>
      </w:r>
      <w:r w:rsidR="0032216C">
        <w:fldChar w:fldCharType="begin"/>
      </w:r>
      <w:r w:rsidR="007B3BD1">
        <w:instrText xml:space="preserve"> PAGEREF _Ref345498802 \h </w:instrText>
      </w:r>
      <w:r w:rsidR="0032216C">
        <w:fldChar w:fldCharType="separate"/>
      </w:r>
      <w:r w:rsidR="001022D2">
        <w:rPr>
          <w:noProof/>
        </w:rPr>
        <w:t>15</w:t>
      </w:r>
      <w:r w:rsidR="0032216C">
        <w:fldChar w:fldCharType="end"/>
      </w:r>
      <w:r w:rsidR="007B3BD1">
        <w:t>) for details.</w:t>
      </w:r>
    </w:p>
    <w:p w:rsidR="007B3BD1" w:rsidRDefault="004573B6" w:rsidP="001D2E61">
      <w:pPr>
        <w:pStyle w:val="ListParagraph"/>
        <w:numPr>
          <w:ilvl w:val="0"/>
          <w:numId w:val="17"/>
        </w:numPr>
      </w:pPr>
      <w:r>
        <w:t xml:space="preserve">The contents of a QEForm is </w:t>
      </w:r>
      <w:r w:rsidR="007B3BD1">
        <w:t>dynamic</w:t>
      </w:r>
      <w:r>
        <w:t xml:space="preserve"> and can be </w:t>
      </w:r>
      <w:r w:rsidR="007B3BD1">
        <w:t xml:space="preserve">changed by </w:t>
      </w:r>
      <w:r>
        <w:t>changing the ‘uiFile’ property.</w:t>
      </w:r>
    </w:p>
    <w:p w:rsidR="00F454F9" w:rsidRDefault="00F454F9" w:rsidP="001D2E61">
      <w:pPr>
        <w:pStyle w:val="ListParagraph"/>
        <w:numPr>
          <w:ilvl w:val="0"/>
          <w:numId w:val="17"/>
        </w:numPr>
      </w:pPr>
      <w:r>
        <w:t>The .ui file used to generate the contents of a QEForm is monitored and re-loaded if it changes.</w:t>
      </w:r>
    </w:p>
    <w:p w:rsidR="004573B6" w:rsidRDefault="004573B6" w:rsidP="001D2E61">
      <w:pPr>
        <w:pStyle w:val="ListParagraph"/>
        <w:numPr>
          <w:ilvl w:val="0"/>
          <w:numId w:val="17"/>
        </w:numPr>
      </w:pPr>
      <w:r>
        <w:t>The QEForm can be used as a sub form. Forms can share common sub forms. Sub forms can be nested.</w:t>
      </w:r>
    </w:p>
    <w:p w:rsidR="004573B6" w:rsidRDefault="00894D91" w:rsidP="001D2E61">
      <w:pPr>
        <w:pStyle w:val="ListParagraph"/>
        <w:numPr>
          <w:ilvl w:val="0"/>
          <w:numId w:val="17"/>
        </w:numPr>
      </w:pPr>
      <w:r>
        <w:t>The QEForm uses macro substitutions. This means a form can contain multiple instances of the same sub form, each with a different set of macro substitutions. For example, a form displaying a set of slits could use an identical sub form for each motor.</w:t>
      </w:r>
    </w:p>
    <w:p w:rsidR="00894D91" w:rsidRDefault="00894D91" w:rsidP="008A6985">
      <w:r>
        <w:t xml:space="preserve">QEForms help manage messages emitted by QE widgets. Messages can be filtered and displayed based on the QEform they reside in. Refer to </w:t>
      </w:r>
      <w:r w:rsidR="0032216C">
        <w:fldChar w:fldCharType="begin"/>
      </w:r>
      <w:r w:rsidR="008A6985">
        <w:instrText xml:space="preserve"> REF _Ref353462769 \h </w:instrText>
      </w:r>
      <w:r w:rsidR="0032216C">
        <w:fldChar w:fldCharType="separate"/>
      </w:r>
      <w:r w:rsidR="001022D2">
        <w:t>Logging</w:t>
      </w:r>
      <w:r w:rsidR="0032216C">
        <w:fldChar w:fldCharType="end"/>
      </w:r>
      <w:r w:rsidR="008A6985">
        <w:t xml:space="preserve"> </w:t>
      </w:r>
      <w:r>
        <w:t xml:space="preserve">(page </w:t>
      </w:r>
      <w:r w:rsidR="0032216C">
        <w:fldChar w:fldCharType="begin"/>
      </w:r>
      <w:r>
        <w:instrText xml:space="preserve"> PAGEREF _Ref345412535 \h </w:instrText>
      </w:r>
      <w:r w:rsidR="0032216C">
        <w:fldChar w:fldCharType="separate"/>
      </w:r>
      <w:r w:rsidR="001022D2">
        <w:rPr>
          <w:noProof/>
        </w:rPr>
        <w:t>13</w:t>
      </w:r>
      <w:r w:rsidR="0032216C">
        <w:fldChar w:fldCharType="end"/>
      </w:r>
      <w:r>
        <w:t>) for details.</w:t>
      </w:r>
    </w:p>
    <w:p w:rsidR="00F454F9" w:rsidRDefault="00F454F9" w:rsidP="001D2E61">
      <w:pPr>
        <w:pStyle w:val="ListParagraph"/>
        <w:numPr>
          <w:ilvl w:val="0"/>
          <w:numId w:val="17"/>
        </w:numPr>
      </w:pPr>
      <w:r>
        <w:t xml:space="preserve">The .ui file loaded </w:t>
      </w:r>
      <w:r w:rsidR="00AB1DF7">
        <w:t xml:space="preserve">by a QEForm widget </w:t>
      </w:r>
      <w:r>
        <w:t xml:space="preserve">will have a top level widget with size and layout policies that may differ to those of the QEForm. To minimise any confusion, the QEForm widget ensures the top level widget loaded and itself share the same size and layout policies. By default </w:t>
      </w:r>
      <w:r w:rsidR="00AB1DF7">
        <w:t xml:space="preserve">the QEForm widget </w:t>
      </w:r>
      <w:r>
        <w:t xml:space="preserve">sets the top level widget </w:t>
      </w:r>
      <w:r w:rsidR="00AB1DF7">
        <w:t xml:space="preserve">loaded </w:t>
      </w:r>
      <w:r>
        <w:t>to match itself</w:t>
      </w:r>
      <w:r w:rsidR="00AB1DF7">
        <w:t>, but this behaviour can be reversed. The ‘</w:t>
      </w:r>
      <w:r w:rsidR="00AB1DF7" w:rsidRPr="00AB1DF7">
        <w:t>resizeContents</w:t>
      </w:r>
      <w:r w:rsidR="00AB1DF7">
        <w:t xml:space="preserve">’ property controls this behaviour. If true, the top level widget </w:t>
      </w:r>
      <w:r w:rsidR="00AB1DF7">
        <w:lastRenderedPageBreak/>
        <w:t>loaded is set to match the QEForm. If false, the QEForm is set to match the top level widget loaded.</w:t>
      </w:r>
    </w:p>
    <w:p w:rsidR="007468C1" w:rsidRDefault="007468C1" w:rsidP="001D2E61">
      <w:pPr>
        <w:pStyle w:val="ListParagraph"/>
        <w:numPr>
          <w:ilvl w:val="0"/>
          <w:numId w:val="17"/>
        </w:numPr>
      </w:pPr>
      <w:r>
        <w:t>QEPushButton</w:t>
      </w:r>
      <w:r w:rsidR="00F94C8B">
        <w:t>, QERadioButton and QECheckBox widget</w:t>
      </w:r>
      <w:r>
        <w:t xml:space="preserve">s look in the ContainerProfile class to see if a slot they can use to create new GUI windows is available. Applications like QEGui </w:t>
      </w:r>
      <w:r w:rsidR="0094744B">
        <w:t>publish a slot to open new GUIs using this mechanism. If the ‘handleGuiLaunchRequests’ property is true, the QEForm widget publishes its own slot for launching new GUIs and so all QE widgets within it will use the QEForm’s mechanism for launching new GUIs.</w:t>
      </w:r>
    </w:p>
    <w:p w:rsidR="009A5183" w:rsidRDefault="009A5183" w:rsidP="009A5183">
      <w:r>
        <w:t>The following properties are specific to the QEForm widget:</w:t>
      </w:r>
    </w:p>
    <w:p w:rsidR="009A5183" w:rsidRDefault="009A5183" w:rsidP="001D2E61">
      <w:pPr>
        <w:pStyle w:val="ListParagraph"/>
        <w:numPr>
          <w:ilvl w:val="0"/>
          <w:numId w:val="18"/>
        </w:numPr>
      </w:pPr>
      <w:r>
        <w:t>uiFile</w:t>
      </w:r>
      <w:r>
        <w:br/>
        <w:t xml:space="preserve">File name of the user interface file to be presented. Refer to </w:t>
      </w:r>
      <w:r w:rsidR="0032216C">
        <w:fldChar w:fldCharType="begin"/>
      </w:r>
      <w:r>
        <w:instrText xml:space="preserve"> REF _Ref345498802 \h </w:instrText>
      </w:r>
      <w:r w:rsidR="0032216C">
        <w:fldChar w:fldCharType="separate"/>
      </w:r>
      <w:r w:rsidR="001022D2">
        <w:t>Finding files</w:t>
      </w:r>
      <w:r w:rsidR="0032216C">
        <w:fldChar w:fldCharType="end"/>
      </w:r>
      <w:r>
        <w:t xml:space="preserve"> (page </w:t>
      </w:r>
      <w:r w:rsidR="0032216C">
        <w:fldChar w:fldCharType="begin"/>
      </w:r>
      <w:r>
        <w:instrText xml:space="preserve"> PAGEREF _Ref345498802 \h </w:instrText>
      </w:r>
      <w:r w:rsidR="0032216C">
        <w:fldChar w:fldCharType="separate"/>
      </w:r>
      <w:r w:rsidR="001022D2">
        <w:rPr>
          <w:noProof/>
        </w:rPr>
        <w:t>15</w:t>
      </w:r>
      <w:r w:rsidR="0032216C">
        <w:fldChar w:fldCharType="end"/>
      </w:r>
      <w:r>
        <w:t>) for details on how this file is located.</w:t>
      </w:r>
    </w:p>
    <w:p w:rsidR="009A5183" w:rsidRDefault="009A5183" w:rsidP="001D2E61">
      <w:pPr>
        <w:pStyle w:val="ListParagraph"/>
        <w:numPr>
          <w:ilvl w:val="0"/>
          <w:numId w:val="18"/>
        </w:numPr>
      </w:pPr>
      <w:r>
        <w:t>handleGuiLaunch</w:t>
      </w:r>
      <w:r>
        <w:br/>
        <w:t>If set the QEForm will supply the slot used by any QE widgets it creates to launch new QUIs. (Typically it is QE buttons that will use this slot.)</w:t>
      </w:r>
      <w:r>
        <w:br/>
        <w:t>Generally this should be left unset when used within QEGui, allowing the QEGui application to supply the slot used to launch new GUI windows.</w:t>
      </w:r>
    </w:p>
    <w:p w:rsidR="009A5183" w:rsidRDefault="009A5183" w:rsidP="001D2E61">
      <w:pPr>
        <w:pStyle w:val="ListParagraph"/>
        <w:numPr>
          <w:ilvl w:val="0"/>
          <w:numId w:val="18"/>
        </w:numPr>
      </w:pPr>
      <w:r>
        <w:t>resizeContents</w:t>
      </w:r>
      <w:r>
        <w:br/>
        <w:t xml:space="preserve">If set, the QEForm will resize the top level widget of the .ui file it opens (and set other size and border related properties) to match itself. This is useful if the QEForm is used </w:t>
      </w:r>
      <w:r w:rsidR="001C5C49">
        <w:t xml:space="preserve">as a sub form </w:t>
      </w:r>
      <w:r>
        <w:t>within a main form (possible another Q</w:t>
      </w:r>
      <w:r w:rsidR="001C5C49">
        <w:t xml:space="preserve">EForm) and you want to control </w:t>
      </w:r>
      <w:r>
        <w:t>the</w:t>
      </w:r>
      <w:r w:rsidR="001C5C49">
        <w:t xml:space="preserve"> </w:t>
      </w:r>
      <w:r>
        <w:t xml:space="preserve">size of the QEForm </w:t>
      </w:r>
      <w:r w:rsidR="001C5C49">
        <w:t xml:space="preserve">being used as a </w:t>
      </w:r>
      <w:r>
        <w:t>sub form</w:t>
      </w:r>
      <w:r w:rsidR="001C5C49">
        <w:t>.</w:t>
      </w:r>
      <w:r w:rsidR="001C5C49">
        <w:br/>
        <w:t>If clear, the QEForm will resize itself (and set other size and border related properties) to match the top level widget of the .ui file it opens. This is useful if the QEForm is used as a sub form within a main form (possible another QEForm) and you want to the main form to resize to match the size of the QEForm being used as a sub form, or you want the sub form border decorations (such as frame shape and shadow) to be displayed.</w:t>
      </w:r>
    </w:p>
    <w:p w:rsidR="00E73A90" w:rsidRDefault="00E73A90" w:rsidP="00E73A90">
      <w:r>
        <w:t xml:space="preserve">In </w:t>
      </w:r>
      <w:r w:rsidR="0032216C">
        <w:fldChar w:fldCharType="begin"/>
      </w:r>
      <w:r>
        <w:instrText xml:space="preserve"> REF _Ref345516376 \h </w:instrText>
      </w:r>
      <w:r w:rsidR="0032216C">
        <w:fldChar w:fldCharType="separate"/>
      </w:r>
      <w:r w:rsidR="001022D2">
        <w:t xml:space="preserve">Figure </w:t>
      </w:r>
      <w:r w:rsidR="001022D2">
        <w:rPr>
          <w:noProof/>
        </w:rPr>
        <w:t>41</w:t>
      </w:r>
      <w:r w:rsidR="0032216C">
        <w:fldChar w:fldCharType="end"/>
      </w:r>
      <w:r>
        <w:t>, the QEGui application is displaying a user interface (.ui) file. QEGui uses QEForms to present .ui files. In the example given, the .ui file itself includes three QEForm widgets, each referencing the same sub form, but with different macro substitutions, resulting in a different title and the display of data from different variables. In this example the top level widget in the sub form is a QFrame with a border.</w:t>
      </w:r>
      <w:r w:rsidR="003C4B1B">
        <w:t xml:space="preserve"> To ensure the border is displayed, t</w:t>
      </w:r>
      <w:r>
        <w:t>he QEForm widgets in</w:t>
      </w:r>
      <w:r w:rsidR="003C4B1B">
        <w:t xml:space="preserve"> </w:t>
      </w:r>
      <w:r>
        <w:t>the main form have the</w:t>
      </w:r>
      <w:r w:rsidR="003C4B1B">
        <w:t>ir</w:t>
      </w:r>
      <w:r>
        <w:t xml:space="preserve"> ‘resizeContents’</w:t>
      </w:r>
      <w:r w:rsidR="003C4B1B">
        <w:t xml:space="preserve"> property se</w:t>
      </w:r>
      <w:r>
        <w:t xml:space="preserve">t to false so the contents (the </w:t>
      </w:r>
      <w:r w:rsidR="003C4B1B">
        <w:t>top level QFrame in the sub form) copies its border properties to the QEFrame, rather than the other way around.</w:t>
      </w:r>
    </w:p>
    <w:p w:rsidR="00E73A90" w:rsidRDefault="00E73A90" w:rsidP="009A5183">
      <w:pPr>
        <w:keepNext/>
      </w:pPr>
      <w:r>
        <w:rPr>
          <w:noProof/>
          <w:lang w:eastAsia="en-AU"/>
        </w:rPr>
        <w:lastRenderedPageBreak/>
        <w:drawing>
          <wp:inline distT="0" distB="0" distL="0" distR="0">
            <wp:extent cx="4793673" cy="2547669"/>
            <wp:effectExtent l="0" t="0" r="0" b="0"/>
            <wp:docPr id="1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55" cstate="print"/>
                    <a:stretch>
                      <a:fillRect/>
                    </a:stretch>
                  </pic:blipFill>
                  <pic:spPr>
                    <a:xfrm>
                      <a:off x="0" y="0"/>
                      <a:ext cx="4795894" cy="2548849"/>
                    </a:xfrm>
                    <a:prstGeom prst="rect">
                      <a:avLst/>
                    </a:prstGeom>
                  </pic:spPr>
                </pic:pic>
              </a:graphicData>
            </a:graphic>
          </wp:inline>
        </w:drawing>
      </w:r>
    </w:p>
    <w:p w:rsidR="00E73A90" w:rsidRDefault="00E73A90" w:rsidP="00E73A90">
      <w:pPr>
        <w:pStyle w:val="Caption"/>
      </w:pPr>
      <w:bookmarkStart w:id="146" w:name="_Ref345516376"/>
      <w:r>
        <w:t xml:space="preserve">Figure </w:t>
      </w:r>
      <w:fldSimple w:instr=" SEQ Figure \* ARABIC ">
        <w:r w:rsidR="001022D2">
          <w:rPr>
            <w:noProof/>
          </w:rPr>
          <w:t>41</w:t>
        </w:r>
      </w:fldSimple>
      <w:bookmarkEnd w:id="146"/>
      <w:r>
        <w:t xml:space="preserve"> QEForm examples</w:t>
      </w:r>
    </w:p>
    <w:p w:rsidR="005F6681" w:rsidRPr="005F6681" w:rsidRDefault="005F6681" w:rsidP="005F6681">
      <w:r>
        <w:t>A QEForm ‘uiFile’ property can include macro substitutions allowing a selection of file names based on macros supplied by a higher level form. For example, a GUI may open a QEForm to display motor details and supply the macro ‘TYPE=pmac’. A deeply nested sub form may be used to display motor details specific to the motor type and have a ‘uiFile’ property of ‘$(TYPE)_specific.ui’. A set of .ui files including pmac_specific.ui can be provided to allow type specific motor details to be displayed.</w:t>
      </w:r>
    </w:p>
    <w:p w:rsidR="00634B86" w:rsidRDefault="00634B86" w:rsidP="00634B86">
      <w:pPr>
        <w:pStyle w:val="Heading2"/>
      </w:pPr>
      <w:bookmarkStart w:id="147" w:name="_Toc361735376"/>
      <w:r>
        <w:t>QEPlot</w:t>
      </w:r>
      <w:bookmarkEnd w:id="147"/>
    </w:p>
    <w:p w:rsidR="002421F8" w:rsidRDefault="002421F8" w:rsidP="002421F8">
      <w:r>
        <w:t>The QEPlot widget is a basic widget for plotting scalar variables over time, or presenting waveform variables. On receiving an update of a scalar value it will add the value to the scalar values already presented in the plot. On receiving an update of a waveform it will replace the current plot with a plot of the new waveform. This widget is intended for presentation f a small indicator plot. It has limited scaling ability and no user interaction such as cursors and measurements, or user defined scaling or timescale.</w:t>
      </w:r>
    </w:p>
    <w:p w:rsidR="008616F5" w:rsidRDefault="002421F8" w:rsidP="002421F8">
      <w:r>
        <w:t xml:space="preserve">Up to four variables may be plotted. </w:t>
      </w:r>
      <w:r w:rsidR="008616F5">
        <w:t>By default plots are auto-scaled with a time span of 60 seconds.</w:t>
      </w:r>
    </w:p>
    <w:p w:rsidR="00CC7207" w:rsidRDefault="00CC7207" w:rsidP="00CC7207">
      <w:r>
        <w:rPr>
          <w:noProof/>
          <w:lang w:eastAsia="en-AU"/>
        </w:rPr>
        <w:lastRenderedPageBreak/>
        <w:drawing>
          <wp:inline distT="0" distB="0" distL="0" distR="0">
            <wp:extent cx="5146123" cy="4796054"/>
            <wp:effectExtent l="19050" t="0" r="0" b="0"/>
            <wp:docPr id="51" name="Picture 48" descr="plot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Example.PNG"/>
                    <pic:cNvPicPr/>
                  </pic:nvPicPr>
                  <pic:blipFill>
                    <a:blip r:embed="rId56" cstate="print"/>
                    <a:stretch>
                      <a:fillRect/>
                    </a:stretch>
                  </pic:blipFill>
                  <pic:spPr>
                    <a:xfrm>
                      <a:off x="0" y="0"/>
                      <a:ext cx="5144528" cy="4794568"/>
                    </a:xfrm>
                    <a:prstGeom prst="rect">
                      <a:avLst/>
                    </a:prstGeom>
                  </pic:spPr>
                </pic:pic>
              </a:graphicData>
            </a:graphic>
          </wp:inline>
        </w:drawing>
      </w:r>
    </w:p>
    <w:p w:rsidR="00CC7207" w:rsidRPr="002421F8" w:rsidRDefault="00CC7207" w:rsidP="00CC7207">
      <w:pPr>
        <w:pStyle w:val="Caption"/>
      </w:pPr>
      <w:r>
        <w:t xml:space="preserve">Figure </w:t>
      </w:r>
      <w:fldSimple w:instr=" SEQ Figure \* ARABIC ">
        <w:r w:rsidR="001022D2">
          <w:rPr>
            <w:noProof/>
          </w:rPr>
          <w:t>42</w:t>
        </w:r>
      </w:fldSimple>
      <w:r>
        <w:t xml:space="preserve"> GUI using QEPlot widgets to plot waveforms (left) and scalar values (right)</w:t>
      </w:r>
    </w:p>
    <w:p w:rsidR="00522A77" w:rsidRPr="008616F5" w:rsidRDefault="00522A77" w:rsidP="00522A77">
      <w:pPr>
        <w:keepNext/>
        <w:rPr>
          <w:b/>
          <w:u w:val="single"/>
        </w:rPr>
      </w:pPr>
      <w:r>
        <w:rPr>
          <w:b/>
          <w:u w:val="single"/>
        </w:rPr>
        <w:t>Individual t</w:t>
      </w:r>
      <w:r w:rsidRPr="008616F5">
        <w:rPr>
          <w:b/>
          <w:u w:val="single"/>
        </w:rPr>
        <w:t>race presentation:</w:t>
      </w:r>
    </w:p>
    <w:p w:rsidR="00522A77" w:rsidRDefault="00522A77" w:rsidP="00522A77">
      <w:r>
        <w:t>Each trace may be given a colour, line style, and a legend using the following properties:</w:t>
      </w:r>
    </w:p>
    <w:p w:rsidR="00522A77" w:rsidRDefault="00522A77" w:rsidP="00522A77">
      <w:pPr>
        <w:pStyle w:val="ListParagraph"/>
        <w:numPr>
          <w:ilvl w:val="0"/>
          <w:numId w:val="35"/>
        </w:numPr>
      </w:pPr>
      <w:r>
        <w:t>traceColour1-4</w:t>
      </w:r>
    </w:p>
    <w:p w:rsidR="00522A77" w:rsidRDefault="00522A77" w:rsidP="00522A77">
      <w:pPr>
        <w:pStyle w:val="ListParagraph"/>
        <w:numPr>
          <w:ilvl w:val="0"/>
          <w:numId w:val="35"/>
        </w:numPr>
      </w:pPr>
      <w:r>
        <w:t>traceStyle1-4</w:t>
      </w:r>
    </w:p>
    <w:p w:rsidR="00522A77" w:rsidRDefault="00522A77" w:rsidP="00522A77">
      <w:pPr>
        <w:pStyle w:val="ListParagraph"/>
        <w:numPr>
          <w:ilvl w:val="0"/>
          <w:numId w:val="35"/>
        </w:numPr>
      </w:pPr>
      <w:r>
        <w:t>traceLegend1-4</w:t>
      </w:r>
    </w:p>
    <w:p w:rsidR="00522A77" w:rsidRDefault="00522A77" w:rsidP="00522A77">
      <w:pPr>
        <w:rPr>
          <w:b/>
          <w:u w:val="single"/>
        </w:rPr>
      </w:pPr>
      <w:r>
        <w:rPr>
          <w:b/>
          <w:u w:val="single"/>
        </w:rPr>
        <w:t>Scaling</w:t>
      </w:r>
      <w:r w:rsidR="00273A34">
        <w:rPr>
          <w:b/>
          <w:u w:val="single"/>
        </w:rPr>
        <w:t xml:space="preserve"> and units</w:t>
      </w:r>
      <w:r w:rsidRPr="008616F5">
        <w:rPr>
          <w:b/>
          <w:u w:val="single"/>
        </w:rPr>
        <w:t>:</w:t>
      </w:r>
    </w:p>
    <w:p w:rsidR="00522A77" w:rsidRDefault="00522A77" w:rsidP="00522A77">
      <w:r>
        <w:t>All four traces must be scaled as a set. The QEPlot widget can auto-scale all traces, or use a fixed range. With the following properties:</w:t>
      </w:r>
    </w:p>
    <w:p w:rsidR="00522A77" w:rsidRDefault="00522A77" w:rsidP="00522A77">
      <w:pPr>
        <w:pStyle w:val="ListParagraph"/>
        <w:numPr>
          <w:ilvl w:val="0"/>
          <w:numId w:val="36"/>
        </w:numPr>
      </w:pPr>
      <w:r>
        <w:t>autoScale</w:t>
      </w:r>
      <w:r w:rsidR="005570D4">
        <w:tab/>
        <w:t>(default is to auto-scale)</w:t>
      </w:r>
    </w:p>
    <w:p w:rsidR="00522A77" w:rsidRDefault="00522A77" w:rsidP="00522A77">
      <w:pPr>
        <w:pStyle w:val="ListParagraph"/>
        <w:numPr>
          <w:ilvl w:val="0"/>
          <w:numId w:val="36"/>
        </w:numPr>
      </w:pPr>
      <w:r>
        <w:t>yMin and yMax</w:t>
      </w:r>
    </w:p>
    <w:p w:rsidR="00273A34" w:rsidRDefault="00273A34" w:rsidP="00273A34">
      <w:r>
        <w:t xml:space="preserve">X and Y units may be specified </w:t>
      </w:r>
      <w:r w:rsidR="005570D4">
        <w:t>using the following properties: Note, these are presented regardless of the actual data.</w:t>
      </w:r>
    </w:p>
    <w:p w:rsidR="005570D4" w:rsidRDefault="005570D4" w:rsidP="005570D4">
      <w:pPr>
        <w:pStyle w:val="ListParagraph"/>
        <w:numPr>
          <w:ilvl w:val="0"/>
          <w:numId w:val="39"/>
        </w:numPr>
      </w:pPr>
      <w:r>
        <w:lastRenderedPageBreak/>
        <w:t>xUnit, yUnit</w:t>
      </w:r>
    </w:p>
    <w:p w:rsidR="00522A77" w:rsidRPr="00522A77" w:rsidRDefault="00522A77" w:rsidP="00522A77">
      <w:pPr>
        <w:rPr>
          <w:b/>
          <w:u w:val="single"/>
        </w:rPr>
      </w:pPr>
      <w:r w:rsidRPr="00522A77">
        <w:rPr>
          <w:b/>
          <w:u w:val="single"/>
        </w:rPr>
        <w:t>Plot presentation</w:t>
      </w:r>
      <w:r>
        <w:rPr>
          <w:b/>
          <w:u w:val="single"/>
        </w:rPr>
        <w:t>:</w:t>
      </w:r>
    </w:p>
    <w:p w:rsidR="00522A77" w:rsidRDefault="00522A77" w:rsidP="00522A77">
      <w:r>
        <w:t>X and Y axis are independently optional, as are major and minor X and Y grids, using the following properties:</w:t>
      </w:r>
    </w:p>
    <w:p w:rsidR="00522A77" w:rsidRDefault="00522A77" w:rsidP="00522A77">
      <w:pPr>
        <w:pStyle w:val="ListParagraph"/>
        <w:numPr>
          <w:ilvl w:val="0"/>
          <w:numId w:val="37"/>
        </w:numPr>
      </w:pPr>
      <w:r>
        <w:t>axisEnableX and axisEnableY</w:t>
      </w:r>
      <w:r w:rsidR="005570D4">
        <w:tab/>
        <w:t>(default is display axis)</w:t>
      </w:r>
    </w:p>
    <w:p w:rsidR="00522A77" w:rsidRDefault="00522A77" w:rsidP="00522A77">
      <w:pPr>
        <w:pStyle w:val="ListParagraph"/>
        <w:numPr>
          <w:ilvl w:val="0"/>
          <w:numId w:val="37"/>
        </w:numPr>
      </w:pPr>
      <w:r>
        <w:t>gridEnableMajorX and gridEnableMajorY</w:t>
      </w:r>
      <w:r w:rsidR="005570D4">
        <w:tab/>
        <w:t>(default is no grids)</w:t>
      </w:r>
    </w:p>
    <w:p w:rsidR="00522A77" w:rsidRDefault="00522A77" w:rsidP="00522A77">
      <w:pPr>
        <w:pStyle w:val="ListParagraph"/>
        <w:numPr>
          <w:ilvl w:val="0"/>
          <w:numId w:val="37"/>
        </w:numPr>
      </w:pPr>
      <w:r>
        <w:t>gridEnableMinorX and gridEnableMinorY</w:t>
      </w:r>
      <w:r w:rsidR="005570D4">
        <w:tab/>
        <w:t>(default is no grids)</w:t>
      </w:r>
    </w:p>
    <w:p w:rsidR="00522A77" w:rsidRDefault="00522A77" w:rsidP="00522A77">
      <w:r>
        <w:t xml:space="preserve">The </w:t>
      </w:r>
      <w:r w:rsidR="00273A34">
        <w:t xml:space="preserve">plot background and </w:t>
      </w:r>
      <w:r>
        <w:t>grid colours may be changed using:</w:t>
      </w:r>
    </w:p>
    <w:p w:rsidR="00273A34" w:rsidRDefault="00273A34" w:rsidP="00522A77">
      <w:pPr>
        <w:pStyle w:val="ListParagraph"/>
        <w:numPr>
          <w:ilvl w:val="0"/>
          <w:numId w:val="38"/>
        </w:numPr>
      </w:pPr>
      <w:r>
        <w:t>backgroundColor</w:t>
      </w:r>
    </w:p>
    <w:p w:rsidR="00522A77" w:rsidRDefault="00522A77" w:rsidP="00522A77">
      <w:pPr>
        <w:pStyle w:val="ListParagraph"/>
        <w:numPr>
          <w:ilvl w:val="0"/>
          <w:numId w:val="38"/>
        </w:numPr>
      </w:pPr>
      <w:r>
        <w:t>gridMajorColor and gridMinorColor</w:t>
      </w:r>
    </w:p>
    <w:p w:rsidR="00522A77" w:rsidRDefault="00522A77" w:rsidP="00522A77">
      <w:r>
        <w:t>The e</w:t>
      </w:r>
      <w:r w:rsidR="005570D4">
        <w:t>ntire plot may be given a title:</w:t>
      </w:r>
    </w:p>
    <w:p w:rsidR="008616F5" w:rsidRDefault="00273A34" w:rsidP="005570D4">
      <w:pPr>
        <w:pStyle w:val="ListParagraph"/>
        <w:numPr>
          <w:ilvl w:val="0"/>
          <w:numId w:val="40"/>
        </w:numPr>
      </w:pPr>
      <w:r>
        <w:t>title</w:t>
      </w:r>
      <w:r w:rsidR="005570D4">
        <w:t xml:space="preserve"> (default is no title)</w:t>
      </w:r>
    </w:p>
    <w:p w:rsidR="005570D4" w:rsidRPr="005570D4" w:rsidRDefault="005570D4" w:rsidP="005570D4">
      <w:pPr>
        <w:rPr>
          <w:b/>
        </w:rPr>
      </w:pPr>
      <w:r>
        <w:rPr>
          <w:b/>
        </w:rPr>
        <w:t>Scalar attributes</w:t>
      </w:r>
      <w:r w:rsidRPr="005570D4">
        <w:rPr>
          <w:b/>
        </w:rPr>
        <w:t>:</w:t>
      </w:r>
    </w:p>
    <w:p w:rsidR="005570D4" w:rsidRDefault="005570D4" w:rsidP="005570D4">
      <w:r>
        <w:t>When displaying scalar values, the QEPlot widget displays all updates with timestamps within the time span specified. The entire plot is redrawn asynchronously to updates. The values on the X axis are seconds before the current time. The relevant properties are:</w:t>
      </w:r>
    </w:p>
    <w:p w:rsidR="005570D4" w:rsidRDefault="005570D4" w:rsidP="005570D4">
      <w:pPr>
        <w:pStyle w:val="ListParagraph"/>
        <w:numPr>
          <w:ilvl w:val="0"/>
          <w:numId w:val="40"/>
        </w:numPr>
      </w:pPr>
      <w:r>
        <w:t>timeSpan</w:t>
      </w:r>
      <w:r>
        <w:tab/>
        <w:t>(default is 59 seconds)</w:t>
      </w:r>
    </w:p>
    <w:p w:rsidR="005570D4" w:rsidRDefault="005570D4" w:rsidP="005570D4">
      <w:pPr>
        <w:pStyle w:val="ListParagraph"/>
        <w:numPr>
          <w:ilvl w:val="0"/>
          <w:numId w:val="40"/>
        </w:numPr>
      </w:pPr>
      <w:r>
        <w:t>tickRate</w:t>
      </w:r>
      <w:r>
        <w:tab/>
        <w:t>(default is 50mS)</w:t>
      </w:r>
    </w:p>
    <w:p w:rsidR="005570D4" w:rsidRPr="005570D4" w:rsidRDefault="005570D4" w:rsidP="005570D4">
      <w:pPr>
        <w:rPr>
          <w:b/>
        </w:rPr>
      </w:pPr>
      <w:r w:rsidRPr="005570D4">
        <w:rPr>
          <w:b/>
        </w:rPr>
        <w:t>Waveform attributes:</w:t>
      </w:r>
    </w:p>
    <w:p w:rsidR="002421F8" w:rsidRDefault="005570D4" w:rsidP="002421F8">
      <w:r>
        <w:t xml:space="preserve">When displaying waveforms, the QEPlot widget presents the waveform and sets the range of values on the X axis according to </w:t>
      </w:r>
      <w:r w:rsidR="00CC7207">
        <w:t xml:space="preserve">properties specifying an </w:t>
      </w:r>
      <w:r>
        <w:t xml:space="preserve">initial value and an incremental value per </w:t>
      </w:r>
      <w:r w:rsidR="00CC7207">
        <w:t>point</w:t>
      </w:r>
      <w:r>
        <w:t xml:space="preserve"> in the waveform.</w:t>
      </w:r>
    </w:p>
    <w:p w:rsidR="005570D4" w:rsidRDefault="005570D4" w:rsidP="005570D4">
      <w:pPr>
        <w:pStyle w:val="ListParagraph"/>
        <w:numPr>
          <w:ilvl w:val="0"/>
          <w:numId w:val="41"/>
        </w:numPr>
      </w:pPr>
      <w:r>
        <w:t>xStart</w:t>
      </w:r>
    </w:p>
    <w:p w:rsidR="00CC7207" w:rsidRDefault="005570D4" w:rsidP="00CC7207">
      <w:pPr>
        <w:pStyle w:val="ListParagraph"/>
        <w:numPr>
          <w:ilvl w:val="0"/>
          <w:numId w:val="41"/>
        </w:numPr>
      </w:pPr>
      <w:r>
        <w:t>xIncrement</w:t>
      </w:r>
    </w:p>
    <w:p w:rsidR="00634B86" w:rsidRDefault="00634B86" w:rsidP="00634B86">
      <w:pPr>
        <w:pStyle w:val="Heading2"/>
      </w:pPr>
      <w:bookmarkStart w:id="148" w:name="_Toc361735377"/>
      <w:r>
        <w:t>QEImage</w:t>
      </w:r>
      <w:bookmarkEnd w:id="148"/>
    </w:p>
    <w:p w:rsidR="003D5242" w:rsidRDefault="003D5242" w:rsidP="003D5242">
      <w:r>
        <w:t>The QEImage widget is used to present an EPICS waveform (typically from areaDetector) as an image. It provides local analysis tools, such as displaying pixel profiles of slices through the image, and interacts with central analysis tools, such as are</w:t>
      </w:r>
      <w:r w:rsidR="00307302">
        <w:t>aDetector’s Region of Interest p</w:t>
      </w:r>
      <w:r>
        <w:t>lugin.</w:t>
      </w:r>
    </w:p>
    <w:p w:rsidR="003D5242" w:rsidRDefault="003D5242" w:rsidP="003D5242">
      <w:r>
        <w:t>Images can be zoomed, panned, and scrolled. Images views can be captured to a local file.</w:t>
      </w:r>
    </w:p>
    <w:p w:rsidR="002F2F54" w:rsidRDefault="002F2F54" w:rsidP="003D5242">
      <w:r>
        <w:t>The image has functionality to support sample positioning.</w:t>
      </w:r>
    </w:p>
    <w:p w:rsidR="007B2169" w:rsidRDefault="007B2169" w:rsidP="003D5242">
      <w:r>
        <w:t>An image input for the QEImage is defined using the following properties:</w:t>
      </w:r>
    </w:p>
    <w:p w:rsidR="007B2169" w:rsidRDefault="007B2169" w:rsidP="001D2E61">
      <w:pPr>
        <w:pStyle w:val="ListParagraph"/>
        <w:numPr>
          <w:ilvl w:val="0"/>
          <w:numId w:val="20"/>
        </w:numPr>
      </w:pPr>
      <w:r>
        <w:lastRenderedPageBreak/>
        <w:t>imageVariable</w:t>
      </w:r>
      <w:r>
        <w:tab/>
        <w:t>An EPICS waveform record (typically from areaDetector)</w:t>
      </w:r>
    </w:p>
    <w:p w:rsidR="007B2169" w:rsidRDefault="007B2169" w:rsidP="001D2E61">
      <w:pPr>
        <w:pStyle w:val="ListParagraph"/>
        <w:numPr>
          <w:ilvl w:val="0"/>
          <w:numId w:val="20"/>
        </w:numPr>
      </w:pPr>
      <w:r>
        <w:t>widthVariable</w:t>
      </w:r>
      <w:r w:rsidRPr="007B2169">
        <w:t xml:space="preserve"> </w:t>
      </w:r>
      <w:r>
        <w:tab/>
        <w:t>An EPICS record (typically from areaDetector)</w:t>
      </w:r>
    </w:p>
    <w:p w:rsidR="007B2169" w:rsidRDefault="007B2169" w:rsidP="001D2E61">
      <w:pPr>
        <w:pStyle w:val="ListParagraph"/>
        <w:numPr>
          <w:ilvl w:val="0"/>
          <w:numId w:val="20"/>
        </w:numPr>
      </w:pPr>
      <w:r>
        <w:t>heightVariable</w:t>
      </w:r>
      <w:r w:rsidRPr="007B2169">
        <w:t xml:space="preserve"> </w:t>
      </w:r>
      <w:r>
        <w:tab/>
        <w:t>An EPICS record (typically from areaDetector)</w:t>
      </w:r>
    </w:p>
    <w:p w:rsidR="007B2169" w:rsidRDefault="007B2169" w:rsidP="001D2E61">
      <w:pPr>
        <w:pStyle w:val="ListParagraph"/>
        <w:numPr>
          <w:ilvl w:val="0"/>
          <w:numId w:val="20"/>
        </w:numPr>
      </w:pPr>
      <w:r>
        <w:t>formatOption</w:t>
      </w:r>
      <w:r>
        <w:tab/>
        <w:t>The expected pixel format (unrelated to the data type of the waveform record, except that the pixel format must fit in the waveform record data type)</w:t>
      </w:r>
    </w:p>
    <w:p w:rsidR="00441BC3" w:rsidRDefault="00441BC3" w:rsidP="003D5242">
      <w:r>
        <w:t>QEImage user interaction is as follows:</w:t>
      </w:r>
    </w:p>
    <w:p w:rsidR="00307302" w:rsidRDefault="00307302" w:rsidP="001D2E61">
      <w:pPr>
        <w:pStyle w:val="ListParagraph"/>
        <w:numPr>
          <w:ilvl w:val="0"/>
          <w:numId w:val="19"/>
        </w:numPr>
      </w:pPr>
      <w:r>
        <w:t xml:space="preserve">To pause image updating, press </w:t>
      </w:r>
      <w:r>
        <w:rPr>
          <w:noProof/>
          <w:lang w:eastAsia="en-AU"/>
        </w:rPr>
        <w:drawing>
          <wp:inline distT="0" distB="0" distL="0" distR="0">
            <wp:extent cx="114316" cy="114316"/>
            <wp:effectExtent l="19050" t="0" r="0" b="0"/>
            <wp:docPr id="17" name="Picture 16" descr="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57" cstate="print"/>
                    <a:stretch>
                      <a:fillRect/>
                    </a:stretch>
                  </pic:blipFill>
                  <pic:spPr>
                    <a:xfrm>
                      <a:off x="0" y="0"/>
                      <a:ext cx="114316" cy="114316"/>
                    </a:xfrm>
                    <a:prstGeom prst="rect">
                      <a:avLst/>
                    </a:prstGeom>
                  </pic:spPr>
                </pic:pic>
              </a:graphicData>
            </a:graphic>
          </wp:inline>
        </w:drawing>
      </w:r>
      <w:r>
        <w:t xml:space="preserve"> if the Button Bar is displayed, or select ‘Pause’ from the Right Click menu. To resume image updating, press </w:t>
      </w:r>
      <w:r>
        <w:rPr>
          <w:noProof/>
          <w:lang w:eastAsia="en-AU"/>
        </w:rPr>
        <w:drawing>
          <wp:inline distT="0" distB="0" distL="0" distR="0">
            <wp:extent cx="114316" cy="114316"/>
            <wp:effectExtent l="19050" t="0" r="0" b="0"/>
            <wp:docPr id="18" name="Picture 17" descr="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png"/>
                    <pic:cNvPicPr/>
                  </pic:nvPicPr>
                  <pic:blipFill>
                    <a:blip r:embed="rId58" cstate="print"/>
                    <a:stretch>
                      <a:fillRect/>
                    </a:stretch>
                  </pic:blipFill>
                  <pic:spPr>
                    <a:xfrm>
                      <a:off x="0" y="0"/>
                      <a:ext cx="114316" cy="114316"/>
                    </a:xfrm>
                    <a:prstGeom prst="rect">
                      <a:avLst/>
                    </a:prstGeom>
                  </pic:spPr>
                </pic:pic>
              </a:graphicData>
            </a:graphic>
          </wp:inline>
        </w:drawing>
      </w:r>
      <w:r>
        <w:t xml:space="preserve"> if the Button Bar is displayed, or select ‘Play’ from the Right Click menu.</w:t>
      </w:r>
    </w:p>
    <w:p w:rsidR="00307302" w:rsidRDefault="00307302" w:rsidP="001D2E61">
      <w:pPr>
        <w:pStyle w:val="ListParagraph"/>
        <w:numPr>
          <w:ilvl w:val="0"/>
          <w:numId w:val="19"/>
        </w:numPr>
      </w:pPr>
      <w:r>
        <w:t xml:space="preserve">To save the current image to a local file, press </w:t>
      </w:r>
      <w:r>
        <w:rPr>
          <w:noProof/>
          <w:lang w:eastAsia="en-AU"/>
        </w:rPr>
        <w:drawing>
          <wp:inline distT="0" distB="0" distL="0" distR="0">
            <wp:extent cx="152381" cy="152381"/>
            <wp:effectExtent l="19050" t="0" r="19" b="0"/>
            <wp:docPr id="20" name="Picture 19" descr="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png"/>
                    <pic:cNvPicPr/>
                  </pic:nvPicPr>
                  <pic:blipFill>
                    <a:blip r:embed="rId59" cstate="print"/>
                    <a:stretch>
                      <a:fillRect/>
                    </a:stretch>
                  </pic:blipFill>
                  <pic:spPr>
                    <a:xfrm>
                      <a:off x="0" y="0"/>
                      <a:ext cx="152381" cy="152381"/>
                    </a:xfrm>
                    <a:prstGeom prst="rect">
                      <a:avLst/>
                    </a:prstGeom>
                  </pic:spPr>
                </pic:pic>
              </a:graphicData>
            </a:graphic>
          </wp:inline>
        </w:drawing>
      </w:r>
      <w:r>
        <w:t xml:space="preserve"> if the Button Bar is displayed, or select ‘Save...’ from the Right Click menu.</w:t>
      </w:r>
    </w:p>
    <w:p w:rsidR="00307302" w:rsidRDefault="00307302" w:rsidP="001D2E61">
      <w:pPr>
        <w:pStyle w:val="ListParagraph"/>
        <w:numPr>
          <w:ilvl w:val="0"/>
          <w:numId w:val="19"/>
        </w:numPr>
      </w:pPr>
      <w:r>
        <w:t xml:space="preserve">To move the target position into the beam, mark the target and beam positions and press </w:t>
      </w:r>
      <w:r>
        <w:rPr>
          <w:noProof/>
          <w:lang w:eastAsia="en-AU"/>
        </w:rPr>
        <w:drawing>
          <wp:inline distT="0" distB="0" distL="0" distR="0">
            <wp:extent cx="114316" cy="114316"/>
            <wp:effectExtent l="19050" t="0" r="0" b="0"/>
            <wp:docPr id="21"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60" cstate="print"/>
                    <a:stretch>
                      <a:fillRect/>
                    </a:stretch>
                  </pic:blipFill>
                  <pic:spPr>
                    <a:xfrm>
                      <a:off x="0" y="0"/>
                      <a:ext cx="114316" cy="114316"/>
                    </a:xfrm>
                    <a:prstGeom prst="rect">
                      <a:avLst/>
                    </a:prstGeom>
                  </pic:spPr>
                </pic:pic>
              </a:graphicData>
            </a:graphic>
          </wp:inline>
        </w:drawing>
      </w:r>
      <w:r>
        <w:t xml:space="preserve"> </w:t>
      </w:r>
      <w:r w:rsidR="005B0192">
        <w:t xml:space="preserve">on the Button Bar. To mark the target and beam, select ‘Mark Target’ and ‘Mark Beam’ from the select menu (available on the button bar and in the right click menu) and mark the target and beam positions on the image with the mouse. When </w:t>
      </w:r>
      <w:r w:rsidR="005B0192" w:rsidRPr="005B0192">
        <w:rPr>
          <w:noProof/>
          <w:lang w:eastAsia="en-AU"/>
        </w:rPr>
        <w:drawing>
          <wp:inline distT="0" distB="0" distL="0" distR="0">
            <wp:extent cx="114316" cy="114316"/>
            <wp:effectExtent l="19050" t="0" r="0" b="0"/>
            <wp:docPr id="22" name="Picture 20" descr="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png"/>
                    <pic:cNvPicPr/>
                  </pic:nvPicPr>
                  <pic:blipFill>
                    <a:blip r:embed="rId60" cstate="print"/>
                    <a:stretch>
                      <a:fillRect/>
                    </a:stretch>
                  </pic:blipFill>
                  <pic:spPr>
                    <a:xfrm>
                      <a:off x="0" y="0"/>
                      <a:ext cx="114316" cy="114316"/>
                    </a:xfrm>
                    <a:prstGeom prst="rect">
                      <a:avLst/>
                    </a:prstGeom>
                  </pic:spPr>
                </pic:pic>
              </a:graphicData>
            </a:graphic>
          </wp:inline>
        </w:drawing>
      </w:r>
      <w:r w:rsidR="005B0192">
        <w:t xml:space="preserve"> is pressed, the EPICS variables representing the target and beam will be updated with pixel coordinates</w:t>
      </w:r>
      <w:r w:rsidR="00DF7066">
        <w:t xml:space="preserve"> and the target trigger variable will be updated</w:t>
      </w:r>
      <w:r w:rsidR="005B0192">
        <w:t>.(Note, the coordinates represent coordinates in the original image and are not affected by how the image is zoomed.) Two EPICS calc records can then be used to perform the required move in each dimension. Each calc record subtracts the target position from the beam position, applies a scaling factor to convert pixels to distance, adds this to the current position of the target and writes the result to the target positioned.</w:t>
      </w:r>
      <w:r w:rsidR="00441BC3">
        <w:br/>
        <w:t xml:space="preserve">Target and Beam markers can be seen selected in </w:t>
      </w:r>
      <w:r w:rsidR="0032216C">
        <w:fldChar w:fldCharType="begin"/>
      </w:r>
      <w:r w:rsidR="00441BC3">
        <w:instrText xml:space="preserve"> REF _Ref346709098 \h </w:instrText>
      </w:r>
      <w:r w:rsidR="0032216C">
        <w:fldChar w:fldCharType="separate"/>
      </w:r>
      <w:r w:rsidR="001022D2">
        <w:t xml:space="preserve">Figure </w:t>
      </w:r>
      <w:r w:rsidR="001022D2">
        <w:rPr>
          <w:noProof/>
        </w:rPr>
        <w:t>43</w:t>
      </w:r>
      <w:r w:rsidR="0032216C">
        <w:fldChar w:fldCharType="end"/>
      </w:r>
      <w:r w:rsidR="00441BC3">
        <w:t>.</w:t>
      </w:r>
      <w:r w:rsidR="00DF7066">
        <w:br/>
        <w:t>The EPICS variables written to when marking the beam and target are defined by the following properties:</w:t>
      </w:r>
    </w:p>
    <w:p w:rsidR="00DF7066" w:rsidRDefault="00DF7066" w:rsidP="001D2E61">
      <w:pPr>
        <w:pStyle w:val="ListParagraph"/>
        <w:numPr>
          <w:ilvl w:val="1"/>
          <w:numId w:val="19"/>
        </w:numPr>
      </w:pPr>
      <w:r>
        <w:t>targetXVariable</w:t>
      </w:r>
    </w:p>
    <w:p w:rsidR="00DF7066" w:rsidRDefault="00DF7066" w:rsidP="001D2E61">
      <w:pPr>
        <w:pStyle w:val="ListParagraph"/>
        <w:numPr>
          <w:ilvl w:val="1"/>
          <w:numId w:val="19"/>
        </w:numPr>
      </w:pPr>
      <w:r>
        <w:t>targetYVariable</w:t>
      </w:r>
    </w:p>
    <w:p w:rsidR="00DF7066" w:rsidRDefault="00DF7066" w:rsidP="001D2E61">
      <w:pPr>
        <w:pStyle w:val="ListParagraph"/>
        <w:numPr>
          <w:ilvl w:val="1"/>
          <w:numId w:val="19"/>
        </w:numPr>
      </w:pPr>
      <w:r>
        <w:t>beamXVariable</w:t>
      </w:r>
    </w:p>
    <w:p w:rsidR="00DF7066" w:rsidRDefault="00DF7066" w:rsidP="001D2E61">
      <w:pPr>
        <w:pStyle w:val="ListParagraph"/>
        <w:numPr>
          <w:ilvl w:val="1"/>
          <w:numId w:val="19"/>
        </w:numPr>
      </w:pPr>
      <w:r>
        <w:t>beamYVariable</w:t>
      </w:r>
    </w:p>
    <w:p w:rsidR="00DF7066" w:rsidRDefault="00DF7066" w:rsidP="001D2E61">
      <w:pPr>
        <w:pStyle w:val="ListParagraph"/>
        <w:numPr>
          <w:ilvl w:val="1"/>
          <w:numId w:val="19"/>
        </w:numPr>
      </w:pPr>
      <w:r>
        <w:t>targetTriggerVariable</w:t>
      </w:r>
    </w:p>
    <w:p w:rsidR="00441BC3" w:rsidRDefault="00441BC3" w:rsidP="001D2E61">
      <w:pPr>
        <w:pStyle w:val="ListParagraph"/>
        <w:numPr>
          <w:ilvl w:val="0"/>
          <w:numId w:val="19"/>
        </w:numPr>
      </w:pPr>
      <w:r>
        <w:t>To zoom, either:</w:t>
      </w:r>
    </w:p>
    <w:p w:rsidR="005B0192" w:rsidRDefault="00441BC3" w:rsidP="001D2E61">
      <w:pPr>
        <w:pStyle w:val="ListParagraph"/>
        <w:numPr>
          <w:ilvl w:val="1"/>
          <w:numId w:val="19"/>
        </w:numPr>
      </w:pPr>
      <w:r>
        <w:t>Select the required zoom percentage from the ‘Zoom’ menu on the button bar or in the right click menu.</w:t>
      </w:r>
    </w:p>
    <w:p w:rsidR="00441BC3" w:rsidRDefault="00441BC3" w:rsidP="001D2E61">
      <w:pPr>
        <w:pStyle w:val="ListParagraph"/>
        <w:numPr>
          <w:ilvl w:val="1"/>
          <w:numId w:val="19"/>
        </w:numPr>
      </w:pPr>
      <w:r>
        <w:t>Select ‘Fit’ from the ‘Zoom’ menu on the button bar or in the right click menu to zoom to a percentage that will fit the image in the current window. The image will be resized if the window size changes.</w:t>
      </w:r>
    </w:p>
    <w:p w:rsidR="00513CCE" w:rsidRDefault="00441BC3" w:rsidP="001D2E61">
      <w:pPr>
        <w:pStyle w:val="ListParagraph"/>
        <w:numPr>
          <w:ilvl w:val="1"/>
          <w:numId w:val="19"/>
        </w:numPr>
      </w:pPr>
      <w:r>
        <w:t>Choose ‘Select Area 1’ (Region 1) from the Mode menu on the button bar or from the right click menu, select an area within the image, then select ‘Selected Area’ from the ‘Zoom’ menu on the button bar or in the right click menu.</w:t>
      </w:r>
    </w:p>
    <w:p w:rsidR="005C6F3C" w:rsidRDefault="005C6F3C" w:rsidP="005C6F3C">
      <w:pPr>
        <w:ind w:left="709"/>
      </w:pPr>
      <w:r>
        <w:t xml:space="preserve">The image may zoomed </w:t>
      </w:r>
      <w:r w:rsidR="007B2169">
        <w:t xml:space="preserve">and set to an initial scroll position </w:t>
      </w:r>
      <w:r>
        <w:t>by default using the following properties:</w:t>
      </w:r>
    </w:p>
    <w:p w:rsidR="005C6F3C" w:rsidRDefault="005C6F3C" w:rsidP="001D2E61">
      <w:pPr>
        <w:pStyle w:val="ListParagraph"/>
        <w:numPr>
          <w:ilvl w:val="1"/>
          <w:numId w:val="19"/>
        </w:numPr>
      </w:pPr>
      <w:r>
        <w:lastRenderedPageBreak/>
        <w:t>resizeOption</w:t>
      </w:r>
    </w:p>
    <w:p w:rsidR="005C6F3C" w:rsidRDefault="005C6F3C" w:rsidP="001D2E61">
      <w:pPr>
        <w:pStyle w:val="ListParagraph"/>
        <w:numPr>
          <w:ilvl w:val="1"/>
          <w:numId w:val="19"/>
        </w:numPr>
      </w:pPr>
      <w:r>
        <w:t>zoom</w:t>
      </w:r>
    </w:p>
    <w:p w:rsidR="007B2169" w:rsidRDefault="007B2169" w:rsidP="001D2E61">
      <w:pPr>
        <w:pStyle w:val="ListParagraph"/>
        <w:numPr>
          <w:ilvl w:val="1"/>
          <w:numId w:val="19"/>
        </w:numPr>
      </w:pPr>
      <w:r>
        <w:t>initialHosScrollPos</w:t>
      </w:r>
    </w:p>
    <w:p w:rsidR="007B2169" w:rsidRDefault="007B2169" w:rsidP="001D2E61">
      <w:pPr>
        <w:pStyle w:val="ListParagraph"/>
        <w:numPr>
          <w:ilvl w:val="1"/>
          <w:numId w:val="19"/>
        </w:numPr>
      </w:pPr>
      <w:r>
        <w:t>initialVertScrollPos</w:t>
      </w:r>
    </w:p>
    <w:p w:rsidR="002241A7" w:rsidRDefault="00513CCE" w:rsidP="001D2E61">
      <w:pPr>
        <w:pStyle w:val="ListParagraph"/>
        <w:numPr>
          <w:ilvl w:val="0"/>
          <w:numId w:val="19"/>
        </w:numPr>
      </w:pPr>
      <w:r>
        <w:t>To rotate an image by 90 degrees clockwise or anticlockwise, or 180 degrees, select the appropriate option from the Flip/Rotate menu.</w:t>
      </w:r>
      <w:r w:rsidR="00490D0E" w:rsidRPr="00490D0E">
        <w:t xml:space="preserve"> </w:t>
      </w:r>
      <w:r w:rsidR="00490D0E">
        <w:t xml:space="preserve">Refer to </w:t>
      </w:r>
      <w:r w:rsidR="0032216C">
        <w:fldChar w:fldCharType="begin"/>
      </w:r>
      <w:r w:rsidR="00490D0E">
        <w:instrText xml:space="preserve"> REF _Ref346710052 \h </w:instrText>
      </w:r>
      <w:r w:rsidR="0032216C">
        <w:fldChar w:fldCharType="separate"/>
      </w:r>
      <w:r w:rsidR="001022D2">
        <w:t xml:space="preserve">Figure </w:t>
      </w:r>
      <w:r w:rsidR="001022D2">
        <w:rPr>
          <w:noProof/>
        </w:rPr>
        <w:t>46</w:t>
      </w:r>
      <w:r w:rsidR="0032216C">
        <w:fldChar w:fldCharType="end"/>
      </w:r>
      <w:r w:rsidR="00490D0E">
        <w:t xml:space="preserve"> for an example of rotated images.</w:t>
      </w:r>
      <w:r w:rsidR="002241A7">
        <w:br/>
        <w:t xml:space="preserve">The image may be </w:t>
      </w:r>
      <w:r w:rsidR="005C6F3C">
        <w:t>rotated</w:t>
      </w:r>
      <w:r w:rsidR="002241A7">
        <w:t xml:space="preserve"> by defaul</w:t>
      </w:r>
      <w:r w:rsidR="005C6F3C">
        <w:t>t using the following property</w:t>
      </w:r>
      <w:r w:rsidR="002241A7">
        <w:t>:</w:t>
      </w:r>
    </w:p>
    <w:p w:rsidR="00513CCE" w:rsidRDefault="005C6F3C" w:rsidP="001D2E61">
      <w:pPr>
        <w:pStyle w:val="ListParagraph"/>
        <w:numPr>
          <w:ilvl w:val="1"/>
          <w:numId w:val="19"/>
        </w:numPr>
      </w:pPr>
      <w:r>
        <w:t>rotation</w:t>
      </w:r>
    </w:p>
    <w:p w:rsidR="00513CCE" w:rsidRDefault="00513CCE" w:rsidP="001D2E61">
      <w:pPr>
        <w:pStyle w:val="ListParagraph"/>
        <w:numPr>
          <w:ilvl w:val="0"/>
          <w:numId w:val="19"/>
        </w:numPr>
      </w:pPr>
      <w:r>
        <w:t>To flip image vertically or horizontally, select the appropriate options from the Flip/Rotate menu.</w:t>
      </w:r>
      <w:r w:rsidR="00490D0E">
        <w:t xml:space="preserve"> Refer to </w:t>
      </w:r>
      <w:r w:rsidR="0032216C">
        <w:fldChar w:fldCharType="begin"/>
      </w:r>
      <w:r w:rsidR="00490D0E">
        <w:instrText xml:space="preserve"> REF _Ref346710052 \h </w:instrText>
      </w:r>
      <w:r w:rsidR="0032216C">
        <w:fldChar w:fldCharType="separate"/>
      </w:r>
      <w:r w:rsidR="001022D2">
        <w:t xml:space="preserve">Figure </w:t>
      </w:r>
      <w:r w:rsidR="001022D2">
        <w:rPr>
          <w:noProof/>
        </w:rPr>
        <w:t>46</w:t>
      </w:r>
      <w:r w:rsidR="0032216C">
        <w:fldChar w:fldCharType="end"/>
      </w:r>
      <w:r w:rsidR="00490D0E">
        <w:t xml:space="preserve"> for an example of flipped images.</w:t>
      </w:r>
      <w:r w:rsidR="002241A7">
        <w:br/>
        <w:t>The image may be flipped by default using the following properties:</w:t>
      </w:r>
    </w:p>
    <w:p w:rsidR="002241A7" w:rsidRDefault="002241A7" w:rsidP="001D2E61">
      <w:pPr>
        <w:pStyle w:val="ListParagraph"/>
        <w:numPr>
          <w:ilvl w:val="1"/>
          <w:numId w:val="19"/>
        </w:numPr>
      </w:pPr>
      <w:r>
        <w:t>verticalFlip</w:t>
      </w:r>
    </w:p>
    <w:p w:rsidR="002241A7" w:rsidRDefault="002241A7" w:rsidP="001D2E61">
      <w:pPr>
        <w:pStyle w:val="ListParagraph"/>
        <w:numPr>
          <w:ilvl w:val="1"/>
          <w:numId w:val="19"/>
        </w:numPr>
      </w:pPr>
      <w:r>
        <w:t>horizontalFlip</w:t>
      </w:r>
    </w:p>
    <w:p w:rsidR="005C6F3C" w:rsidRDefault="00490D0E" w:rsidP="001D2E61">
      <w:pPr>
        <w:pStyle w:val="ListParagraph"/>
        <w:numPr>
          <w:ilvl w:val="0"/>
          <w:numId w:val="19"/>
        </w:numPr>
      </w:pPr>
      <w:r>
        <w:t>To apply contract reversal to an image (present a negative view), select the ‘Contract Reversal from the right click menu.</w:t>
      </w:r>
      <w:r w:rsidRPr="00490D0E">
        <w:t xml:space="preserve"> </w:t>
      </w:r>
      <w:r>
        <w:t xml:space="preserve">Refer to </w:t>
      </w:r>
      <w:r w:rsidR="0032216C">
        <w:fldChar w:fldCharType="begin"/>
      </w:r>
      <w:r>
        <w:instrText xml:space="preserve"> REF _Ref346710052 \h </w:instrText>
      </w:r>
      <w:r w:rsidR="0032216C">
        <w:fldChar w:fldCharType="separate"/>
      </w:r>
      <w:r w:rsidR="001022D2">
        <w:t xml:space="preserve">Figure </w:t>
      </w:r>
      <w:r w:rsidR="001022D2">
        <w:rPr>
          <w:noProof/>
        </w:rPr>
        <w:t>46</w:t>
      </w:r>
      <w:r w:rsidR="0032216C">
        <w:fldChar w:fldCharType="end"/>
      </w:r>
      <w:r>
        <w:t xml:space="preserve"> for an example of contrast reversal.</w:t>
      </w:r>
      <w:r w:rsidR="005C6F3C">
        <w:br/>
        <w:t>The image contrast may be reversed by default using the following property:</w:t>
      </w:r>
    </w:p>
    <w:p w:rsidR="005C6F3C" w:rsidRDefault="005C6F3C" w:rsidP="001D2E61">
      <w:pPr>
        <w:pStyle w:val="ListParagraph"/>
        <w:numPr>
          <w:ilvl w:val="1"/>
          <w:numId w:val="19"/>
        </w:numPr>
      </w:pPr>
      <w:r>
        <w:t>contrastReversal</w:t>
      </w:r>
    </w:p>
    <w:p w:rsidR="00490D0E" w:rsidRDefault="005C6F3C" w:rsidP="001D2E61">
      <w:pPr>
        <w:pStyle w:val="ListParagraph"/>
        <w:numPr>
          <w:ilvl w:val="0"/>
          <w:numId w:val="19"/>
        </w:numPr>
      </w:pPr>
      <w:r>
        <w:t>To display a timestamp in the top left corner of the image, select ‘Show Time’ from the right click menu.</w:t>
      </w:r>
      <w:r>
        <w:br/>
        <w:t>The timestamp may be shown by default using the following property:</w:t>
      </w:r>
    </w:p>
    <w:p w:rsidR="005C6F3C" w:rsidRDefault="005C6F3C" w:rsidP="001D2E61">
      <w:pPr>
        <w:pStyle w:val="ListParagraph"/>
        <w:numPr>
          <w:ilvl w:val="1"/>
          <w:numId w:val="19"/>
        </w:numPr>
      </w:pPr>
      <w:r>
        <w:t>showTime</w:t>
      </w:r>
    </w:p>
    <w:p w:rsidR="00290403" w:rsidRDefault="00290403" w:rsidP="001D2E61">
      <w:pPr>
        <w:pStyle w:val="ListParagraph"/>
        <w:numPr>
          <w:ilvl w:val="0"/>
          <w:numId w:val="19"/>
        </w:numPr>
      </w:pPr>
      <w:r>
        <w:t>To present a profile of pixel values on a vertical ‘Horizontal Slice Profile’, ‘Vertical Slice Profile, or ‘Line Profile’ from the Mode menu and mark a vertical slice, a horizontal slice, or mark an arbitrary line on the image with the mouse. After the markup is drawn, the mouse can be used to drag the markup to a new location or, in the case of the arbitrary line, can also be used to drag either end of the line to a new location.</w:t>
      </w:r>
      <w:r w:rsidR="00537F6B">
        <w:t xml:space="preserve"> The mark-ups can be cleared by right clicking over the outline and selecting ‘Clear’</w:t>
      </w:r>
      <w:r>
        <w:br/>
      </w:r>
      <w:r w:rsidR="0032216C">
        <w:fldChar w:fldCharType="begin"/>
      </w:r>
      <w:r>
        <w:instrText xml:space="preserve"> REF _Ref346709098 \h </w:instrText>
      </w:r>
      <w:r w:rsidR="0032216C">
        <w:fldChar w:fldCharType="separate"/>
      </w:r>
      <w:r w:rsidR="001022D2">
        <w:t xml:space="preserve">Figure </w:t>
      </w:r>
      <w:r w:rsidR="001022D2">
        <w:rPr>
          <w:noProof/>
        </w:rPr>
        <w:t>43</w:t>
      </w:r>
      <w:r w:rsidR="0032216C">
        <w:fldChar w:fldCharType="end"/>
      </w:r>
      <w:r>
        <w:t xml:space="preserve"> shows an image with Vertical, Horizontal and arbitrary profiles selected.</w:t>
      </w:r>
      <w:r w:rsidR="002F2F54">
        <w:br/>
        <w:t>The profile thickness can be changed from a single line by grabbing the square handle in the middle of the line and moving the line boundary as required. The line boundary lines (dashed) can be grabbed anywhere and dragged to change the line thickness. When dragged back to the centre line the dashed boundary lines disappear, the thickness reverts to a single pixel, and the square handle used to set the thickness reappears in the centre of the line.</w:t>
      </w:r>
      <w:r w:rsidR="00461942">
        <w:t xml:space="preserve"> The line thickness can also be returned to single line thickness from the line’s context menu.</w:t>
      </w:r>
      <w:r w:rsidR="00461942">
        <w:br/>
        <w:t>The profile plots are simple indicative plots of the profile data. For more detailed analysis, the profile data presented in the plot can be copied by selecting ‘Copy Plot Data’ from the plot context menu. This can then be pasted into another program such as Excel. Note the data displayed and copied is generated from the most resent image update using the full original image data. It is unaffected by the current zoom level. The current zoom level will affect how accurately the lines can be positioned.</w:t>
      </w:r>
    </w:p>
    <w:p w:rsidR="00513CCE" w:rsidRDefault="00490D0E" w:rsidP="001D2E61">
      <w:pPr>
        <w:pStyle w:val="ListParagraph"/>
        <w:numPr>
          <w:ilvl w:val="0"/>
          <w:numId w:val="19"/>
        </w:numPr>
      </w:pPr>
      <w:r>
        <w:lastRenderedPageBreak/>
        <w:t xml:space="preserve">To set the area in up to 4 areaDetector Region of Interest plugins, select ‘Select Area 1’, ‘Select Area 2’, ‘Select Area 3’ or ‘Select Area 4’ from the Mode menu on the button bar or in the right click menu, and mark the area in the image using the mouse. When marked, the four EPICS areaDetector variables representing the Region of Interest area position and size will be updated. </w:t>
      </w:r>
      <w:r w:rsidR="0032216C">
        <w:fldChar w:fldCharType="begin"/>
      </w:r>
      <w:r>
        <w:instrText xml:space="preserve"> REF _Ref346710357 \h </w:instrText>
      </w:r>
      <w:r w:rsidR="0032216C">
        <w:fldChar w:fldCharType="separate"/>
      </w:r>
      <w:r w:rsidR="001022D2">
        <w:t xml:space="preserve">Figure </w:t>
      </w:r>
      <w:r w:rsidR="001022D2">
        <w:rPr>
          <w:noProof/>
        </w:rPr>
        <w:t>45</w:t>
      </w:r>
      <w:r w:rsidR="0032216C">
        <w:fldChar w:fldCharType="end"/>
      </w:r>
      <w:r w:rsidR="002241A7">
        <w:t xml:space="preserve"> shows an example of this.</w:t>
      </w:r>
      <w:r w:rsidR="00537F6B">
        <w:br/>
        <w:t>After the area mark-ups are drawn, the mouse can be used to drag the markups to a new location to drag individual sides or corners to a new location. The area can be cleared by right clicking over the outline and selecting ‘Clear’</w:t>
      </w:r>
      <w:r w:rsidR="002241A7">
        <w:br/>
      </w:r>
      <w:r>
        <w:t>The fo</w:t>
      </w:r>
      <w:r w:rsidR="002241A7">
        <w:t>u</w:t>
      </w:r>
      <w:r>
        <w:t>r EPICS areaDetector variables for each area are defined by the following properties:</w:t>
      </w:r>
    </w:p>
    <w:p w:rsidR="00490D0E" w:rsidRDefault="00490D0E" w:rsidP="001D2E61">
      <w:pPr>
        <w:pStyle w:val="ListParagraph"/>
        <w:numPr>
          <w:ilvl w:val="1"/>
          <w:numId w:val="19"/>
        </w:numPr>
      </w:pPr>
      <w:r>
        <w:t>regionOfInterest1XVariable</w:t>
      </w:r>
    </w:p>
    <w:p w:rsidR="00490D0E" w:rsidRDefault="00490D0E" w:rsidP="001D2E61">
      <w:pPr>
        <w:pStyle w:val="ListParagraph"/>
        <w:numPr>
          <w:ilvl w:val="1"/>
          <w:numId w:val="19"/>
        </w:numPr>
      </w:pPr>
      <w:r>
        <w:t>regionOfInterest1YVariable</w:t>
      </w:r>
    </w:p>
    <w:p w:rsidR="00490D0E" w:rsidRDefault="00490D0E" w:rsidP="001D2E61">
      <w:pPr>
        <w:pStyle w:val="ListParagraph"/>
        <w:numPr>
          <w:ilvl w:val="1"/>
          <w:numId w:val="19"/>
        </w:numPr>
      </w:pPr>
      <w:r>
        <w:t>regionOfInterest1WVariable (width)</w:t>
      </w:r>
    </w:p>
    <w:p w:rsidR="00490D0E" w:rsidRDefault="00490D0E" w:rsidP="001D2E61">
      <w:pPr>
        <w:pStyle w:val="ListParagraph"/>
        <w:numPr>
          <w:ilvl w:val="1"/>
          <w:numId w:val="19"/>
        </w:numPr>
      </w:pPr>
      <w:r>
        <w:t>regionOfInterest1HVariable (height)</w:t>
      </w:r>
    </w:p>
    <w:p w:rsidR="00490D0E" w:rsidRDefault="002241A7" w:rsidP="001D2E61">
      <w:pPr>
        <w:pStyle w:val="ListParagraph"/>
        <w:numPr>
          <w:ilvl w:val="1"/>
          <w:numId w:val="19"/>
        </w:numPr>
      </w:pPr>
      <w:r>
        <w:t>regionOfInterest2</w:t>
      </w:r>
      <w:r w:rsidR="00490D0E">
        <w:t>XVariable</w:t>
      </w:r>
    </w:p>
    <w:p w:rsidR="00490D0E" w:rsidRDefault="002241A7" w:rsidP="001D2E61">
      <w:pPr>
        <w:pStyle w:val="ListParagraph"/>
        <w:numPr>
          <w:ilvl w:val="1"/>
          <w:numId w:val="19"/>
        </w:numPr>
      </w:pPr>
      <w:r>
        <w:t>regionOfInterest2</w:t>
      </w:r>
      <w:r w:rsidR="00490D0E">
        <w:t>YVariable</w:t>
      </w:r>
    </w:p>
    <w:p w:rsidR="00490D0E" w:rsidRDefault="002241A7" w:rsidP="001D2E61">
      <w:pPr>
        <w:pStyle w:val="ListParagraph"/>
        <w:numPr>
          <w:ilvl w:val="1"/>
          <w:numId w:val="19"/>
        </w:numPr>
      </w:pPr>
      <w:r>
        <w:t>regionOfInterest2</w:t>
      </w:r>
      <w:r w:rsidR="00490D0E">
        <w:t>WVariable (width)</w:t>
      </w:r>
    </w:p>
    <w:p w:rsidR="00490D0E" w:rsidRDefault="002241A7" w:rsidP="001D2E61">
      <w:pPr>
        <w:pStyle w:val="ListParagraph"/>
        <w:numPr>
          <w:ilvl w:val="1"/>
          <w:numId w:val="19"/>
        </w:numPr>
      </w:pPr>
      <w:r>
        <w:t>regionOfInterest2</w:t>
      </w:r>
      <w:r w:rsidR="00490D0E">
        <w:t>HVariable (height)</w:t>
      </w:r>
    </w:p>
    <w:p w:rsidR="002241A7" w:rsidRDefault="002241A7" w:rsidP="001D2E61">
      <w:pPr>
        <w:pStyle w:val="ListParagraph"/>
        <w:numPr>
          <w:ilvl w:val="1"/>
          <w:numId w:val="19"/>
        </w:numPr>
      </w:pPr>
      <w:r>
        <w:t>regionOfInterest3XVariable</w:t>
      </w:r>
    </w:p>
    <w:p w:rsidR="002241A7" w:rsidRDefault="002241A7" w:rsidP="001D2E61">
      <w:pPr>
        <w:pStyle w:val="ListParagraph"/>
        <w:numPr>
          <w:ilvl w:val="1"/>
          <w:numId w:val="19"/>
        </w:numPr>
      </w:pPr>
      <w:r>
        <w:t>regionOfInterest3YVariable</w:t>
      </w:r>
    </w:p>
    <w:p w:rsidR="002241A7" w:rsidRDefault="002241A7" w:rsidP="001D2E61">
      <w:pPr>
        <w:pStyle w:val="ListParagraph"/>
        <w:numPr>
          <w:ilvl w:val="1"/>
          <w:numId w:val="19"/>
        </w:numPr>
      </w:pPr>
      <w:r>
        <w:t>regionOfInterest3WVariable (width)</w:t>
      </w:r>
    </w:p>
    <w:p w:rsidR="002241A7" w:rsidRDefault="002241A7" w:rsidP="001D2E61">
      <w:pPr>
        <w:pStyle w:val="ListParagraph"/>
        <w:numPr>
          <w:ilvl w:val="1"/>
          <w:numId w:val="19"/>
        </w:numPr>
      </w:pPr>
      <w:r>
        <w:t>regionOfInterest3HVariable (height)</w:t>
      </w:r>
    </w:p>
    <w:p w:rsidR="002241A7" w:rsidRDefault="002241A7" w:rsidP="001D2E61">
      <w:pPr>
        <w:pStyle w:val="ListParagraph"/>
        <w:numPr>
          <w:ilvl w:val="1"/>
          <w:numId w:val="19"/>
        </w:numPr>
      </w:pPr>
      <w:r>
        <w:t>regionOfInterest4XVariable</w:t>
      </w:r>
    </w:p>
    <w:p w:rsidR="002241A7" w:rsidRDefault="002241A7" w:rsidP="001D2E61">
      <w:pPr>
        <w:pStyle w:val="ListParagraph"/>
        <w:numPr>
          <w:ilvl w:val="1"/>
          <w:numId w:val="19"/>
        </w:numPr>
      </w:pPr>
      <w:r>
        <w:t>regionOfInterest4YVariable</w:t>
      </w:r>
    </w:p>
    <w:p w:rsidR="002241A7" w:rsidRDefault="002241A7" w:rsidP="001D2E61">
      <w:pPr>
        <w:pStyle w:val="ListParagraph"/>
        <w:numPr>
          <w:ilvl w:val="1"/>
          <w:numId w:val="19"/>
        </w:numPr>
      </w:pPr>
      <w:r>
        <w:t>regionOfInterest4WVariable (width)</w:t>
      </w:r>
    </w:p>
    <w:p w:rsidR="00490D0E" w:rsidRDefault="002241A7" w:rsidP="001D2E61">
      <w:pPr>
        <w:pStyle w:val="ListParagraph"/>
        <w:numPr>
          <w:ilvl w:val="1"/>
          <w:numId w:val="19"/>
        </w:numPr>
      </w:pPr>
      <w:r>
        <w:t>regionOfInterest4HVariable (height)</w:t>
      </w:r>
    </w:p>
    <w:p w:rsidR="007B2169" w:rsidRDefault="00D55606" w:rsidP="001D2E61">
      <w:pPr>
        <w:pStyle w:val="ListParagraph"/>
        <w:numPr>
          <w:ilvl w:val="0"/>
          <w:numId w:val="19"/>
        </w:numPr>
      </w:pPr>
      <w:r>
        <w:t>Image clipping can be achieved by defining clipping variables with the following properties:</w:t>
      </w:r>
    </w:p>
    <w:p w:rsidR="00D55606" w:rsidRDefault="00D55606" w:rsidP="001D2E61">
      <w:pPr>
        <w:pStyle w:val="ListParagraph"/>
        <w:numPr>
          <w:ilvl w:val="1"/>
          <w:numId w:val="19"/>
        </w:numPr>
      </w:pPr>
      <w:r>
        <w:t>clippingLowVariable</w:t>
      </w:r>
    </w:p>
    <w:p w:rsidR="00D55606" w:rsidRDefault="00D55606" w:rsidP="001D2E61">
      <w:pPr>
        <w:pStyle w:val="ListParagraph"/>
        <w:numPr>
          <w:ilvl w:val="1"/>
          <w:numId w:val="19"/>
        </w:numPr>
      </w:pPr>
      <w:r>
        <w:t>clipingHighVariable</w:t>
      </w:r>
    </w:p>
    <w:p w:rsidR="00D55606" w:rsidRDefault="00D55606" w:rsidP="001D2E61">
      <w:pPr>
        <w:pStyle w:val="ListParagraph"/>
        <w:numPr>
          <w:ilvl w:val="1"/>
          <w:numId w:val="19"/>
        </w:numPr>
      </w:pPr>
      <w:r>
        <w:t>clipingOnOffVariable</w:t>
      </w:r>
    </w:p>
    <w:p w:rsidR="006253A8" w:rsidRDefault="006253A8" w:rsidP="001D2E61">
      <w:pPr>
        <w:pStyle w:val="ListParagraph"/>
        <w:numPr>
          <w:ilvl w:val="0"/>
          <w:numId w:val="19"/>
        </w:numPr>
      </w:pPr>
      <w:r>
        <w:t>To simplify the user interfaces, some options can be disabled by default using the following properties:</w:t>
      </w:r>
    </w:p>
    <w:p w:rsidR="006253A8" w:rsidRDefault="006253A8" w:rsidP="001D2E61">
      <w:pPr>
        <w:pStyle w:val="ListParagraph"/>
        <w:numPr>
          <w:ilvl w:val="1"/>
          <w:numId w:val="19"/>
        </w:numPr>
      </w:pPr>
      <w:r>
        <w:t>enableVertSliceSelection</w:t>
      </w:r>
    </w:p>
    <w:p w:rsidR="006253A8" w:rsidRDefault="006253A8" w:rsidP="001D2E61">
      <w:pPr>
        <w:pStyle w:val="ListParagraph"/>
        <w:numPr>
          <w:ilvl w:val="1"/>
          <w:numId w:val="19"/>
        </w:numPr>
      </w:pPr>
      <w:r>
        <w:t>enableHozSliceSelection</w:t>
      </w:r>
    </w:p>
    <w:p w:rsidR="006253A8" w:rsidRDefault="006253A8" w:rsidP="001D2E61">
      <w:pPr>
        <w:pStyle w:val="ListParagraph"/>
        <w:numPr>
          <w:ilvl w:val="1"/>
          <w:numId w:val="19"/>
        </w:numPr>
      </w:pPr>
      <w:r>
        <w:t>enableProfileSliceSelection</w:t>
      </w:r>
    </w:p>
    <w:p w:rsidR="006253A8" w:rsidRDefault="006253A8" w:rsidP="001D2E61">
      <w:pPr>
        <w:pStyle w:val="ListParagraph"/>
        <w:numPr>
          <w:ilvl w:val="1"/>
          <w:numId w:val="19"/>
        </w:numPr>
      </w:pPr>
      <w:r>
        <w:t>enableAreaSliceSelection (for all area and region selection)</w:t>
      </w:r>
    </w:p>
    <w:p w:rsidR="006253A8" w:rsidRDefault="006253A8" w:rsidP="001D2E61">
      <w:pPr>
        <w:pStyle w:val="ListParagraph"/>
        <w:numPr>
          <w:ilvl w:val="1"/>
          <w:numId w:val="19"/>
        </w:numPr>
      </w:pPr>
      <w:r>
        <w:t>enableTargetSliceSelection (for beam and target selection)</w:t>
      </w:r>
    </w:p>
    <w:p w:rsidR="006253A8" w:rsidRDefault="00DF7066" w:rsidP="001D2E61">
      <w:pPr>
        <w:pStyle w:val="ListParagraph"/>
        <w:numPr>
          <w:ilvl w:val="0"/>
          <w:numId w:val="19"/>
        </w:numPr>
      </w:pPr>
      <w:r>
        <w:t>Markup colors can be altered using the following properties:</w:t>
      </w:r>
    </w:p>
    <w:p w:rsidR="00DF7066" w:rsidRDefault="00DF7066" w:rsidP="001D2E61">
      <w:pPr>
        <w:pStyle w:val="ListParagraph"/>
        <w:numPr>
          <w:ilvl w:val="1"/>
          <w:numId w:val="19"/>
        </w:numPr>
      </w:pPr>
      <w:r>
        <w:t>vertSliceColor</w:t>
      </w:r>
    </w:p>
    <w:p w:rsidR="00DF7066" w:rsidRDefault="00DF7066" w:rsidP="001D2E61">
      <w:pPr>
        <w:pStyle w:val="ListParagraph"/>
        <w:numPr>
          <w:ilvl w:val="1"/>
          <w:numId w:val="19"/>
        </w:numPr>
      </w:pPr>
      <w:r>
        <w:t>hozSliceColor</w:t>
      </w:r>
    </w:p>
    <w:p w:rsidR="00DF7066" w:rsidRDefault="00DF7066" w:rsidP="001D2E61">
      <w:pPr>
        <w:pStyle w:val="ListParagraph"/>
        <w:numPr>
          <w:ilvl w:val="1"/>
          <w:numId w:val="19"/>
        </w:numPr>
      </w:pPr>
      <w:r>
        <w:t>profilecolor</w:t>
      </w:r>
    </w:p>
    <w:p w:rsidR="00DF7066" w:rsidRDefault="00DF7066" w:rsidP="001D2E61">
      <w:pPr>
        <w:pStyle w:val="ListParagraph"/>
        <w:numPr>
          <w:ilvl w:val="1"/>
          <w:numId w:val="19"/>
        </w:numPr>
      </w:pPr>
      <w:r>
        <w:t>areaColor</w:t>
      </w:r>
    </w:p>
    <w:p w:rsidR="00DF7066" w:rsidRDefault="00DF7066" w:rsidP="001D2E61">
      <w:pPr>
        <w:pStyle w:val="ListParagraph"/>
        <w:numPr>
          <w:ilvl w:val="1"/>
          <w:numId w:val="19"/>
        </w:numPr>
      </w:pPr>
      <w:r>
        <w:t>beamColor</w:t>
      </w:r>
    </w:p>
    <w:p w:rsidR="00DF7066" w:rsidRDefault="00DF7066" w:rsidP="001D2E61">
      <w:pPr>
        <w:pStyle w:val="ListParagraph"/>
        <w:numPr>
          <w:ilvl w:val="1"/>
          <w:numId w:val="19"/>
        </w:numPr>
      </w:pPr>
      <w:r>
        <w:lastRenderedPageBreak/>
        <w:t>targetColor</w:t>
      </w:r>
    </w:p>
    <w:p w:rsidR="00DF7066" w:rsidRDefault="00DF7066" w:rsidP="001D2E61">
      <w:pPr>
        <w:pStyle w:val="ListParagraph"/>
        <w:numPr>
          <w:ilvl w:val="1"/>
          <w:numId w:val="19"/>
        </w:numPr>
      </w:pPr>
      <w:r>
        <w:t>timeColor</w:t>
      </w:r>
    </w:p>
    <w:p w:rsidR="002F2F54" w:rsidRDefault="002F2F54" w:rsidP="001D2E61">
      <w:pPr>
        <w:pStyle w:val="ListParagraph"/>
        <w:numPr>
          <w:ilvl w:val="0"/>
          <w:numId w:val="19"/>
        </w:numPr>
      </w:pPr>
      <w:r>
        <w:t xml:space="preserve">Local brightness and contrast controls can be enabled </w:t>
      </w:r>
      <w:r w:rsidR="00F33D3F">
        <w:t xml:space="preserve">by setting the enableBrightnessContrast property, or by checking ‘Display local brightness and contrast controls’ from the widget’s context menu. Brightness and contrast can then </w:t>
      </w:r>
      <w:r>
        <w:t xml:space="preserve">be set by moving the brightness and contrast sliders </w:t>
      </w:r>
      <w:r w:rsidR="00F33D3F">
        <w:t>as required. Local brightness and contrast are independant of areaDetector brightness and contrast settings. If ‘auto brightness and contrast’ is checked then selecting any area or region of interest will cause the brightness and contrast to be adjusted so match the range of pixel in the selected area. The reset button above the brightness and contrast sliders can be pressed to reset the controls to ‘normal’.</w:t>
      </w:r>
    </w:p>
    <w:p w:rsidR="00441BC3" w:rsidRDefault="005C256F" w:rsidP="00441BC3">
      <w:r>
        <w:rPr>
          <w:noProof/>
          <w:lang w:eastAsia="en-AU"/>
        </w:rPr>
        <w:drawing>
          <wp:inline distT="0" distB="0" distL="0" distR="0">
            <wp:extent cx="5731510" cy="5544820"/>
            <wp:effectExtent l="0" t="0" r="0" b="0"/>
            <wp:docPr id="10" name="Picture 9" descr="Q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Image.png"/>
                    <pic:cNvPicPr/>
                  </pic:nvPicPr>
                  <pic:blipFill>
                    <a:blip r:embed="rId61" cstate="print"/>
                    <a:stretch>
                      <a:fillRect/>
                    </a:stretch>
                  </pic:blipFill>
                  <pic:spPr>
                    <a:xfrm>
                      <a:off x="0" y="0"/>
                      <a:ext cx="5731510" cy="5544820"/>
                    </a:xfrm>
                    <a:prstGeom prst="rect">
                      <a:avLst/>
                    </a:prstGeom>
                  </pic:spPr>
                </pic:pic>
              </a:graphicData>
            </a:graphic>
          </wp:inline>
        </w:drawing>
      </w:r>
    </w:p>
    <w:p w:rsidR="003D5242" w:rsidRDefault="00441BC3" w:rsidP="00441BC3">
      <w:pPr>
        <w:pStyle w:val="Caption"/>
      </w:pPr>
      <w:bookmarkStart w:id="149" w:name="_Ref346709098"/>
      <w:r>
        <w:t xml:space="preserve">Figure </w:t>
      </w:r>
      <w:fldSimple w:instr=" SEQ Figure \* ARABIC ">
        <w:r w:rsidR="001022D2">
          <w:rPr>
            <w:noProof/>
          </w:rPr>
          <w:t>43</w:t>
        </w:r>
      </w:fldSimple>
      <w:bookmarkEnd w:id="149"/>
      <w:r>
        <w:t xml:space="preserve"> QEImage </w:t>
      </w:r>
      <w:r>
        <w:rPr>
          <w:noProof/>
        </w:rPr>
        <w:t>with most options activated</w:t>
      </w:r>
    </w:p>
    <w:p w:rsidR="00E4130D" w:rsidRDefault="00E4130D" w:rsidP="003D5242">
      <w:r>
        <w:rPr>
          <w:noProof/>
          <w:lang w:eastAsia="en-AU"/>
        </w:rPr>
        <w:lastRenderedPageBreak/>
        <w:drawing>
          <wp:inline distT="0" distB="0" distL="0" distR="0">
            <wp:extent cx="2098964" cy="2100972"/>
            <wp:effectExtent l="0" t="0" r="0" b="0"/>
            <wp:docPr id="15" name="Picture 14" descr="image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2.png"/>
                    <pic:cNvPicPr/>
                  </pic:nvPicPr>
                  <pic:blipFill>
                    <a:blip r:embed="rId62" cstate="print"/>
                    <a:stretch>
                      <a:fillRect/>
                    </a:stretch>
                  </pic:blipFill>
                  <pic:spPr>
                    <a:xfrm>
                      <a:off x="0" y="0"/>
                      <a:ext cx="2098702" cy="2100710"/>
                    </a:xfrm>
                    <a:prstGeom prst="rect">
                      <a:avLst/>
                    </a:prstGeom>
                  </pic:spPr>
                </pic:pic>
              </a:graphicData>
            </a:graphic>
          </wp:inline>
        </w:drawing>
      </w:r>
    </w:p>
    <w:p w:rsidR="005414B3" w:rsidRDefault="005414B3" w:rsidP="005414B3">
      <w:pPr>
        <w:pStyle w:val="Caption"/>
      </w:pPr>
      <w:r>
        <w:t xml:space="preserve">Figure </w:t>
      </w:r>
      <w:fldSimple w:instr=" SEQ Figure \* ARABIC ">
        <w:r w:rsidR="001022D2">
          <w:rPr>
            <w:noProof/>
          </w:rPr>
          <w:t>44</w:t>
        </w:r>
      </w:fldSimple>
      <w:r>
        <w:t xml:space="preserve"> Minimal use of QEImage</w:t>
      </w:r>
    </w:p>
    <w:p w:rsidR="00FE6E3C" w:rsidRDefault="00FE6E3C" w:rsidP="003D5242">
      <w:r>
        <w:rPr>
          <w:noProof/>
          <w:lang w:eastAsia="en-AU"/>
        </w:rPr>
        <w:lastRenderedPageBreak/>
        <w:drawing>
          <wp:inline distT="0" distB="0" distL="0" distR="0">
            <wp:extent cx="5731510" cy="6240145"/>
            <wp:effectExtent l="0" t="0" r="0" b="0"/>
            <wp:docPr id="16" name="Picture 15" descr="image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3.png"/>
                    <pic:cNvPicPr/>
                  </pic:nvPicPr>
                  <pic:blipFill>
                    <a:blip r:embed="rId63" cstate="print"/>
                    <a:stretch>
                      <a:fillRect/>
                    </a:stretch>
                  </pic:blipFill>
                  <pic:spPr>
                    <a:xfrm>
                      <a:off x="0" y="0"/>
                      <a:ext cx="5731510" cy="6240145"/>
                    </a:xfrm>
                    <a:prstGeom prst="rect">
                      <a:avLst/>
                    </a:prstGeom>
                  </pic:spPr>
                </pic:pic>
              </a:graphicData>
            </a:graphic>
          </wp:inline>
        </w:drawing>
      </w:r>
    </w:p>
    <w:p w:rsidR="005414B3" w:rsidRDefault="005414B3" w:rsidP="005414B3">
      <w:pPr>
        <w:pStyle w:val="Caption"/>
      </w:pPr>
      <w:bookmarkStart w:id="150" w:name="_Ref346710357"/>
      <w:r>
        <w:t xml:space="preserve">Figure </w:t>
      </w:r>
      <w:fldSimple w:instr=" SEQ Figure \* ARABIC ">
        <w:r w:rsidR="001022D2">
          <w:rPr>
            <w:noProof/>
          </w:rPr>
          <w:t>45</w:t>
        </w:r>
      </w:fldSimple>
      <w:bookmarkEnd w:id="150"/>
      <w:r>
        <w:t xml:space="preserve"> QEImage specifying areaDetector Region of Interest</w:t>
      </w:r>
    </w:p>
    <w:p w:rsidR="005414B3" w:rsidRDefault="005414B3" w:rsidP="005414B3">
      <w:r>
        <w:rPr>
          <w:noProof/>
          <w:lang w:eastAsia="en-AU"/>
        </w:rPr>
        <w:lastRenderedPageBreak/>
        <w:drawing>
          <wp:inline distT="0" distB="0" distL="0" distR="0">
            <wp:extent cx="5731510" cy="4672330"/>
            <wp:effectExtent l="0" t="0" r="0" b="0"/>
            <wp:docPr id="26" name="Picture 25" descr="image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xample4.png"/>
                    <pic:cNvPicPr/>
                  </pic:nvPicPr>
                  <pic:blipFill>
                    <a:blip r:embed="rId64" cstate="print"/>
                    <a:stretch>
                      <a:fillRect/>
                    </a:stretch>
                  </pic:blipFill>
                  <pic:spPr>
                    <a:xfrm>
                      <a:off x="0" y="0"/>
                      <a:ext cx="5731510" cy="4672330"/>
                    </a:xfrm>
                    <a:prstGeom prst="rect">
                      <a:avLst/>
                    </a:prstGeom>
                  </pic:spPr>
                </pic:pic>
              </a:graphicData>
            </a:graphic>
          </wp:inline>
        </w:drawing>
      </w:r>
    </w:p>
    <w:p w:rsidR="005414B3" w:rsidRPr="005414B3" w:rsidRDefault="005414B3" w:rsidP="005414B3">
      <w:pPr>
        <w:pStyle w:val="Caption"/>
      </w:pPr>
      <w:bookmarkStart w:id="151" w:name="_Ref346710052"/>
      <w:r>
        <w:t xml:space="preserve">Figure </w:t>
      </w:r>
      <w:fldSimple w:instr=" SEQ Figure \* ARABIC ">
        <w:r w:rsidR="001022D2">
          <w:rPr>
            <w:noProof/>
          </w:rPr>
          <w:t>46</w:t>
        </w:r>
      </w:fldSimple>
      <w:bookmarkEnd w:id="151"/>
      <w:r>
        <w:t xml:space="preserve"> Some QEImage image manipulation</w:t>
      </w:r>
      <w:r>
        <w:rPr>
          <w:noProof/>
        </w:rPr>
        <w:t xml:space="preserve"> options</w:t>
      </w:r>
    </w:p>
    <w:p w:rsidR="00634B86" w:rsidRDefault="00634B86" w:rsidP="00580846">
      <w:pPr>
        <w:pStyle w:val="Heading2"/>
      </w:pPr>
      <w:bookmarkStart w:id="152" w:name="_Ref358906726"/>
      <w:bookmarkStart w:id="153" w:name="_Toc361735378"/>
      <w:r>
        <w:t>QEFrame</w:t>
      </w:r>
      <w:r w:rsidR="00D03359">
        <w:t xml:space="preserve"> and </w:t>
      </w:r>
      <w:r>
        <w:t>QEGroupBox</w:t>
      </w:r>
      <w:bookmarkEnd w:id="152"/>
      <w:bookmarkEnd w:id="153"/>
    </w:p>
    <w:p w:rsidR="00D03359" w:rsidRDefault="00D03359" w:rsidP="00D03359">
      <w:r>
        <w:t>The QEFrame</w:t>
      </w:r>
      <w:r w:rsidR="00AE521B">
        <w:t xml:space="preserve"> and QEGroupBox widgets provide</w:t>
      </w:r>
      <w:r>
        <w:t xml:space="preserve"> a minimalist </w:t>
      </w:r>
      <w:r w:rsidR="00AE521B">
        <w:t>extension</w:t>
      </w:r>
      <w:r>
        <w:t xml:space="preserve"> to the QFrame </w:t>
      </w:r>
      <w:r w:rsidR="00AE521B">
        <w:t xml:space="preserve">and QGroupBox widgets respectively. It </w:t>
      </w:r>
      <w:r>
        <w:t>provides user level enabled and u</w:t>
      </w:r>
      <w:r w:rsidR="00AE521B">
        <w:t xml:space="preserve">ser level visibility control to </w:t>
      </w:r>
      <w:r>
        <w:t xml:space="preserve">the frame </w:t>
      </w:r>
      <w:r w:rsidR="00AE521B">
        <w:t xml:space="preserve">or group box </w:t>
      </w:r>
      <w:r>
        <w:t>but more significantly to all the widgets enclosed within the</w:t>
      </w:r>
      <w:r w:rsidR="00AE521B">
        <w:t xml:space="preserve"> </w:t>
      </w:r>
      <w:r>
        <w:t xml:space="preserve">QEFrame </w:t>
      </w:r>
      <w:r w:rsidR="00AE521B">
        <w:t xml:space="preserve">or QEGroupBox </w:t>
      </w:r>
      <w:r>
        <w:t>container also.</w:t>
      </w:r>
      <w:r w:rsidR="00AE521B">
        <w:t xml:space="preserve"> The User Level example in </w:t>
      </w:r>
      <w:r w:rsidR="0032216C">
        <w:fldChar w:fldCharType="begin"/>
      </w:r>
      <w:r w:rsidR="00AE521B">
        <w:instrText xml:space="preserve"> REF _Ref345409170 \h </w:instrText>
      </w:r>
      <w:r w:rsidR="0032216C">
        <w:fldChar w:fldCharType="separate"/>
      </w:r>
      <w:r w:rsidR="001022D2">
        <w:t xml:space="preserve">Figure </w:t>
      </w:r>
      <w:r w:rsidR="001022D2">
        <w:rPr>
          <w:noProof/>
        </w:rPr>
        <w:t>3</w:t>
      </w:r>
      <w:r w:rsidR="0032216C">
        <w:fldChar w:fldCharType="end"/>
      </w:r>
      <w:r w:rsidR="00AE521B">
        <w:t xml:space="preserve"> (page </w:t>
      </w:r>
      <w:r w:rsidR="0032216C">
        <w:fldChar w:fldCharType="begin"/>
      </w:r>
      <w:r w:rsidR="00AE521B">
        <w:instrText xml:space="preserve"> PAGEREF _Ref346734070 \h </w:instrText>
      </w:r>
      <w:r w:rsidR="0032216C">
        <w:fldChar w:fldCharType="separate"/>
      </w:r>
      <w:r w:rsidR="001022D2">
        <w:rPr>
          <w:noProof/>
        </w:rPr>
        <w:t>12</w:t>
      </w:r>
      <w:r w:rsidR="0032216C">
        <w:fldChar w:fldCharType="end"/>
      </w:r>
      <w:r w:rsidR="00AE521B">
        <w:t>) shows a QEGroupBox only visible in ‘Engineer’ mode.</w:t>
      </w:r>
    </w:p>
    <w:p w:rsidR="00634B86" w:rsidRDefault="00634B86" w:rsidP="00580846">
      <w:pPr>
        <w:pStyle w:val="Heading2"/>
      </w:pPr>
      <w:bookmarkStart w:id="154" w:name="_Toc361735379"/>
      <w:r>
        <w:t>QELink</w:t>
      </w:r>
      <w:bookmarkEnd w:id="154"/>
    </w:p>
    <w:p w:rsidR="00E46BFC" w:rsidRDefault="00E46BFC" w:rsidP="00E46BFC">
      <w:r>
        <w:t>The QELink widget is part of a general mechanism to allow a GUI to be modified by data changes. For example, to disable a GroupBox if a variable is equal to a nominated value.</w:t>
      </w:r>
    </w:p>
    <w:p w:rsidR="00E46BFC" w:rsidRDefault="00E46BFC" w:rsidP="00E46BFC">
      <w:r>
        <w:t>QELink widgets are only visible while in Designer. After placing them in a GUI the appropriate signals/slots connections and properties are defined to configure the GUI behaviour based on PV values. Then when opened in QEGui (or in any application except Designer) the functionality remains, but the QELink widget itself is hidden.</w:t>
      </w:r>
    </w:p>
    <w:p w:rsidR="00E46BFC" w:rsidRDefault="00E46BFC" w:rsidP="00E46BFC"/>
    <w:p w:rsidR="00E46BFC" w:rsidRDefault="00E46BFC" w:rsidP="00E46BFC">
      <w:r>
        <w:lastRenderedPageBreak/>
        <w:t>Typically, a QE widget sends data update signals to a QELink widget which makes a comparison and signals a value to another widget depending on the comparison result. The output signal can be used to set a widget invisible, or enabled, or click a button, or set focus, or raise, or...</w:t>
      </w:r>
    </w:p>
    <w:p w:rsidR="0024245C" w:rsidRDefault="0024245C" w:rsidP="00E46BFC">
      <w:r>
        <w:t xml:space="preserve">In </w:t>
      </w:r>
      <w:r w:rsidR="0032216C">
        <w:fldChar w:fldCharType="begin"/>
      </w:r>
      <w:r>
        <w:instrText xml:space="preserve"> REF _Ref352093301 \h </w:instrText>
      </w:r>
      <w:r w:rsidR="0032216C">
        <w:fldChar w:fldCharType="separate"/>
      </w:r>
      <w:r w:rsidR="001022D2">
        <w:t xml:space="preserve">Figure </w:t>
      </w:r>
      <w:r w:rsidR="001022D2">
        <w:rPr>
          <w:noProof/>
        </w:rPr>
        <w:t>47</w:t>
      </w:r>
      <w:r w:rsidR="0032216C">
        <w:fldChar w:fldCharType="end"/>
      </w:r>
      <w:r>
        <w:t xml:space="preserve">, A QELink widget (circled) is </w:t>
      </w:r>
      <w:r w:rsidR="002F2F54">
        <w:t xml:space="preserve">configured to </w:t>
      </w:r>
      <w:r>
        <w:t>receiv</w:t>
      </w:r>
      <w:r w:rsidR="002F2F54">
        <w:t xml:space="preserve">e data update signals </w:t>
      </w:r>
      <w:r>
        <w:t xml:space="preserve">from a QELabel displaying beam current. It compares this to 205 (mA) and if greater sends a signal to enable the group box on the right. </w:t>
      </w:r>
      <w:r w:rsidR="002F2F54">
        <w:t xml:space="preserve">The signals used and the relevant QELink Properties are shown in the figure. </w:t>
      </w:r>
      <w:r w:rsidR="0032216C">
        <w:fldChar w:fldCharType="begin"/>
      </w:r>
      <w:r>
        <w:instrText xml:space="preserve"> REF _Ref352093753 \h </w:instrText>
      </w:r>
      <w:r w:rsidR="0032216C">
        <w:fldChar w:fldCharType="separate"/>
      </w:r>
      <w:r w:rsidR="001022D2">
        <w:t xml:space="preserve">Figure </w:t>
      </w:r>
      <w:r w:rsidR="001022D2">
        <w:rPr>
          <w:noProof/>
        </w:rPr>
        <w:t>48</w:t>
      </w:r>
      <w:r w:rsidR="0032216C">
        <w:fldChar w:fldCharType="end"/>
      </w:r>
      <w:r>
        <w:t xml:space="preserve"> shows this GUI in use by the QEGui display application. The QELink widget is not visible. The ‘Shutdown’ group box on the right is not enabled as the beam current is less than 205 mA.</w:t>
      </w:r>
    </w:p>
    <w:p w:rsidR="002F2F54" w:rsidRDefault="002F2F54" w:rsidP="00E46BFC">
      <w:r>
        <w:t>The QELink widget can be make visible at all times by setting the ‘visible’ property.</w:t>
      </w:r>
    </w:p>
    <w:p w:rsidR="0024245C" w:rsidRDefault="002F2F54" w:rsidP="00E46BFC">
      <w:r>
        <w:t>Traditionally, the type of GUI functionality QELink widgets support has been effected by using EPICS database variables (often CALC records) to determine the state of GUI items. Where the variable is primarily a part of the control system this is appropriate. Where the variable is only present to support the GUI, then this functionality should be embedded in the GUI.</w:t>
      </w:r>
    </w:p>
    <w:p w:rsidR="00E46BFC" w:rsidRDefault="0024245C" w:rsidP="0024245C">
      <w:pPr>
        <w:keepNext/>
      </w:pPr>
      <w:r>
        <w:rPr>
          <w:noProof/>
          <w:lang w:eastAsia="en-AU"/>
        </w:rPr>
        <w:drawing>
          <wp:inline distT="0" distB="0" distL="0" distR="0">
            <wp:extent cx="5048403" cy="2943922"/>
            <wp:effectExtent l="19050" t="0" r="0" b="0"/>
            <wp:docPr id="38" name="Picture 6" descr="E:\documentation\source\images\QELink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ation\source\images\QELinkExample1.png"/>
                    <pic:cNvPicPr>
                      <a:picLocks noChangeAspect="1" noChangeArrowheads="1"/>
                    </pic:cNvPicPr>
                  </pic:nvPicPr>
                  <pic:blipFill>
                    <a:blip r:embed="rId65" cstate="print"/>
                    <a:srcRect/>
                    <a:stretch>
                      <a:fillRect/>
                    </a:stretch>
                  </pic:blipFill>
                  <pic:spPr bwMode="auto">
                    <a:xfrm>
                      <a:off x="0" y="0"/>
                      <a:ext cx="5048801" cy="2944154"/>
                    </a:xfrm>
                    <a:prstGeom prst="rect">
                      <a:avLst/>
                    </a:prstGeom>
                    <a:noFill/>
                    <a:ln w="9525">
                      <a:noFill/>
                      <a:miter lim="800000"/>
                      <a:headEnd/>
                      <a:tailEnd/>
                    </a:ln>
                  </pic:spPr>
                </pic:pic>
              </a:graphicData>
            </a:graphic>
          </wp:inline>
        </w:drawing>
      </w:r>
    </w:p>
    <w:p w:rsidR="00AD788B" w:rsidRDefault="00AD788B" w:rsidP="00AD788B">
      <w:pPr>
        <w:pStyle w:val="Caption"/>
      </w:pPr>
      <w:bookmarkStart w:id="155" w:name="_Ref352093301"/>
      <w:bookmarkStart w:id="156" w:name="_Ref352093292"/>
      <w:r>
        <w:t xml:space="preserve">Figure </w:t>
      </w:r>
      <w:fldSimple w:instr=" SEQ Figure \* ARABIC ">
        <w:r w:rsidR="001022D2">
          <w:rPr>
            <w:noProof/>
          </w:rPr>
          <w:t>47</w:t>
        </w:r>
      </w:fldSimple>
      <w:bookmarkEnd w:id="155"/>
      <w:r>
        <w:t xml:space="preserve"> QELink </w:t>
      </w:r>
      <w:r w:rsidR="0024245C">
        <w:t>being configured</w:t>
      </w:r>
      <w:bookmarkEnd w:id="156"/>
    </w:p>
    <w:p w:rsidR="0024245C" w:rsidRDefault="0024245C" w:rsidP="0024245C">
      <w:pPr>
        <w:keepNext/>
        <w:rPr>
          <w:noProof/>
          <w:lang w:eastAsia="en-AU"/>
        </w:rPr>
      </w:pPr>
      <w:r>
        <w:rPr>
          <w:noProof/>
          <w:lang w:eastAsia="en-AU"/>
        </w:rPr>
        <w:drawing>
          <wp:inline distT="0" distB="0" distL="0" distR="0">
            <wp:extent cx="3330498" cy="1494776"/>
            <wp:effectExtent l="0" t="0" r="0" b="0"/>
            <wp:docPr id="36" name="Picture 4" descr="E:\documentation\source\images\QELink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ource\images\QELinkExample2.png"/>
                    <pic:cNvPicPr>
                      <a:picLocks noChangeAspect="1" noChangeArrowheads="1"/>
                    </pic:cNvPicPr>
                  </pic:nvPicPr>
                  <pic:blipFill>
                    <a:blip r:embed="rId66" cstate="print"/>
                    <a:srcRect/>
                    <a:stretch>
                      <a:fillRect/>
                    </a:stretch>
                  </pic:blipFill>
                  <pic:spPr bwMode="auto">
                    <a:xfrm>
                      <a:off x="0" y="0"/>
                      <a:ext cx="3330719" cy="1494875"/>
                    </a:xfrm>
                    <a:prstGeom prst="rect">
                      <a:avLst/>
                    </a:prstGeom>
                    <a:noFill/>
                    <a:ln w="9525">
                      <a:noFill/>
                      <a:miter lim="800000"/>
                      <a:headEnd/>
                      <a:tailEnd/>
                    </a:ln>
                  </pic:spPr>
                </pic:pic>
              </a:graphicData>
            </a:graphic>
          </wp:inline>
        </w:drawing>
      </w:r>
    </w:p>
    <w:p w:rsidR="00916341" w:rsidRDefault="0024245C" w:rsidP="0024245C">
      <w:pPr>
        <w:pStyle w:val="Caption"/>
      </w:pPr>
      <w:bookmarkStart w:id="157" w:name="_Ref352093753"/>
      <w:r>
        <w:t xml:space="preserve">Figure </w:t>
      </w:r>
      <w:fldSimple w:instr=" SEQ Figure \* ARABIC ">
        <w:r w:rsidR="001022D2">
          <w:rPr>
            <w:noProof/>
          </w:rPr>
          <w:t>48</w:t>
        </w:r>
      </w:fldSimple>
      <w:bookmarkEnd w:id="157"/>
      <w:r>
        <w:t xml:space="preserve"> QELink in use</w:t>
      </w:r>
    </w:p>
    <w:p w:rsidR="00916341" w:rsidRDefault="00916341" w:rsidP="00916341">
      <w:pPr>
        <w:rPr>
          <w:color w:val="4F81BD" w:themeColor="accent1"/>
          <w:sz w:val="18"/>
          <w:szCs w:val="18"/>
        </w:rPr>
      </w:pPr>
      <w:r>
        <w:lastRenderedPageBreak/>
        <w:br w:type="page"/>
      </w:r>
    </w:p>
    <w:p w:rsidR="001B46EB" w:rsidRDefault="001B46EB" w:rsidP="001B46EB">
      <w:pPr>
        <w:pStyle w:val="Heading1"/>
      </w:pPr>
      <w:bookmarkStart w:id="158" w:name="_Toc361735380"/>
      <w:r>
        <w:lastRenderedPageBreak/>
        <w:t>Appendix A</w:t>
      </w:r>
      <w:bookmarkEnd w:id="158"/>
    </w:p>
    <w:p w:rsidR="00916341" w:rsidRDefault="00916341" w:rsidP="00916341">
      <w:pPr>
        <w:pStyle w:val="Heading2"/>
      </w:pPr>
      <w:bookmarkStart w:id="159" w:name="_Toc361735381"/>
      <w:r>
        <w:t>GNU Free Documentation Licence</w:t>
      </w:r>
      <w:bookmarkEnd w:id="159"/>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GNU Free Documentation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1.3, 3 November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2000, 2001, 2002, 2007, 2008 Free Software Foundation, Inc.</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&lt;http://fsf.org/&gt;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Everyone is permitted to copy and distribute verbatim copies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of this license document, but changing it is not allowed.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0. PREAMBLE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purpose of this License is to make a manual, textbook, or other</w:t>
      </w:r>
      <w:r w:rsidR="001B46EB">
        <w:rPr>
          <w:rFonts w:ascii="Courier New" w:hAnsi="Courier New" w:cs="Courier New"/>
        </w:rPr>
        <w:t xml:space="preserve"> </w:t>
      </w:r>
      <w:r w:rsidRPr="008320CE">
        <w:rPr>
          <w:rFonts w:ascii="Courier New" w:hAnsi="Courier New" w:cs="Courier New"/>
        </w:rPr>
        <w:t>functional and useful document "free" in the sense of freedom: to</w:t>
      </w:r>
      <w:r w:rsidR="001B46EB">
        <w:rPr>
          <w:rFonts w:ascii="Courier New" w:hAnsi="Courier New" w:cs="Courier New"/>
        </w:rPr>
        <w:t xml:space="preserve"> </w:t>
      </w:r>
      <w:r w:rsidRPr="008320CE">
        <w:rPr>
          <w:rFonts w:ascii="Courier New" w:hAnsi="Courier New" w:cs="Courier New"/>
        </w:rPr>
        <w:t>assure everyone the effective freedom to copy and redistribute it,</w:t>
      </w:r>
      <w:r w:rsidR="001B46EB">
        <w:rPr>
          <w:rFonts w:ascii="Courier New" w:hAnsi="Courier New" w:cs="Courier New"/>
        </w:rPr>
        <w:t xml:space="preserve"> </w:t>
      </w:r>
      <w:r w:rsidRPr="008320CE">
        <w:rPr>
          <w:rFonts w:ascii="Courier New" w:hAnsi="Courier New" w:cs="Courier New"/>
        </w:rPr>
        <w:t>with or without modifying it, either commercially or noncommercially.</w:t>
      </w:r>
    </w:p>
    <w:p w:rsidR="00DD3927" w:rsidRPr="008320CE" w:rsidRDefault="00DD3927" w:rsidP="00880E41">
      <w:pPr>
        <w:pStyle w:val="PlainText"/>
        <w:rPr>
          <w:rFonts w:ascii="Courier New" w:hAnsi="Courier New" w:cs="Courier New"/>
        </w:rPr>
      </w:pPr>
      <w:r w:rsidRPr="008320CE">
        <w:rPr>
          <w:rFonts w:ascii="Courier New" w:hAnsi="Courier New" w:cs="Courier New"/>
        </w:rPr>
        <w:t>Secondarily, this License preserves for the author and publisher a way</w:t>
      </w:r>
      <w:r w:rsidR="001B46EB">
        <w:rPr>
          <w:rFonts w:ascii="Courier New" w:hAnsi="Courier New" w:cs="Courier New"/>
        </w:rPr>
        <w:t xml:space="preserve"> </w:t>
      </w:r>
      <w:r w:rsidRPr="008320CE">
        <w:rPr>
          <w:rFonts w:ascii="Courier New" w:hAnsi="Courier New" w:cs="Courier New"/>
        </w:rPr>
        <w:t>to get credit for their work, while not being considered responsible</w:t>
      </w:r>
      <w:r w:rsidR="001B46EB">
        <w:rPr>
          <w:rFonts w:ascii="Courier New" w:hAnsi="Courier New" w:cs="Courier New"/>
        </w:rPr>
        <w:t xml:space="preserve"> </w:t>
      </w:r>
      <w:r w:rsidRPr="008320CE">
        <w:rPr>
          <w:rFonts w:ascii="Courier New" w:hAnsi="Courier New" w:cs="Courier New"/>
        </w:rPr>
        <w:t>for modifications made by others.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is a kind of "copyleft", which means that derivative</w:t>
      </w:r>
      <w:r w:rsidR="001B46EB">
        <w:rPr>
          <w:rFonts w:ascii="Courier New" w:hAnsi="Courier New" w:cs="Courier New"/>
        </w:rPr>
        <w:t xml:space="preserve"> </w:t>
      </w:r>
      <w:r w:rsidRPr="008320CE">
        <w:rPr>
          <w:rFonts w:ascii="Courier New" w:hAnsi="Courier New" w:cs="Courier New"/>
        </w:rPr>
        <w:t>works of the document must themselves be free in the same sense.  It</w:t>
      </w:r>
      <w:r w:rsidR="001B46EB">
        <w:rPr>
          <w:rFonts w:ascii="Courier New" w:hAnsi="Courier New" w:cs="Courier New"/>
        </w:rPr>
        <w:t xml:space="preserve"> </w:t>
      </w:r>
      <w:r w:rsidRPr="008320CE">
        <w:rPr>
          <w:rFonts w:ascii="Courier New" w:hAnsi="Courier New" w:cs="Courier New"/>
        </w:rPr>
        <w:t>complements the GNU General Public License, which is a copyleft</w:t>
      </w:r>
      <w:r w:rsidR="001B46EB">
        <w:rPr>
          <w:rFonts w:ascii="Courier New" w:hAnsi="Courier New" w:cs="Courier New"/>
        </w:rPr>
        <w:t xml:space="preserve"> </w:t>
      </w:r>
      <w:r w:rsidRPr="008320CE">
        <w:rPr>
          <w:rFonts w:ascii="Courier New" w:hAnsi="Courier New" w:cs="Courier New"/>
        </w:rPr>
        <w:t>license designed for free software.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We have designed this License in order to use it for manuals for free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because free software needs free documentation: a free</w:t>
      </w:r>
    </w:p>
    <w:p w:rsidR="00DD3927" w:rsidRPr="008320CE" w:rsidRDefault="00DD3927" w:rsidP="00880E41">
      <w:pPr>
        <w:pStyle w:val="PlainText"/>
        <w:rPr>
          <w:rFonts w:ascii="Courier New" w:hAnsi="Courier New" w:cs="Courier New"/>
        </w:rPr>
      </w:pPr>
      <w:r w:rsidRPr="008320CE">
        <w:rPr>
          <w:rFonts w:ascii="Courier New" w:hAnsi="Courier New" w:cs="Courier New"/>
        </w:rPr>
        <w:t>program should come with manuals providing the same freedoms that the</w:t>
      </w:r>
    </w:p>
    <w:p w:rsidR="00DD3927" w:rsidRPr="008320CE" w:rsidRDefault="00DD3927" w:rsidP="00880E41">
      <w:pPr>
        <w:pStyle w:val="PlainText"/>
        <w:rPr>
          <w:rFonts w:ascii="Courier New" w:hAnsi="Courier New" w:cs="Courier New"/>
        </w:rPr>
      </w:pPr>
      <w:r w:rsidRPr="008320CE">
        <w:rPr>
          <w:rFonts w:ascii="Courier New" w:hAnsi="Courier New" w:cs="Courier New"/>
        </w:rPr>
        <w:t>software does.  But this License is not limited to software manuals;</w:t>
      </w:r>
    </w:p>
    <w:p w:rsidR="00DD3927" w:rsidRPr="008320CE" w:rsidRDefault="00DD3927" w:rsidP="00880E41">
      <w:pPr>
        <w:pStyle w:val="PlainText"/>
        <w:rPr>
          <w:rFonts w:ascii="Courier New" w:hAnsi="Courier New" w:cs="Courier New"/>
        </w:rPr>
      </w:pPr>
      <w:r w:rsidRPr="008320CE">
        <w:rPr>
          <w:rFonts w:ascii="Courier New" w:hAnsi="Courier New" w:cs="Courier New"/>
        </w:rPr>
        <w:t>it can be used for any textual work, regardless of subject matter or</w:t>
      </w:r>
    </w:p>
    <w:p w:rsidR="00DD3927" w:rsidRPr="008320CE" w:rsidRDefault="00DD3927" w:rsidP="00880E41">
      <w:pPr>
        <w:pStyle w:val="PlainText"/>
        <w:rPr>
          <w:rFonts w:ascii="Courier New" w:hAnsi="Courier New" w:cs="Courier New"/>
        </w:rPr>
      </w:pPr>
      <w:r w:rsidRPr="008320CE">
        <w:rPr>
          <w:rFonts w:ascii="Courier New" w:hAnsi="Courier New" w:cs="Courier New"/>
        </w:rPr>
        <w:t>whether it is published as a printed book.  We recommend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principally for works whose purpose is instruction or reference.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 APPLICABILITY AND DEFINITIONS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applies to any manual or other work, in any medium,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contains a notice placed by the copyright holder saying it can be</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distributed under the terms of this License.  Such a notice grants a</w:t>
      </w:r>
    </w:p>
    <w:p w:rsidR="00DD3927" w:rsidRPr="008320CE" w:rsidRDefault="00DD3927" w:rsidP="00880E41">
      <w:pPr>
        <w:pStyle w:val="PlainText"/>
        <w:rPr>
          <w:rFonts w:ascii="Courier New" w:hAnsi="Courier New" w:cs="Courier New"/>
        </w:rPr>
      </w:pPr>
      <w:r w:rsidRPr="008320CE">
        <w:rPr>
          <w:rFonts w:ascii="Courier New" w:hAnsi="Courier New" w:cs="Courier New"/>
        </w:rPr>
        <w:t>world-wide, royalty-free license, unlimited in duration, to use that</w:t>
      </w:r>
    </w:p>
    <w:p w:rsidR="00DD3927" w:rsidRPr="008320CE" w:rsidRDefault="00DD3927" w:rsidP="00880E41">
      <w:pPr>
        <w:pStyle w:val="PlainText"/>
        <w:rPr>
          <w:rFonts w:ascii="Courier New" w:hAnsi="Courier New" w:cs="Courier New"/>
        </w:rPr>
      </w:pPr>
      <w:r w:rsidRPr="008320CE">
        <w:rPr>
          <w:rFonts w:ascii="Courier New" w:hAnsi="Courier New" w:cs="Courier New"/>
        </w:rPr>
        <w:t>work under the conditions stated herein.  The "Document", below,</w:t>
      </w:r>
    </w:p>
    <w:p w:rsidR="00DD3927" w:rsidRPr="008320CE" w:rsidRDefault="00DD3927" w:rsidP="00880E41">
      <w:pPr>
        <w:pStyle w:val="PlainText"/>
        <w:rPr>
          <w:rFonts w:ascii="Courier New" w:hAnsi="Courier New" w:cs="Courier New"/>
        </w:rPr>
      </w:pPr>
      <w:r w:rsidRPr="008320CE">
        <w:rPr>
          <w:rFonts w:ascii="Courier New" w:hAnsi="Courier New" w:cs="Courier New"/>
        </w:rPr>
        <w:t>refers to any such manual or work.  Any member of the public is a</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licensee, and is addressed as "you".  You accept the license if you</w:t>
      </w:r>
    </w:p>
    <w:p w:rsidR="00DD3927" w:rsidRPr="008320CE" w:rsidRDefault="00DD3927" w:rsidP="00880E41">
      <w:pPr>
        <w:pStyle w:val="PlainText"/>
        <w:rPr>
          <w:rFonts w:ascii="Courier New" w:hAnsi="Courier New" w:cs="Courier New"/>
        </w:rPr>
      </w:pPr>
      <w:r w:rsidRPr="008320CE">
        <w:rPr>
          <w:rFonts w:ascii="Courier New" w:hAnsi="Courier New" w:cs="Courier New"/>
        </w:rPr>
        <w:t>copy, modify or distribute the work in a way requiring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under copyright law.</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"Modified Version" of the Document means any work containing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or a portion of it, either copied verbatim, or with</w:t>
      </w:r>
    </w:p>
    <w:p w:rsidR="00DD3927" w:rsidRPr="008320CE" w:rsidRDefault="00DD3927" w:rsidP="00880E41">
      <w:pPr>
        <w:pStyle w:val="PlainText"/>
        <w:rPr>
          <w:rFonts w:ascii="Courier New" w:hAnsi="Courier New" w:cs="Courier New"/>
        </w:rPr>
      </w:pPr>
      <w:r w:rsidRPr="008320CE">
        <w:rPr>
          <w:rFonts w:ascii="Courier New" w:hAnsi="Courier New" w:cs="Courier New"/>
        </w:rPr>
        <w:t>modifications and/or translated into another language.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"Secondary Section" is a named appendix or a front-matter section of</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Document that deals exclusively with the relationship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publishers or authors of the Document to the Document's overall</w:t>
      </w:r>
    </w:p>
    <w:p w:rsidR="00DD3927" w:rsidRPr="008320CE" w:rsidRDefault="00DD3927" w:rsidP="00880E41">
      <w:pPr>
        <w:pStyle w:val="PlainText"/>
        <w:rPr>
          <w:rFonts w:ascii="Courier New" w:hAnsi="Courier New" w:cs="Courier New"/>
        </w:rPr>
      </w:pPr>
      <w:r w:rsidRPr="008320CE">
        <w:rPr>
          <w:rFonts w:ascii="Courier New" w:hAnsi="Courier New" w:cs="Courier New"/>
        </w:rPr>
        <w:t>subject (or to related matters) and contains nothing that could fall</w:t>
      </w:r>
    </w:p>
    <w:p w:rsidR="00DD3927" w:rsidRPr="008320CE" w:rsidRDefault="00DD3927" w:rsidP="00880E41">
      <w:pPr>
        <w:pStyle w:val="PlainText"/>
        <w:rPr>
          <w:rFonts w:ascii="Courier New" w:hAnsi="Courier New" w:cs="Courier New"/>
        </w:rPr>
      </w:pPr>
      <w:r w:rsidRPr="008320CE">
        <w:rPr>
          <w:rFonts w:ascii="Courier New" w:hAnsi="Courier New" w:cs="Courier New"/>
        </w:rPr>
        <w:t>directly within that overall subject.  (Thus, if the Document is in</w:t>
      </w:r>
    </w:p>
    <w:p w:rsidR="00DD3927" w:rsidRPr="008320CE" w:rsidRDefault="00DD3927" w:rsidP="00880E41">
      <w:pPr>
        <w:pStyle w:val="PlainText"/>
        <w:rPr>
          <w:rFonts w:ascii="Courier New" w:hAnsi="Courier New" w:cs="Courier New"/>
        </w:rPr>
      </w:pPr>
      <w:r w:rsidRPr="008320CE">
        <w:rPr>
          <w:rFonts w:ascii="Courier New" w:hAnsi="Courier New" w:cs="Courier New"/>
        </w:rPr>
        <w:t>part a textbook of mathematics, a Secondary Section may not explain</w:t>
      </w:r>
    </w:p>
    <w:p w:rsidR="00DD3927" w:rsidRPr="008320CE" w:rsidRDefault="00DD3927" w:rsidP="00880E41">
      <w:pPr>
        <w:pStyle w:val="PlainText"/>
        <w:rPr>
          <w:rFonts w:ascii="Courier New" w:hAnsi="Courier New" w:cs="Courier New"/>
        </w:rPr>
      </w:pPr>
      <w:r w:rsidRPr="008320CE">
        <w:rPr>
          <w:rFonts w:ascii="Courier New" w:hAnsi="Courier New" w:cs="Courier New"/>
        </w:rPr>
        <w:t>any mathematics.)  The relationship could be a matter of historical</w:t>
      </w:r>
    </w:p>
    <w:p w:rsidR="00DD3927" w:rsidRPr="008320CE" w:rsidRDefault="00DD3927" w:rsidP="00880E41">
      <w:pPr>
        <w:pStyle w:val="PlainText"/>
        <w:rPr>
          <w:rFonts w:ascii="Courier New" w:hAnsi="Courier New" w:cs="Courier New"/>
        </w:rPr>
      </w:pPr>
      <w:r w:rsidRPr="008320CE">
        <w:rPr>
          <w:rFonts w:ascii="Courier New" w:hAnsi="Courier New" w:cs="Courier New"/>
        </w:rPr>
        <w:t>connection with the subject or with related matters, or of legal,</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 philosophical, ethical or political position regarding</w:t>
      </w:r>
    </w:p>
    <w:p w:rsidR="00DD3927" w:rsidRPr="008320CE" w:rsidRDefault="00DD3927" w:rsidP="00880E41">
      <w:pPr>
        <w:pStyle w:val="PlainText"/>
        <w:rPr>
          <w:rFonts w:ascii="Courier New" w:hAnsi="Courier New" w:cs="Courier New"/>
        </w:rPr>
      </w:pPr>
      <w:r w:rsidRPr="008320CE">
        <w:rPr>
          <w:rFonts w:ascii="Courier New" w:hAnsi="Courier New" w:cs="Courier New"/>
        </w:rPr>
        <w:t>them.</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"Invariant Sections" are certain Secondary Sections whose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are designated, as being those of Invariant Sections, in the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that says that the Document is released under this License.  If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 does not fit the above definition of Secondary then it is not</w:t>
      </w:r>
    </w:p>
    <w:p w:rsidR="00DD3927" w:rsidRPr="008320CE" w:rsidRDefault="00DD3927" w:rsidP="00880E41">
      <w:pPr>
        <w:pStyle w:val="PlainText"/>
        <w:rPr>
          <w:rFonts w:ascii="Courier New" w:hAnsi="Courier New" w:cs="Courier New"/>
        </w:rPr>
      </w:pPr>
      <w:r w:rsidRPr="008320CE">
        <w:rPr>
          <w:rFonts w:ascii="Courier New" w:hAnsi="Courier New" w:cs="Courier New"/>
        </w:rPr>
        <w:t>allowed to be designated as Invariant.  The Document may contain zero</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If the Document does not identify any Invariant</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Sections then there are none.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"Cover Texts" are certain short passages of text that are listed,</w:t>
      </w:r>
    </w:p>
    <w:p w:rsidR="00DD3927" w:rsidRPr="008320CE" w:rsidRDefault="00DD3927" w:rsidP="00880E41">
      <w:pPr>
        <w:pStyle w:val="PlainText"/>
        <w:rPr>
          <w:rFonts w:ascii="Courier New" w:hAnsi="Courier New" w:cs="Courier New"/>
        </w:rPr>
      </w:pPr>
      <w:r w:rsidRPr="008320CE">
        <w:rPr>
          <w:rFonts w:ascii="Courier New" w:hAnsi="Courier New" w:cs="Courier New"/>
        </w:rPr>
        <w:t>as Front-Cover Texts or Back-Cover Texts, in the notice that says that</w:t>
      </w: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is released under this License.  A Front-Cover Text may</w:t>
      </w:r>
    </w:p>
    <w:p w:rsidR="00DD3927" w:rsidRPr="008320CE" w:rsidRDefault="00DD3927" w:rsidP="00880E41">
      <w:pPr>
        <w:pStyle w:val="PlainText"/>
        <w:rPr>
          <w:rFonts w:ascii="Courier New" w:hAnsi="Courier New" w:cs="Courier New"/>
        </w:rPr>
      </w:pPr>
      <w:r w:rsidRPr="008320CE">
        <w:rPr>
          <w:rFonts w:ascii="Courier New" w:hAnsi="Courier New" w:cs="Courier New"/>
        </w:rPr>
        <w:t>be at most 5 words, and a Back-Cover Text may be at most 25 words.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"Transparent" copy of the Document means a machine-readable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represented in a format whose specification is available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general public, that is suitable for revising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straightforwardly with generic text editors or (for images composed of</w:t>
      </w:r>
    </w:p>
    <w:p w:rsidR="00DD3927" w:rsidRPr="008320CE" w:rsidRDefault="00DD3927" w:rsidP="00880E41">
      <w:pPr>
        <w:pStyle w:val="PlainText"/>
        <w:rPr>
          <w:rFonts w:ascii="Courier New" w:hAnsi="Courier New" w:cs="Courier New"/>
        </w:rPr>
      </w:pPr>
      <w:r w:rsidRPr="008320CE">
        <w:rPr>
          <w:rFonts w:ascii="Courier New" w:hAnsi="Courier New" w:cs="Courier New"/>
        </w:rPr>
        <w:t>pixels) generic paint programs or (for drawings) some widely available</w:t>
      </w:r>
    </w:p>
    <w:p w:rsidR="00DD3927" w:rsidRPr="008320CE" w:rsidRDefault="00DD3927" w:rsidP="00880E41">
      <w:pPr>
        <w:pStyle w:val="PlainText"/>
        <w:rPr>
          <w:rFonts w:ascii="Courier New" w:hAnsi="Courier New" w:cs="Courier New"/>
        </w:rPr>
      </w:pPr>
      <w:r w:rsidRPr="008320CE">
        <w:rPr>
          <w:rFonts w:ascii="Courier New" w:hAnsi="Courier New" w:cs="Courier New"/>
        </w:rPr>
        <w:t>drawing editor, and that is suitable for input to text formatters or</w:t>
      </w:r>
    </w:p>
    <w:p w:rsidR="00DD3927" w:rsidRPr="008320CE" w:rsidRDefault="00DD3927" w:rsidP="00880E41">
      <w:pPr>
        <w:pStyle w:val="PlainText"/>
        <w:rPr>
          <w:rFonts w:ascii="Courier New" w:hAnsi="Courier New" w:cs="Courier New"/>
        </w:rPr>
      </w:pPr>
      <w:r w:rsidRPr="008320CE">
        <w:rPr>
          <w:rFonts w:ascii="Courier New" w:hAnsi="Courier New" w:cs="Courier New"/>
        </w:rPr>
        <w:t>for automatic translation to a variety of formats suitable for input</w:t>
      </w:r>
    </w:p>
    <w:p w:rsidR="00DD3927" w:rsidRPr="008320CE" w:rsidRDefault="00DD3927" w:rsidP="00880E41">
      <w:pPr>
        <w:pStyle w:val="PlainText"/>
        <w:rPr>
          <w:rFonts w:ascii="Courier New" w:hAnsi="Courier New" w:cs="Courier New"/>
        </w:rPr>
      </w:pPr>
      <w:r w:rsidRPr="008320CE">
        <w:rPr>
          <w:rFonts w:ascii="Courier New" w:hAnsi="Courier New" w:cs="Courier New"/>
        </w:rPr>
        <w:t>to text formatters.  A copy made in an otherwise Transparent file</w:t>
      </w:r>
    </w:p>
    <w:p w:rsidR="00DD3927" w:rsidRPr="008320CE" w:rsidRDefault="00DD3927" w:rsidP="00880E41">
      <w:pPr>
        <w:pStyle w:val="PlainText"/>
        <w:rPr>
          <w:rFonts w:ascii="Courier New" w:hAnsi="Courier New" w:cs="Courier New"/>
        </w:rPr>
      </w:pPr>
      <w:r w:rsidRPr="008320CE">
        <w:rPr>
          <w:rFonts w:ascii="Courier New" w:hAnsi="Courier New" w:cs="Courier New"/>
        </w:rPr>
        <w:t>format whose markup, or absence of markup, has been arranged to thwart</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discourage subsequent modification by readers is not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t>An image format is not Transparent if used for any substantial amount</w:t>
      </w:r>
    </w:p>
    <w:p w:rsidR="00DD3927" w:rsidRPr="008320CE" w:rsidRDefault="00DD3927" w:rsidP="00880E41">
      <w:pPr>
        <w:pStyle w:val="PlainText"/>
        <w:rPr>
          <w:rFonts w:ascii="Courier New" w:hAnsi="Courier New" w:cs="Courier New"/>
        </w:rPr>
      </w:pPr>
      <w:r w:rsidRPr="008320CE">
        <w:rPr>
          <w:rFonts w:ascii="Courier New" w:hAnsi="Courier New" w:cs="Courier New"/>
        </w:rPr>
        <w:t>of text.  A copy that is not "Transparent" is called "Opaque".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Examples of suitable formats for Transparent copies include plain</w:t>
      </w:r>
    </w:p>
    <w:p w:rsidR="00DD3927" w:rsidRPr="008320CE" w:rsidRDefault="00DD3927" w:rsidP="00880E41">
      <w:pPr>
        <w:pStyle w:val="PlainText"/>
        <w:rPr>
          <w:rFonts w:ascii="Courier New" w:hAnsi="Courier New" w:cs="Courier New"/>
        </w:rPr>
      </w:pPr>
      <w:r w:rsidRPr="008320CE">
        <w:rPr>
          <w:rFonts w:ascii="Courier New" w:hAnsi="Courier New" w:cs="Courier New"/>
        </w:rPr>
        <w:t>ASCII without markup, Texinfo input format, LaTeX input format, SGML</w:t>
      </w:r>
    </w:p>
    <w:p w:rsidR="00DD3927" w:rsidRPr="008320CE" w:rsidRDefault="00DD3927" w:rsidP="00880E41">
      <w:pPr>
        <w:pStyle w:val="PlainText"/>
        <w:rPr>
          <w:rFonts w:ascii="Courier New" w:hAnsi="Courier New" w:cs="Courier New"/>
        </w:rPr>
      </w:pPr>
      <w:r w:rsidRPr="008320CE">
        <w:rPr>
          <w:rFonts w:ascii="Courier New" w:hAnsi="Courier New" w:cs="Courier New"/>
        </w:rPr>
        <w:t>or XML using a publicly available DTD, and standard-conforming simple</w:t>
      </w:r>
    </w:p>
    <w:p w:rsidR="00DD3927" w:rsidRPr="008320CE" w:rsidRDefault="00DD3927" w:rsidP="00880E41">
      <w:pPr>
        <w:pStyle w:val="PlainText"/>
        <w:rPr>
          <w:rFonts w:ascii="Courier New" w:hAnsi="Courier New" w:cs="Courier New"/>
        </w:rPr>
      </w:pPr>
      <w:r w:rsidRPr="008320CE">
        <w:rPr>
          <w:rFonts w:ascii="Courier New" w:hAnsi="Courier New" w:cs="Courier New"/>
        </w:rPr>
        <w:t>HTML, PostScript or PDF designed for human modification.  Examples of</w:t>
      </w:r>
    </w:p>
    <w:p w:rsidR="00DD3927" w:rsidRPr="008320CE" w:rsidRDefault="00DD3927" w:rsidP="00880E41">
      <w:pPr>
        <w:pStyle w:val="PlainText"/>
        <w:rPr>
          <w:rFonts w:ascii="Courier New" w:hAnsi="Courier New" w:cs="Courier New"/>
        </w:rPr>
      </w:pPr>
      <w:r w:rsidRPr="008320CE">
        <w:rPr>
          <w:rFonts w:ascii="Courier New" w:hAnsi="Courier New" w:cs="Courier New"/>
        </w:rPr>
        <w:t>transparent image formats include PNG, XCF and JPG.  Opaque formats</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 proprietary formats that can be read and edited only by</w:t>
      </w:r>
    </w:p>
    <w:p w:rsidR="00DD3927" w:rsidRPr="008320CE" w:rsidRDefault="00DD3927" w:rsidP="00880E41">
      <w:pPr>
        <w:pStyle w:val="PlainText"/>
        <w:rPr>
          <w:rFonts w:ascii="Courier New" w:hAnsi="Courier New" w:cs="Courier New"/>
        </w:rPr>
      </w:pPr>
      <w:r w:rsidRPr="008320CE">
        <w:rPr>
          <w:rFonts w:ascii="Courier New" w:hAnsi="Courier New" w:cs="Courier New"/>
        </w:rPr>
        <w:t>proprietary word processors, SGML or XML for which the DTD and/or</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processing tools are not generally available,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machine-generated HTML, PostScript or PDF produced by some word</w:t>
      </w:r>
    </w:p>
    <w:p w:rsidR="00DD3927" w:rsidRPr="008320CE" w:rsidRDefault="00DD3927" w:rsidP="00880E41">
      <w:pPr>
        <w:pStyle w:val="PlainText"/>
        <w:rPr>
          <w:rFonts w:ascii="Courier New" w:hAnsi="Courier New" w:cs="Courier New"/>
        </w:rPr>
      </w:pPr>
      <w:r w:rsidRPr="008320CE">
        <w:rPr>
          <w:rFonts w:ascii="Courier New" w:hAnsi="Courier New" w:cs="Courier New"/>
        </w:rPr>
        <w:t>processors for output purposes only.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"Title Page" means, for a printed book, the title page itself,</w:t>
      </w:r>
    </w:p>
    <w:p w:rsidR="00DD3927" w:rsidRPr="008320CE" w:rsidRDefault="00DD3927" w:rsidP="00880E41">
      <w:pPr>
        <w:pStyle w:val="PlainText"/>
        <w:rPr>
          <w:rFonts w:ascii="Courier New" w:hAnsi="Courier New" w:cs="Courier New"/>
        </w:rPr>
      </w:pPr>
      <w:r w:rsidRPr="008320CE">
        <w:rPr>
          <w:rFonts w:ascii="Courier New" w:hAnsi="Courier New" w:cs="Courier New"/>
        </w:rPr>
        <w:t>plus such following pages as are needed to hold, legibly, the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requires to appear in the title page.  For works in</w:t>
      </w:r>
    </w:p>
    <w:p w:rsidR="00DD3927" w:rsidRPr="008320CE" w:rsidRDefault="00DD3927" w:rsidP="00880E41">
      <w:pPr>
        <w:pStyle w:val="PlainText"/>
        <w:rPr>
          <w:rFonts w:ascii="Courier New" w:hAnsi="Courier New" w:cs="Courier New"/>
        </w:rPr>
      </w:pPr>
      <w:r w:rsidRPr="008320CE">
        <w:rPr>
          <w:rFonts w:ascii="Courier New" w:hAnsi="Courier New" w:cs="Courier New"/>
        </w:rPr>
        <w:t>formats which do not have any title page as such, "Title Page" means</w:t>
      </w:r>
    </w:p>
    <w:p w:rsidR="00DD3927" w:rsidRPr="008320CE" w:rsidRDefault="00DD3927" w:rsidP="00880E41">
      <w:pPr>
        <w:pStyle w:val="PlainText"/>
        <w:rPr>
          <w:rFonts w:ascii="Courier New" w:hAnsi="Courier New" w:cs="Courier New"/>
        </w:rPr>
      </w:pPr>
      <w:r w:rsidRPr="008320CE">
        <w:rPr>
          <w:rFonts w:ascii="Courier New" w:hAnsi="Courier New" w:cs="Courier New"/>
        </w:rPr>
        <w:t>the text near the most prominent appearance of the work's title,</w:t>
      </w:r>
    </w:p>
    <w:p w:rsidR="00DD3927" w:rsidRPr="008320CE" w:rsidRDefault="00DD3927" w:rsidP="00880E41">
      <w:pPr>
        <w:pStyle w:val="PlainText"/>
        <w:rPr>
          <w:rFonts w:ascii="Courier New" w:hAnsi="Courier New" w:cs="Courier New"/>
        </w:rPr>
      </w:pPr>
      <w:r w:rsidRPr="008320CE">
        <w:rPr>
          <w:rFonts w:ascii="Courier New" w:hAnsi="Courier New" w:cs="Courier New"/>
        </w:rPr>
        <w:t>preceding the beginning of the body of the text.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"publisher" means any person or entity that distributes copies of</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Document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section "Entitled XYZ" means a named subunit of the Document whose</w:t>
      </w:r>
    </w:p>
    <w:p w:rsidR="00DD3927" w:rsidRPr="008320CE" w:rsidRDefault="00DD3927" w:rsidP="00880E41">
      <w:pPr>
        <w:pStyle w:val="PlainText"/>
        <w:rPr>
          <w:rFonts w:ascii="Courier New" w:hAnsi="Courier New" w:cs="Courier New"/>
        </w:rPr>
      </w:pPr>
      <w:r w:rsidRPr="008320CE">
        <w:rPr>
          <w:rFonts w:ascii="Courier New" w:hAnsi="Courier New" w:cs="Courier New"/>
        </w:rPr>
        <w:t>title either is precisely XYZ or contains XYZ in parentheses following</w:t>
      </w:r>
    </w:p>
    <w:p w:rsidR="00DD3927" w:rsidRPr="008320CE" w:rsidRDefault="00DD3927" w:rsidP="00880E41">
      <w:pPr>
        <w:pStyle w:val="PlainText"/>
        <w:rPr>
          <w:rFonts w:ascii="Courier New" w:hAnsi="Courier New" w:cs="Courier New"/>
        </w:rPr>
      </w:pPr>
      <w:r w:rsidRPr="008320CE">
        <w:rPr>
          <w:rFonts w:ascii="Courier New" w:hAnsi="Courier New" w:cs="Courier New"/>
        </w:rPr>
        <w:t>text that translates XYZ in another language.  (Here XYZ stands for a</w:t>
      </w:r>
    </w:p>
    <w:p w:rsidR="00DD3927" w:rsidRPr="008320CE" w:rsidRDefault="00DD3927" w:rsidP="00880E41">
      <w:pPr>
        <w:pStyle w:val="PlainText"/>
        <w:rPr>
          <w:rFonts w:ascii="Courier New" w:hAnsi="Courier New" w:cs="Courier New"/>
        </w:rPr>
      </w:pPr>
      <w:r w:rsidRPr="008320CE">
        <w:rPr>
          <w:rFonts w:ascii="Courier New" w:hAnsi="Courier New" w:cs="Courier New"/>
        </w:rPr>
        <w:t>specific section name mentioned below, such as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"Endorsements", or "History".)  To "Preserve the Title"</w:t>
      </w:r>
    </w:p>
    <w:p w:rsidR="00DD3927" w:rsidRPr="008320CE" w:rsidRDefault="00DD3927" w:rsidP="00880E41">
      <w:pPr>
        <w:pStyle w:val="PlainText"/>
        <w:rPr>
          <w:rFonts w:ascii="Courier New" w:hAnsi="Courier New" w:cs="Courier New"/>
        </w:rPr>
      </w:pPr>
      <w:r w:rsidRPr="008320CE">
        <w:rPr>
          <w:rFonts w:ascii="Courier New" w:hAnsi="Courier New" w:cs="Courier New"/>
        </w:rPr>
        <w:t>of such a section when you modify the Document means that it remains a</w:t>
      </w:r>
    </w:p>
    <w:p w:rsidR="00DD3927" w:rsidRPr="008320CE" w:rsidRDefault="00DD3927" w:rsidP="00880E41">
      <w:pPr>
        <w:pStyle w:val="PlainText"/>
        <w:rPr>
          <w:rFonts w:ascii="Courier New" w:hAnsi="Courier New" w:cs="Courier New"/>
        </w:rPr>
      </w:pPr>
      <w:r w:rsidRPr="008320CE">
        <w:rPr>
          <w:rFonts w:ascii="Courier New" w:hAnsi="Courier New" w:cs="Courier New"/>
        </w:rPr>
        <w:t>section "Entitled XYZ" according to this definition.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Document may include Warranty Disclaimers next to the notice which</w:t>
      </w:r>
    </w:p>
    <w:p w:rsidR="00DD3927" w:rsidRPr="008320CE" w:rsidRDefault="00DD3927" w:rsidP="00880E41">
      <w:pPr>
        <w:pStyle w:val="PlainText"/>
        <w:rPr>
          <w:rFonts w:ascii="Courier New" w:hAnsi="Courier New" w:cs="Courier New"/>
        </w:rPr>
      </w:pPr>
      <w:r w:rsidRPr="008320CE">
        <w:rPr>
          <w:rFonts w:ascii="Courier New" w:hAnsi="Courier New" w:cs="Courier New"/>
        </w:rPr>
        <w:t>states that this License applies to the Document.  These Warranty</w:t>
      </w:r>
    </w:p>
    <w:p w:rsidR="00DD3927" w:rsidRPr="008320CE" w:rsidRDefault="00DD3927" w:rsidP="00880E41">
      <w:pPr>
        <w:pStyle w:val="PlainText"/>
        <w:rPr>
          <w:rFonts w:ascii="Courier New" w:hAnsi="Courier New" w:cs="Courier New"/>
        </w:rPr>
      </w:pPr>
      <w:r w:rsidRPr="008320CE">
        <w:rPr>
          <w:rFonts w:ascii="Courier New" w:hAnsi="Courier New" w:cs="Courier New"/>
        </w:rPr>
        <w:t>Disclaimers are considered to be included by reference in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but only as regards disclaiming warranties: any other</w:t>
      </w:r>
    </w:p>
    <w:p w:rsidR="00DD3927" w:rsidRPr="008320CE" w:rsidRDefault="00DD3927" w:rsidP="00880E41">
      <w:pPr>
        <w:pStyle w:val="PlainText"/>
        <w:rPr>
          <w:rFonts w:ascii="Courier New" w:hAnsi="Courier New" w:cs="Courier New"/>
        </w:rPr>
      </w:pPr>
      <w:r w:rsidRPr="008320CE">
        <w:rPr>
          <w:rFonts w:ascii="Courier New" w:hAnsi="Courier New" w:cs="Courier New"/>
        </w:rPr>
        <w:t>implication that these Warranty Disclaimers may have is void and has</w:t>
      </w:r>
    </w:p>
    <w:p w:rsidR="00DD3927" w:rsidRPr="008320CE" w:rsidRDefault="00DD3927" w:rsidP="00880E41">
      <w:pPr>
        <w:pStyle w:val="PlainText"/>
        <w:rPr>
          <w:rFonts w:ascii="Courier New" w:hAnsi="Courier New" w:cs="Courier New"/>
        </w:rPr>
      </w:pPr>
      <w:r w:rsidRPr="008320CE">
        <w:rPr>
          <w:rFonts w:ascii="Courier New" w:hAnsi="Courier New" w:cs="Courier New"/>
        </w:rPr>
        <w:t>no effect on the meaning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2. VERBATIM COPYING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the Document in any medium, either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commercially or noncommercially, provided that this License,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notices, and the license notice saying this License applies</w:t>
      </w:r>
    </w:p>
    <w:p w:rsidR="00DD3927" w:rsidRPr="008320CE" w:rsidRDefault="00DD3927" w:rsidP="00880E41">
      <w:pPr>
        <w:pStyle w:val="PlainText"/>
        <w:rPr>
          <w:rFonts w:ascii="Courier New" w:hAnsi="Courier New" w:cs="Courier New"/>
        </w:rPr>
      </w:pPr>
      <w:r w:rsidRPr="008320CE">
        <w:rPr>
          <w:rFonts w:ascii="Courier New" w:hAnsi="Courier New" w:cs="Courier New"/>
        </w:rPr>
        <w:t>to the Document are reproduced in all copies, and that you add no</w:t>
      </w:r>
    </w:p>
    <w:p w:rsidR="00DD3927" w:rsidRPr="008320CE" w:rsidRDefault="00DD3927" w:rsidP="00880E41">
      <w:pPr>
        <w:pStyle w:val="PlainText"/>
        <w:rPr>
          <w:rFonts w:ascii="Courier New" w:hAnsi="Courier New" w:cs="Courier New"/>
        </w:rPr>
      </w:pPr>
      <w:r w:rsidRPr="008320CE">
        <w:rPr>
          <w:rFonts w:ascii="Courier New" w:hAnsi="Courier New" w:cs="Courier New"/>
        </w:rPr>
        <w:t>other conditions whatsoever to those of this License.  You may not use</w:t>
      </w:r>
    </w:p>
    <w:p w:rsidR="00DD3927" w:rsidRPr="008320CE" w:rsidRDefault="00DD3927" w:rsidP="00880E41">
      <w:pPr>
        <w:pStyle w:val="PlainText"/>
        <w:rPr>
          <w:rFonts w:ascii="Courier New" w:hAnsi="Courier New" w:cs="Courier New"/>
        </w:rPr>
      </w:pPr>
      <w:r w:rsidRPr="008320CE">
        <w:rPr>
          <w:rFonts w:ascii="Courier New" w:hAnsi="Courier New" w:cs="Courier New"/>
        </w:rPr>
        <w:t>technical measures to obstruct or control the reading or further</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of the copies you make or distribute.  However, you may accept</w:t>
      </w:r>
    </w:p>
    <w:p w:rsidR="00DD3927" w:rsidRPr="008320CE" w:rsidRDefault="00DD3927" w:rsidP="00880E41">
      <w:pPr>
        <w:pStyle w:val="PlainText"/>
        <w:rPr>
          <w:rFonts w:ascii="Courier New" w:hAnsi="Courier New" w:cs="Courier New"/>
        </w:rPr>
      </w:pPr>
      <w:r w:rsidRPr="008320CE">
        <w:rPr>
          <w:rFonts w:ascii="Courier New" w:hAnsi="Courier New" w:cs="Courier New"/>
        </w:rPr>
        <w:t>compensation in exchange for copies.  If you distribute a large enough</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copies you must also follow the conditions in section 3.</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also lend copies, under the same conditions stated above, and</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publicly display copies.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3. COPYING IN QUANTITY</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printed copies (or copies in media that commonly have</w:t>
      </w:r>
    </w:p>
    <w:p w:rsidR="00DD3927" w:rsidRPr="008320CE" w:rsidRDefault="00DD3927" w:rsidP="00880E41">
      <w:pPr>
        <w:pStyle w:val="PlainText"/>
        <w:rPr>
          <w:rFonts w:ascii="Courier New" w:hAnsi="Courier New" w:cs="Courier New"/>
        </w:rPr>
      </w:pPr>
      <w:r w:rsidRPr="008320CE">
        <w:rPr>
          <w:rFonts w:ascii="Courier New" w:hAnsi="Courier New" w:cs="Courier New"/>
        </w:rPr>
        <w:t>printed covers) of the Document, numbering more than 100, and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license notice requires Cover Texts, you must enclose the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in covers that carry, clearly and legibly, all these Cover</w:t>
      </w:r>
    </w:p>
    <w:p w:rsidR="00DD3927" w:rsidRPr="008320CE" w:rsidRDefault="00DD3927" w:rsidP="00880E41">
      <w:pPr>
        <w:pStyle w:val="PlainText"/>
        <w:rPr>
          <w:rFonts w:ascii="Courier New" w:hAnsi="Courier New" w:cs="Courier New"/>
        </w:rPr>
      </w:pPr>
      <w:r w:rsidRPr="008320CE">
        <w:rPr>
          <w:rFonts w:ascii="Courier New" w:hAnsi="Courier New" w:cs="Courier New"/>
        </w:rPr>
        <w:t>Texts: Front-Cover Texts on the front cover, and Back-Cover Texts on</w:t>
      </w:r>
    </w:p>
    <w:p w:rsidR="00DD3927" w:rsidRPr="008320CE" w:rsidRDefault="00DD3927" w:rsidP="00880E41">
      <w:pPr>
        <w:pStyle w:val="PlainText"/>
        <w:rPr>
          <w:rFonts w:ascii="Courier New" w:hAnsi="Courier New" w:cs="Courier New"/>
        </w:rPr>
      </w:pPr>
      <w:r w:rsidRPr="008320CE">
        <w:rPr>
          <w:rFonts w:ascii="Courier New" w:hAnsi="Courier New" w:cs="Courier New"/>
        </w:rPr>
        <w:t>the back cover.  Both covers must also clearly and legibly identify</w:t>
      </w:r>
    </w:p>
    <w:p w:rsidR="00DD3927" w:rsidRPr="008320CE" w:rsidRDefault="00DD3927" w:rsidP="00880E41">
      <w:pPr>
        <w:pStyle w:val="PlainText"/>
        <w:rPr>
          <w:rFonts w:ascii="Courier New" w:hAnsi="Courier New" w:cs="Courier New"/>
        </w:rPr>
      </w:pPr>
      <w:r w:rsidRPr="008320CE">
        <w:rPr>
          <w:rFonts w:ascii="Courier New" w:hAnsi="Courier New" w:cs="Courier New"/>
        </w:rPr>
        <w:t>you as the publisher of these copies.  The front cover must present</w:t>
      </w:r>
    </w:p>
    <w:p w:rsidR="00DD3927" w:rsidRPr="008320CE" w:rsidRDefault="00DD3927" w:rsidP="00880E41">
      <w:pPr>
        <w:pStyle w:val="PlainText"/>
        <w:rPr>
          <w:rFonts w:ascii="Courier New" w:hAnsi="Courier New" w:cs="Courier New"/>
        </w:rPr>
      </w:pPr>
      <w:r w:rsidRPr="008320CE">
        <w:rPr>
          <w:rFonts w:ascii="Courier New" w:hAnsi="Courier New" w:cs="Courier New"/>
        </w:rPr>
        <w:t>the full title with all words of the title equally prominent and</w:t>
      </w:r>
    </w:p>
    <w:p w:rsidR="00DD3927" w:rsidRPr="008320CE" w:rsidRDefault="00DD3927" w:rsidP="00880E41">
      <w:pPr>
        <w:pStyle w:val="PlainText"/>
        <w:rPr>
          <w:rFonts w:ascii="Courier New" w:hAnsi="Courier New" w:cs="Courier New"/>
        </w:rPr>
      </w:pPr>
      <w:r w:rsidRPr="008320CE">
        <w:rPr>
          <w:rFonts w:ascii="Courier New" w:hAnsi="Courier New" w:cs="Courier New"/>
        </w:rPr>
        <w:t>visible.  You may add other material on the covers in addition.</w:t>
      </w:r>
    </w:p>
    <w:p w:rsidR="00DD3927" w:rsidRPr="008320CE" w:rsidRDefault="00DD3927" w:rsidP="00880E41">
      <w:pPr>
        <w:pStyle w:val="PlainText"/>
        <w:rPr>
          <w:rFonts w:ascii="Courier New" w:hAnsi="Courier New" w:cs="Courier New"/>
        </w:rPr>
      </w:pPr>
      <w:r w:rsidRPr="008320CE">
        <w:rPr>
          <w:rFonts w:ascii="Courier New" w:hAnsi="Courier New" w:cs="Courier New"/>
        </w:rPr>
        <w:t>Copying with changes limited to the covers, as long as they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the title of the Document and satisfy these conditions, can be treated</w:t>
      </w:r>
    </w:p>
    <w:p w:rsidR="00DD3927" w:rsidRPr="008320CE" w:rsidRDefault="00DD3927" w:rsidP="00880E41">
      <w:pPr>
        <w:pStyle w:val="PlainText"/>
        <w:rPr>
          <w:rFonts w:ascii="Courier New" w:hAnsi="Courier New" w:cs="Courier New"/>
        </w:rPr>
      </w:pPr>
      <w:r w:rsidRPr="008320CE">
        <w:rPr>
          <w:rFonts w:ascii="Courier New" w:hAnsi="Courier New" w:cs="Courier New"/>
        </w:rPr>
        <w:t>as verbatim copying in 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required texts for either cover are too voluminous to fit</w:t>
      </w:r>
    </w:p>
    <w:p w:rsidR="00DD3927" w:rsidRPr="008320CE" w:rsidRDefault="00DD3927" w:rsidP="00880E41">
      <w:pPr>
        <w:pStyle w:val="PlainText"/>
        <w:rPr>
          <w:rFonts w:ascii="Courier New" w:hAnsi="Courier New" w:cs="Courier New"/>
        </w:rPr>
      </w:pPr>
      <w:r w:rsidRPr="008320CE">
        <w:rPr>
          <w:rFonts w:ascii="Courier New" w:hAnsi="Courier New" w:cs="Courier New"/>
        </w:rPr>
        <w:t>legibly, you should put the first ones listed (as many as fit</w:t>
      </w:r>
    </w:p>
    <w:p w:rsidR="00DD3927" w:rsidRPr="008320CE" w:rsidRDefault="00DD3927" w:rsidP="00880E41">
      <w:pPr>
        <w:pStyle w:val="PlainText"/>
        <w:rPr>
          <w:rFonts w:ascii="Courier New" w:hAnsi="Courier New" w:cs="Courier New"/>
        </w:rPr>
      </w:pPr>
      <w:r w:rsidRPr="008320CE">
        <w:rPr>
          <w:rFonts w:ascii="Courier New" w:hAnsi="Courier New" w:cs="Courier New"/>
        </w:rPr>
        <w:t>reasonably) on the actual cover, and continue the rest onto adjacent</w:t>
      </w:r>
    </w:p>
    <w:p w:rsidR="00DD3927" w:rsidRPr="008320CE" w:rsidRDefault="00DD3927" w:rsidP="00880E41">
      <w:pPr>
        <w:pStyle w:val="PlainText"/>
        <w:rPr>
          <w:rFonts w:ascii="Courier New" w:hAnsi="Courier New" w:cs="Courier New"/>
        </w:rPr>
      </w:pPr>
      <w:r w:rsidRPr="008320CE">
        <w:rPr>
          <w:rFonts w:ascii="Courier New" w:hAnsi="Courier New" w:cs="Courier New"/>
        </w:rPr>
        <w:t>pages.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publish or distribute Opaque copies of the Document numbering</w:t>
      </w:r>
    </w:p>
    <w:p w:rsidR="00DD3927" w:rsidRPr="008320CE" w:rsidRDefault="00DD3927" w:rsidP="00880E41">
      <w:pPr>
        <w:pStyle w:val="PlainText"/>
        <w:rPr>
          <w:rFonts w:ascii="Courier New" w:hAnsi="Courier New" w:cs="Courier New"/>
        </w:rPr>
      </w:pPr>
      <w:r w:rsidRPr="008320CE">
        <w:rPr>
          <w:rFonts w:ascii="Courier New" w:hAnsi="Courier New" w:cs="Courier New"/>
        </w:rPr>
        <w:t>more than 100, you must either include a machine-readable Transparent</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copy along with each Opaque copy, or state in or with each Opaque copy</w:t>
      </w:r>
    </w:p>
    <w:p w:rsidR="00DD3927" w:rsidRPr="008320CE" w:rsidRDefault="00DD3927" w:rsidP="00880E41">
      <w:pPr>
        <w:pStyle w:val="PlainText"/>
        <w:rPr>
          <w:rFonts w:ascii="Courier New" w:hAnsi="Courier New" w:cs="Courier New"/>
        </w:rPr>
      </w:pPr>
      <w:r w:rsidRPr="008320CE">
        <w:rPr>
          <w:rFonts w:ascii="Courier New" w:hAnsi="Courier New" w:cs="Courier New"/>
        </w:rPr>
        <w:t>a computer-network location from which the general network-using</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has access to download using public-standard network protocols</w:t>
      </w:r>
    </w:p>
    <w:p w:rsidR="00DD3927" w:rsidRPr="008320CE" w:rsidRDefault="00DD3927" w:rsidP="00880E41">
      <w:pPr>
        <w:pStyle w:val="PlainText"/>
        <w:rPr>
          <w:rFonts w:ascii="Courier New" w:hAnsi="Courier New" w:cs="Courier New"/>
        </w:rPr>
      </w:pPr>
      <w:r w:rsidRPr="008320CE">
        <w:rPr>
          <w:rFonts w:ascii="Courier New" w:hAnsi="Courier New" w:cs="Courier New"/>
        </w:rPr>
        <w:t>a complete Transparent copy of the Document, free of added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If you use the latter option, you must take reasonably prudent steps,</w:t>
      </w:r>
    </w:p>
    <w:p w:rsidR="00DD3927" w:rsidRPr="008320CE" w:rsidRDefault="00DD3927" w:rsidP="00880E41">
      <w:pPr>
        <w:pStyle w:val="PlainText"/>
        <w:rPr>
          <w:rFonts w:ascii="Courier New" w:hAnsi="Courier New" w:cs="Courier New"/>
        </w:rPr>
      </w:pPr>
      <w:r w:rsidRPr="008320CE">
        <w:rPr>
          <w:rFonts w:ascii="Courier New" w:hAnsi="Courier New" w:cs="Courier New"/>
        </w:rPr>
        <w:t>when you begin distribution of Opaque copies in quantity, to ensure</w:t>
      </w:r>
    </w:p>
    <w:p w:rsidR="00DD3927" w:rsidRPr="008320CE" w:rsidRDefault="00DD3927" w:rsidP="00880E41">
      <w:pPr>
        <w:pStyle w:val="PlainText"/>
        <w:rPr>
          <w:rFonts w:ascii="Courier New" w:hAnsi="Courier New" w:cs="Courier New"/>
        </w:rPr>
      </w:pPr>
      <w:r w:rsidRPr="008320CE">
        <w:rPr>
          <w:rFonts w:ascii="Courier New" w:hAnsi="Courier New" w:cs="Courier New"/>
        </w:rPr>
        <w:t>that this Transparent copy will remain thus accessible at the stated</w:t>
      </w:r>
    </w:p>
    <w:p w:rsidR="00DD3927" w:rsidRPr="008320CE" w:rsidRDefault="00DD3927" w:rsidP="00880E41">
      <w:pPr>
        <w:pStyle w:val="PlainText"/>
        <w:rPr>
          <w:rFonts w:ascii="Courier New" w:hAnsi="Courier New" w:cs="Courier New"/>
        </w:rPr>
      </w:pPr>
      <w:r w:rsidRPr="008320CE">
        <w:rPr>
          <w:rFonts w:ascii="Courier New" w:hAnsi="Courier New" w:cs="Courier New"/>
        </w:rPr>
        <w:t>location until at least one year after the last time you distribute an</w:t>
      </w:r>
    </w:p>
    <w:p w:rsidR="00DD3927" w:rsidRPr="008320CE" w:rsidRDefault="00DD3927" w:rsidP="00880E41">
      <w:pPr>
        <w:pStyle w:val="PlainText"/>
        <w:rPr>
          <w:rFonts w:ascii="Courier New" w:hAnsi="Courier New" w:cs="Courier New"/>
        </w:rPr>
      </w:pPr>
      <w:r w:rsidRPr="008320CE">
        <w:rPr>
          <w:rFonts w:ascii="Courier New" w:hAnsi="Courier New" w:cs="Courier New"/>
        </w:rPr>
        <w:t>Opaque copy (directly or through your agents or retailers)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edition to the public.</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It is requested, but not required, that you contact the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well before redistributing any large number of copies, to</w:t>
      </w:r>
      <w:r w:rsidR="00CE419A">
        <w:rPr>
          <w:rFonts w:ascii="Courier New" w:hAnsi="Courier New" w:cs="Courier New"/>
        </w:rPr>
        <w:t xml:space="preserve"> </w:t>
      </w:r>
      <w:r w:rsidRPr="008320CE">
        <w:rPr>
          <w:rFonts w:ascii="Courier New" w:hAnsi="Courier New" w:cs="Courier New"/>
        </w:rPr>
        <w:t>give them a chance to provide you with an updated version of the</w:t>
      </w:r>
      <w:r w:rsidR="00CE419A">
        <w:rPr>
          <w:rFonts w:ascii="Courier New" w:hAnsi="Courier New" w:cs="Courier New"/>
        </w:rPr>
        <w:t xml:space="preserve"> </w:t>
      </w: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4. MODIFICATIONS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a Modified Version of the Document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the conditions of sections 2 and 3 above, provided that you release</w:t>
      </w:r>
    </w:p>
    <w:p w:rsidR="00DD3927" w:rsidRPr="008320CE" w:rsidRDefault="00DD3927" w:rsidP="00880E41">
      <w:pPr>
        <w:pStyle w:val="PlainText"/>
        <w:rPr>
          <w:rFonts w:ascii="Courier New" w:hAnsi="Courier New" w:cs="Courier New"/>
        </w:rPr>
      </w:pPr>
      <w:r w:rsidRPr="008320CE">
        <w:rPr>
          <w:rFonts w:ascii="Courier New" w:hAnsi="Courier New" w:cs="Courier New"/>
        </w:rPr>
        <w:t>the Modified Version under precisely this License, with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filling the role of the Document, thus licensing distribution</w:t>
      </w:r>
    </w:p>
    <w:p w:rsidR="00DD3927" w:rsidRPr="008320CE" w:rsidRDefault="00DD3927" w:rsidP="00880E41">
      <w:pPr>
        <w:pStyle w:val="PlainText"/>
        <w:rPr>
          <w:rFonts w:ascii="Courier New" w:hAnsi="Courier New" w:cs="Courier New"/>
        </w:rPr>
      </w:pPr>
      <w:r w:rsidRPr="008320CE">
        <w:rPr>
          <w:rFonts w:ascii="Courier New" w:hAnsi="Courier New" w:cs="Courier New"/>
        </w:rPr>
        <w:t>and modification of the Modified Version to whoever possesses a copy</w:t>
      </w:r>
    </w:p>
    <w:p w:rsidR="00DD3927" w:rsidRPr="008320CE" w:rsidRDefault="00DD3927" w:rsidP="00880E41">
      <w:pPr>
        <w:pStyle w:val="PlainText"/>
        <w:rPr>
          <w:rFonts w:ascii="Courier New" w:hAnsi="Courier New" w:cs="Courier New"/>
        </w:rPr>
      </w:pPr>
      <w:r w:rsidRPr="008320CE">
        <w:rPr>
          <w:rFonts w:ascii="Courier New" w:hAnsi="Courier New" w:cs="Courier New"/>
        </w:rPr>
        <w:t>of it.  In addition, you must do these things in the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Use in the Title Page (and on the covers, if any) a title distinct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from that of the Document, and from those of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(which should, if there were any, be listed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of the Document).  You may use the same title as a previous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if the original publisher of that version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B. List on the Title Page, as authors, one or more persons or entities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responsible for authorship of the modifications in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together with at least five of the principal authors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Document (all of its principal authors, if it has fewer than five),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unless they release you from this requirement.</w:t>
      </w:r>
    </w:p>
    <w:p w:rsidR="00DD3927" w:rsidRPr="008320CE" w:rsidRDefault="00DD3927" w:rsidP="00880E41">
      <w:pPr>
        <w:pStyle w:val="PlainText"/>
        <w:rPr>
          <w:rFonts w:ascii="Courier New" w:hAnsi="Courier New" w:cs="Courier New"/>
        </w:rPr>
      </w:pPr>
      <w:r w:rsidRPr="008320CE">
        <w:rPr>
          <w:rFonts w:ascii="Courier New" w:hAnsi="Courier New" w:cs="Courier New"/>
        </w:rPr>
        <w:t>C. State on the Title page the name of the publisher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Modified Version, as the publisher.</w:t>
      </w:r>
    </w:p>
    <w:p w:rsidR="00DD3927" w:rsidRPr="008320CE" w:rsidRDefault="00DD3927" w:rsidP="00880E41">
      <w:pPr>
        <w:pStyle w:val="PlainText"/>
        <w:rPr>
          <w:rFonts w:ascii="Courier New" w:hAnsi="Courier New" w:cs="Courier New"/>
        </w:rPr>
      </w:pPr>
      <w:r w:rsidRPr="008320CE">
        <w:rPr>
          <w:rFonts w:ascii="Courier New" w:hAnsi="Courier New" w:cs="Courier New"/>
        </w:rPr>
        <w:t>D. Preserve all the copyright notices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 Add an appropriate copyright notice for your modifications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adjacent to the other copyright notices.</w:t>
      </w:r>
    </w:p>
    <w:p w:rsidR="00DD3927" w:rsidRPr="008320CE" w:rsidRDefault="00DD3927" w:rsidP="00880E41">
      <w:pPr>
        <w:pStyle w:val="PlainText"/>
        <w:rPr>
          <w:rFonts w:ascii="Courier New" w:hAnsi="Courier New" w:cs="Courier New"/>
        </w:rPr>
      </w:pPr>
      <w:r w:rsidRPr="008320CE">
        <w:rPr>
          <w:rFonts w:ascii="Courier New" w:hAnsi="Courier New" w:cs="Courier New"/>
        </w:rPr>
        <w:t>F. Include, immediately after the copyright notices, a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giving the public permission to use the Modified Version under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terms of this License, in the form shown in the Addendum below.</w:t>
      </w:r>
    </w:p>
    <w:p w:rsidR="00DD3927" w:rsidRPr="008320CE" w:rsidRDefault="00DD3927" w:rsidP="00880E41">
      <w:pPr>
        <w:pStyle w:val="PlainText"/>
        <w:rPr>
          <w:rFonts w:ascii="Courier New" w:hAnsi="Courier New" w:cs="Courier New"/>
        </w:rPr>
      </w:pPr>
      <w:r w:rsidRPr="008320CE">
        <w:rPr>
          <w:rFonts w:ascii="Courier New" w:hAnsi="Courier New" w:cs="Courier New"/>
        </w:rPr>
        <w:t>G. Preserve in that license notice the full lists of Invariant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and required Cover Texts given in the Document's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H. Include an unaltered copy of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I. Preserve the section Entitled "History", Preserve its Title, and add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to it an item stating at least the title, year, new authors, and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publisher of the Modified Version as given on the Title Page.  If</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there is no section Entitled "History" in the Document, create one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stating the title, year, authors, and publisher of the Document as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given on its Title Page, then add an item describing the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as stated in the previous sentence.</w:t>
      </w:r>
    </w:p>
    <w:p w:rsidR="00DD3927" w:rsidRPr="008320CE" w:rsidRDefault="00DD3927" w:rsidP="00880E41">
      <w:pPr>
        <w:pStyle w:val="PlainText"/>
        <w:rPr>
          <w:rFonts w:ascii="Courier New" w:hAnsi="Courier New" w:cs="Courier New"/>
        </w:rPr>
      </w:pPr>
      <w:r w:rsidRPr="008320CE">
        <w:rPr>
          <w:rFonts w:ascii="Courier New" w:hAnsi="Courier New" w:cs="Courier New"/>
        </w:rPr>
        <w:t>J. Preserve the network location, if any, given in the Document for</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public access to a Transparent copy of the Document, and likewise</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the network locations given in the Document for previous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it was based on.  These may be placed in the "History"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You may omit a network location for a work that was published at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least four years before the Document itself, or if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publisher of the version it refers to gives permission.</w:t>
      </w:r>
    </w:p>
    <w:p w:rsidR="00DD3927" w:rsidRPr="008320CE" w:rsidRDefault="00DD3927" w:rsidP="00880E41">
      <w:pPr>
        <w:pStyle w:val="PlainText"/>
        <w:rPr>
          <w:rFonts w:ascii="Courier New" w:hAnsi="Courier New" w:cs="Courier New"/>
        </w:rPr>
      </w:pPr>
      <w:r w:rsidRPr="008320CE">
        <w:rPr>
          <w:rFonts w:ascii="Courier New" w:hAnsi="Courier New" w:cs="Courier New"/>
        </w:rPr>
        <w:t>K. For any section Entitled "Acknowledgements" or "Dedications",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Preserve the Title of the section, and preserve in the section all</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the substance and tone of each of the contributor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and/or dedications given therein.</w:t>
      </w:r>
    </w:p>
    <w:p w:rsidR="00DD3927" w:rsidRPr="008320CE" w:rsidRDefault="00DD3927" w:rsidP="00880E41">
      <w:pPr>
        <w:pStyle w:val="PlainText"/>
        <w:rPr>
          <w:rFonts w:ascii="Courier New" w:hAnsi="Courier New" w:cs="Courier New"/>
        </w:rPr>
      </w:pPr>
      <w:r w:rsidRPr="008320CE">
        <w:rPr>
          <w:rFonts w:ascii="Courier New" w:hAnsi="Courier New" w:cs="Courier New"/>
        </w:rPr>
        <w:t>L. Preserve all the Invariant Sections of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unaltered in their text and in their titles.  Section numbers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the equivalent are not considered part of the section titles.</w:t>
      </w:r>
    </w:p>
    <w:p w:rsidR="00DD3927" w:rsidRPr="008320CE" w:rsidRDefault="00DD3927" w:rsidP="00880E41">
      <w:pPr>
        <w:pStyle w:val="PlainText"/>
        <w:rPr>
          <w:rFonts w:ascii="Courier New" w:hAnsi="Courier New" w:cs="Courier New"/>
        </w:rPr>
      </w:pPr>
      <w:r w:rsidRPr="008320CE">
        <w:rPr>
          <w:rFonts w:ascii="Courier New" w:hAnsi="Courier New" w:cs="Courier New"/>
        </w:rPr>
        <w:t>M. Delete any section Entitled "Endorsements".  Such a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may not be included in the Modified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 Do not retitle any existing section to be Entitled "Endorsements"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to conflict in title with any Invariant Section.</w:t>
      </w:r>
    </w:p>
    <w:p w:rsidR="00DD3927" w:rsidRPr="008320CE" w:rsidRDefault="00DD3927" w:rsidP="00880E41">
      <w:pPr>
        <w:pStyle w:val="PlainText"/>
        <w:rPr>
          <w:rFonts w:ascii="Courier New" w:hAnsi="Courier New" w:cs="Courier New"/>
        </w:rPr>
      </w:pPr>
      <w:r w:rsidRPr="008320CE">
        <w:rPr>
          <w:rFonts w:ascii="Courier New" w:hAnsi="Courier New" w:cs="Courier New"/>
        </w:rPr>
        <w:t>O. Preserve any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Modified Version includes new front-matter sections or</w:t>
      </w:r>
    </w:p>
    <w:p w:rsidR="00DD3927" w:rsidRPr="008320CE" w:rsidRDefault="00DD3927" w:rsidP="00880E41">
      <w:pPr>
        <w:pStyle w:val="PlainText"/>
        <w:rPr>
          <w:rFonts w:ascii="Courier New" w:hAnsi="Courier New" w:cs="Courier New"/>
        </w:rPr>
      </w:pPr>
      <w:r w:rsidRPr="008320CE">
        <w:rPr>
          <w:rFonts w:ascii="Courier New" w:hAnsi="Courier New" w:cs="Courier New"/>
        </w:rPr>
        <w:t>appendices that qualify as Secondary Sections and contain no material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copied from the Document, you may at your option designate some or all</w:t>
      </w:r>
    </w:p>
    <w:p w:rsidR="00DD3927" w:rsidRPr="008320CE" w:rsidRDefault="00DD3927" w:rsidP="00880E41">
      <w:pPr>
        <w:pStyle w:val="PlainText"/>
        <w:rPr>
          <w:rFonts w:ascii="Courier New" w:hAnsi="Courier New" w:cs="Courier New"/>
        </w:rPr>
      </w:pPr>
      <w:r w:rsidRPr="008320CE">
        <w:rPr>
          <w:rFonts w:ascii="Courier New" w:hAnsi="Courier New" w:cs="Courier New"/>
        </w:rPr>
        <w:t>of these sections as invariant.  To do this, add their titles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list of Invariant Sections in the Modified Version's license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These titles must be distinct from any other section titles.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section Entitled "Endorsements", provided it contains</w:t>
      </w:r>
    </w:p>
    <w:p w:rsidR="00DD3927" w:rsidRPr="008320CE" w:rsidRDefault="00DD3927" w:rsidP="00880E41">
      <w:pPr>
        <w:pStyle w:val="PlainText"/>
        <w:rPr>
          <w:rFonts w:ascii="Courier New" w:hAnsi="Courier New" w:cs="Courier New"/>
        </w:rPr>
      </w:pPr>
      <w:r w:rsidRPr="008320CE">
        <w:rPr>
          <w:rFonts w:ascii="Courier New" w:hAnsi="Courier New" w:cs="Courier New"/>
        </w:rPr>
        <w:t>nothing but endorsements of your Modified Version by various</w:t>
      </w:r>
    </w:p>
    <w:p w:rsidR="00DD3927" w:rsidRPr="008320CE" w:rsidRDefault="00DD3927" w:rsidP="00880E41">
      <w:pPr>
        <w:pStyle w:val="PlainText"/>
        <w:rPr>
          <w:rFonts w:ascii="Courier New" w:hAnsi="Courier New" w:cs="Courier New"/>
        </w:rPr>
      </w:pPr>
      <w:r w:rsidRPr="008320CE">
        <w:rPr>
          <w:rFonts w:ascii="Courier New" w:hAnsi="Courier New" w:cs="Courier New"/>
        </w:rPr>
        <w:t>parties--for example, statements of peer review or that the text has</w:t>
      </w:r>
    </w:p>
    <w:p w:rsidR="00DD3927" w:rsidRPr="008320CE" w:rsidRDefault="00DD3927" w:rsidP="00880E41">
      <w:pPr>
        <w:pStyle w:val="PlainText"/>
        <w:rPr>
          <w:rFonts w:ascii="Courier New" w:hAnsi="Courier New" w:cs="Courier New"/>
        </w:rPr>
      </w:pPr>
      <w:r w:rsidRPr="008320CE">
        <w:rPr>
          <w:rFonts w:ascii="Courier New" w:hAnsi="Courier New" w:cs="Courier New"/>
        </w:rPr>
        <w:t>been approved by an organization as the authoritative definition of a</w:t>
      </w:r>
    </w:p>
    <w:p w:rsidR="00DD3927" w:rsidRPr="008320CE" w:rsidRDefault="00DD3927" w:rsidP="00880E41">
      <w:pPr>
        <w:pStyle w:val="PlainText"/>
        <w:rPr>
          <w:rFonts w:ascii="Courier New" w:hAnsi="Courier New" w:cs="Courier New"/>
        </w:rPr>
      </w:pPr>
      <w:r w:rsidRPr="008320CE">
        <w:rPr>
          <w:rFonts w:ascii="Courier New" w:hAnsi="Courier New" w:cs="Courier New"/>
        </w:rPr>
        <w:t>standard.</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add a passage of up to five words as a Front-Cover Text, and a</w:t>
      </w:r>
    </w:p>
    <w:p w:rsidR="00DD3927" w:rsidRPr="008320CE" w:rsidRDefault="00DD3927" w:rsidP="00880E41">
      <w:pPr>
        <w:pStyle w:val="PlainText"/>
        <w:rPr>
          <w:rFonts w:ascii="Courier New" w:hAnsi="Courier New" w:cs="Courier New"/>
        </w:rPr>
      </w:pPr>
      <w:r w:rsidRPr="008320CE">
        <w:rPr>
          <w:rFonts w:ascii="Courier New" w:hAnsi="Courier New" w:cs="Courier New"/>
        </w:rPr>
        <w:t>passage of up to 25 words as a Back-Cover Text, to the end of the list</w:t>
      </w:r>
    </w:p>
    <w:p w:rsidR="00DD3927" w:rsidRPr="008320CE" w:rsidRDefault="00DD3927" w:rsidP="00880E41">
      <w:pPr>
        <w:pStyle w:val="PlainText"/>
        <w:rPr>
          <w:rFonts w:ascii="Courier New" w:hAnsi="Courier New" w:cs="Courier New"/>
        </w:rPr>
      </w:pPr>
      <w:r w:rsidRPr="008320CE">
        <w:rPr>
          <w:rFonts w:ascii="Courier New" w:hAnsi="Courier New" w:cs="Courier New"/>
        </w:rPr>
        <w:t>of Cover Texts in the Modified Version.  Only one passage of</w:t>
      </w:r>
    </w:p>
    <w:p w:rsidR="00DD3927" w:rsidRPr="008320CE" w:rsidRDefault="00DD3927" w:rsidP="00880E41">
      <w:pPr>
        <w:pStyle w:val="PlainText"/>
        <w:rPr>
          <w:rFonts w:ascii="Courier New" w:hAnsi="Courier New" w:cs="Courier New"/>
        </w:rPr>
      </w:pPr>
      <w:r w:rsidRPr="008320CE">
        <w:rPr>
          <w:rFonts w:ascii="Courier New" w:hAnsi="Courier New" w:cs="Courier New"/>
        </w:rPr>
        <w:t>Front-Cover Text and one of Back-Cover Text may be added by (or</w:t>
      </w:r>
    </w:p>
    <w:p w:rsidR="00DD3927" w:rsidRPr="008320CE" w:rsidRDefault="00DD3927" w:rsidP="00880E41">
      <w:pPr>
        <w:pStyle w:val="PlainText"/>
        <w:rPr>
          <w:rFonts w:ascii="Courier New" w:hAnsi="Courier New" w:cs="Courier New"/>
        </w:rPr>
      </w:pPr>
      <w:r w:rsidRPr="008320CE">
        <w:rPr>
          <w:rFonts w:ascii="Courier New" w:hAnsi="Courier New" w:cs="Courier New"/>
        </w:rPr>
        <w:t>through arrangements made by) any one entity.  If the Document already</w:t>
      </w:r>
    </w:p>
    <w:p w:rsidR="00DD3927" w:rsidRPr="008320CE" w:rsidRDefault="00DD3927" w:rsidP="00880E41">
      <w:pPr>
        <w:pStyle w:val="PlainText"/>
        <w:rPr>
          <w:rFonts w:ascii="Courier New" w:hAnsi="Courier New" w:cs="Courier New"/>
        </w:rPr>
      </w:pPr>
      <w:r w:rsidRPr="008320CE">
        <w:rPr>
          <w:rFonts w:ascii="Courier New" w:hAnsi="Courier New" w:cs="Courier New"/>
        </w:rPr>
        <w:t>includes a cover text for the same cover, previously added by you or</w:t>
      </w:r>
    </w:p>
    <w:p w:rsidR="00DD3927" w:rsidRPr="008320CE" w:rsidRDefault="00DD3927" w:rsidP="00880E41">
      <w:pPr>
        <w:pStyle w:val="PlainText"/>
        <w:rPr>
          <w:rFonts w:ascii="Courier New" w:hAnsi="Courier New" w:cs="Courier New"/>
        </w:rPr>
      </w:pPr>
      <w:r w:rsidRPr="008320CE">
        <w:rPr>
          <w:rFonts w:ascii="Courier New" w:hAnsi="Courier New" w:cs="Courier New"/>
        </w:rPr>
        <w:t>by arrangement made by the same entity you are acting on behalf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add another; but you may replace the old one, on explicit</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 previous publisher that added the old one.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author(s) and publisher(s) of the Document do not by this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give permission to use their names for publicity for or to assert or</w:t>
      </w:r>
    </w:p>
    <w:p w:rsidR="00DD3927" w:rsidRPr="008320CE" w:rsidRDefault="00DD3927" w:rsidP="00880E41">
      <w:pPr>
        <w:pStyle w:val="PlainText"/>
        <w:rPr>
          <w:rFonts w:ascii="Courier New" w:hAnsi="Courier New" w:cs="Courier New"/>
        </w:rPr>
      </w:pPr>
      <w:r w:rsidRPr="008320CE">
        <w:rPr>
          <w:rFonts w:ascii="Courier New" w:hAnsi="Courier New" w:cs="Courier New"/>
        </w:rPr>
        <w:t>imply endorsement of any Modified Version.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5. COMBINING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combine the Document with other documents released under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under the terms defined in section 4 above for modified</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versions, provided that you include in the combination all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of all of the original documents, unmodified, and</w:t>
      </w:r>
    </w:p>
    <w:p w:rsidR="00DD3927" w:rsidRPr="008320CE" w:rsidRDefault="00DD3927" w:rsidP="00880E41">
      <w:pPr>
        <w:pStyle w:val="PlainText"/>
        <w:rPr>
          <w:rFonts w:ascii="Courier New" w:hAnsi="Courier New" w:cs="Courier New"/>
        </w:rPr>
      </w:pPr>
      <w:r w:rsidRPr="008320CE">
        <w:rPr>
          <w:rFonts w:ascii="Courier New" w:hAnsi="Courier New" w:cs="Courier New"/>
        </w:rPr>
        <w:t>list them all as Invariant Sections of your combined work in its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 and that you preserve all their Warranty Disclaimers.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combined work need only contain one copy of this License, and</w:t>
      </w:r>
    </w:p>
    <w:p w:rsidR="00DD3927" w:rsidRPr="008320CE" w:rsidRDefault="00DD3927" w:rsidP="00880E41">
      <w:pPr>
        <w:pStyle w:val="PlainText"/>
        <w:rPr>
          <w:rFonts w:ascii="Courier New" w:hAnsi="Courier New" w:cs="Courier New"/>
        </w:rPr>
      </w:pPr>
      <w:r w:rsidRPr="008320CE">
        <w:rPr>
          <w:rFonts w:ascii="Courier New" w:hAnsi="Courier New" w:cs="Courier New"/>
        </w:rPr>
        <w:t>multiple identical Invariant Sections may be replaced with a single</w:t>
      </w:r>
    </w:p>
    <w:p w:rsidR="00DD3927" w:rsidRPr="008320CE" w:rsidRDefault="00DD3927" w:rsidP="00880E41">
      <w:pPr>
        <w:pStyle w:val="PlainText"/>
        <w:rPr>
          <w:rFonts w:ascii="Courier New" w:hAnsi="Courier New" w:cs="Courier New"/>
        </w:rPr>
      </w:pPr>
      <w:r w:rsidRPr="008320CE">
        <w:rPr>
          <w:rFonts w:ascii="Courier New" w:hAnsi="Courier New" w:cs="Courier New"/>
        </w:rPr>
        <w:t>copy.  If there are multiple Invariant Sections with the same name but</w:t>
      </w:r>
    </w:p>
    <w:p w:rsidR="00DD3927" w:rsidRPr="008320CE" w:rsidRDefault="00DD3927" w:rsidP="00880E41">
      <w:pPr>
        <w:pStyle w:val="PlainText"/>
        <w:rPr>
          <w:rFonts w:ascii="Courier New" w:hAnsi="Courier New" w:cs="Courier New"/>
        </w:rPr>
      </w:pPr>
      <w:r w:rsidRPr="008320CE">
        <w:rPr>
          <w:rFonts w:ascii="Courier New" w:hAnsi="Courier New" w:cs="Courier New"/>
        </w:rPr>
        <w:t>different contents, make the title of each such section unique by</w:t>
      </w:r>
    </w:p>
    <w:p w:rsidR="00DD3927" w:rsidRPr="008320CE" w:rsidRDefault="00DD3927" w:rsidP="00880E41">
      <w:pPr>
        <w:pStyle w:val="PlainText"/>
        <w:rPr>
          <w:rFonts w:ascii="Courier New" w:hAnsi="Courier New" w:cs="Courier New"/>
        </w:rPr>
      </w:pPr>
      <w:r w:rsidRPr="008320CE">
        <w:rPr>
          <w:rFonts w:ascii="Courier New" w:hAnsi="Courier New" w:cs="Courier New"/>
        </w:rPr>
        <w:t>adding at the end of it, in parentheses, the name of the original</w:t>
      </w:r>
    </w:p>
    <w:p w:rsidR="00DD3927" w:rsidRPr="008320CE" w:rsidRDefault="00DD3927" w:rsidP="00880E41">
      <w:pPr>
        <w:pStyle w:val="PlainText"/>
        <w:rPr>
          <w:rFonts w:ascii="Courier New" w:hAnsi="Courier New" w:cs="Courier New"/>
        </w:rPr>
      </w:pPr>
      <w:r w:rsidRPr="008320CE">
        <w:rPr>
          <w:rFonts w:ascii="Courier New" w:hAnsi="Courier New" w:cs="Courier New"/>
        </w:rPr>
        <w:t>author or publisher of that section if known, or else a unique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Make the same adjustment to the section titles in the list of</w:t>
      </w:r>
    </w:p>
    <w:p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in the license notice of the combined work.</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In the combination, you must combine any sections Entitled "History"</w:t>
      </w:r>
    </w:p>
    <w:p w:rsidR="00DD3927" w:rsidRPr="008320CE" w:rsidRDefault="00DD3927" w:rsidP="00880E41">
      <w:pPr>
        <w:pStyle w:val="PlainText"/>
        <w:rPr>
          <w:rFonts w:ascii="Courier New" w:hAnsi="Courier New" w:cs="Courier New"/>
        </w:rPr>
      </w:pPr>
      <w:r w:rsidRPr="008320CE">
        <w:rPr>
          <w:rFonts w:ascii="Courier New" w:hAnsi="Courier New" w:cs="Courier New"/>
        </w:rPr>
        <w:t>in the various original documents, forming one section Entitled</w:t>
      </w:r>
    </w:p>
    <w:p w:rsidR="00DD3927" w:rsidRPr="008320CE" w:rsidRDefault="00DD3927" w:rsidP="00880E41">
      <w:pPr>
        <w:pStyle w:val="PlainText"/>
        <w:rPr>
          <w:rFonts w:ascii="Courier New" w:hAnsi="Courier New" w:cs="Courier New"/>
        </w:rPr>
      </w:pPr>
      <w:r w:rsidRPr="008320CE">
        <w:rPr>
          <w:rFonts w:ascii="Courier New" w:hAnsi="Courier New" w:cs="Courier New"/>
        </w:rPr>
        <w:t>"History"; likewise combine any sections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and any sections Entitled "Dedications".  You must delete all sections</w:t>
      </w:r>
    </w:p>
    <w:p w:rsidR="00DD3927" w:rsidRPr="008320CE" w:rsidRDefault="00DD3927" w:rsidP="00880E41">
      <w:pPr>
        <w:pStyle w:val="PlainText"/>
        <w:rPr>
          <w:rFonts w:ascii="Courier New" w:hAnsi="Courier New" w:cs="Courier New"/>
        </w:rPr>
      </w:pPr>
      <w:r w:rsidRPr="008320CE">
        <w:rPr>
          <w:rFonts w:ascii="Courier New" w:hAnsi="Courier New" w:cs="Courier New"/>
        </w:rPr>
        <w:t>Entitled "Endorsements".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6. COLLECTIONS OF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make a collection consisting of the Document and other</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documents released under this License, and replace the individual</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this License in the various documents with a single copy</w:t>
      </w:r>
    </w:p>
    <w:p w:rsidR="00DD3927" w:rsidRPr="008320CE" w:rsidRDefault="00DD3927" w:rsidP="00880E41">
      <w:pPr>
        <w:pStyle w:val="PlainText"/>
        <w:rPr>
          <w:rFonts w:ascii="Courier New" w:hAnsi="Courier New" w:cs="Courier New"/>
        </w:rPr>
      </w:pPr>
      <w:r w:rsidRPr="008320CE">
        <w:rPr>
          <w:rFonts w:ascii="Courier New" w:hAnsi="Courier New" w:cs="Courier New"/>
        </w:rPr>
        <w:t>that is included in the collection, provided that you follow the rules</w:t>
      </w:r>
    </w:p>
    <w:p w:rsidR="00DD3927" w:rsidRPr="008320CE" w:rsidRDefault="00DD3927" w:rsidP="00880E41">
      <w:pPr>
        <w:pStyle w:val="PlainText"/>
        <w:rPr>
          <w:rFonts w:ascii="Courier New" w:hAnsi="Courier New" w:cs="Courier New"/>
        </w:rPr>
      </w:pPr>
      <w:r w:rsidRPr="008320CE">
        <w:rPr>
          <w:rFonts w:ascii="Courier New" w:hAnsi="Courier New" w:cs="Courier New"/>
        </w:rPr>
        <w:t>of this License for verbatim copying of each of the documents in all</w:t>
      </w:r>
    </w:p>
    <w:p w:rsidR="00DD3927" w:rsidRPr="008320CE" w:rsidRDefault="00DD3927" w:rsidP="00880E41">
      <w:pPr>
        <w:pStyle w:val="PlainText"/>
        <w:rPr>
          <w:rFonts w:ascii="Courier New" w:hAnsi="Courier New" w:cs="Courier New"/>
        </w:rPr>
      </w:pPr>
      <w:r w:rsidRPr="008320CE">
        <w:rPr>
          <w:rFonts w:ascii="Courier New" w:hAnsi="Courier New" w:cs="Courier New"/>
        </w:rPr>
        <w:t>other respects.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extract a single document from such a collection, and</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it individually under this License, provided you insert a</w:t>
      </w:r>
    </w:p>
    <w:p w:rsidR="00DD3927" w:rsidRPr="008320CE" w:rsidRDefault="00DD3927" w:rsidP="00880E41">
      <w:pPr>
        <w:pStyle w:val="PlainText"/>
        <w:rPr>
          <w:rFonts w:ascii="Courier New" w:hAnsi="Courier New" w:cs="Courier New"/>
        </w:rPr>
      </w:pPr>
      <w:r w:rsidRPr="008320CE">
        <w:rPr>
          <w:rFonts w:ascii="Courier New" w:hAnsi="Courier New" w:cs="Courier New"/>
        </w:rPr>
        <w:t>copy of this License into the extracted document, and follow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in all other respects regarding verbatim copying of that</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7. AGGREGATION WITH INDEPENDENT WORKS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 compilation of the Document or its derivatives with other separate</w:t>
      </w:r>
    </w:p>
    <w:p w:rsidR="00DD3927" w:rsidRPr="008320CE" w:rsidRDefault="00DD3927" w:rsidP="00880E41">
      <w:pPr>
        <w:pStyle w:val="PlainText"/>
        <w:rPr>
          <w:rFonts w:ascii="Courier New" w:hAnsi="Courier New" w:cs="Courier New"/>
        </w:rPr>
      </w:pPr>
      <w:r w:rsidRPr="008320CE">
        <w:rPr>
          <w:rFonts w:ascii="Courier New" w:hAnsi="Courier New" w:cs="Courier New"/>
        </w:rPr>
        <w:t>and independent documents or works, in or on a volume of a storage or</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distribution medium, is called an "aggregate" if the copyright</w:t>
      </w:r>
    </w:p>
    <w:p w:rsidR="00DD3927" w:rsidRPr="008320CE" w:rsidRDefault="00DD3927" w:rsidP="00880E41">
      <w:pPr>
        <w:pStyle w:val="PlainText"/>
        <w:rPr>
          <w:rFonts w:ascii="Courier New" w:hAnsi="Courier New" w:cs="Courier New"/>
        </w:rPr>
      </w:pPr>
      <w:r w:rsidRPr="008320CE">
        <w:rPr>
          <w:rFonts w:ascii="Courier New" w:hAnsi="Courier New" w:cs="Courier New"/>
        </w:rPr>
        <w:t>resulting from the compilation is not used to limit the legal rights</w:t>
      </w:r>
    </w:p>
    <w:p w:rsidR="00DD3927" w:rsidRPr="008320CE" w:rsidRDefault="00DD3927" w:rsidP="00880E41">
      <w:pPr>
        <w:pStyle w:val="PlainText"/>
        <w:rPr>
          <w:rFonts w:ascii="Courier New" w:hAnsi="Courier New" w:cs="Courier New"/>
        </w:rPr>
      </w:pPr>
      <w:r w:rsidRPr="008320CE">
        <w:rPr>
          <w:rFonts w:ascii="Courier New" w:hAnsi="Courier New" w:cs="Courier New"/>
        </w:rPr>
        <w:t>of the compilation's users beyond what the individual works permit.</w:t>
      </w:r>
    </w:p>
    <w:p w:rsidR="00DD3927" w:rsidRPr="008320CE" w:rsidRDefault="00DD3927" w:rsidP="00880E41">
      <w:pPr>
        <w:pStyle w:val="PlainText"/>
        <w:rPr>
          <w:rFonts w:ascii="Courier New" w:hAnsi="Courier New" w:cs="Courier New"/>
        </w:rPr>
      </w:pPr>
      <w:r w:rsidRPr="008320CE">
        <w:rPr>
          <w:rFonts w:ascii="Courier New" w:hAnsi="Courier New" w:cs="Courier New"/>
        </w:rPr>
        <w:t>When the Document is included in an aggregate, this License does not</w:t>
      </w:r>
    </w:p>
    <w:p w:rsidR="00DD3927" w:rsidRPr="008320CE" w:rsidRDefault="00DD3927" w:rsidP="00880E41">
      <w:pPr>
        <w:pStyle w:val="PlainText"/>
        <w:rPr>
          <w:rFonts w:ascii="Courier New" w:hAnsi="Courier New" w:cs="Courier New"/>
        </w:rPr>
      </w:pPr>
      <w:r w:rsidRPr="008320CE">
        <w:rPr>
          <w:rFonts w:ascii="Courier New" w:hAnsi="Courier New" w:cs="Courier New"/>
        </w:rPr>
        <w:t>apply to the other works in the aggregate which are not themselves</w:t>
      </w:r>
    </w:p>
    <w:p w:rsidR="00DD3927" w:rsidRPr="008320CE" w:rsidRDefault="00DD3927" w:rsidP="00880E41">
      <w:pPr>
        <w:pStyle w:val="PlainText"/>
        <w:rPr>
          <w:rFonts w:ascii="Courier New" w:hAnsi="Courier New" w:cs="Courier New"/>
        </w:rPr>
      </w:pPr>
      <w:r w:rsidRPr="008320CE">
        <w:rPr>
          <w:rFonts w:ascii="Courier New" w:hAnsi="Courier New" w:cs="Courier New"/>
        </w:rPr>
        <w:t>derivative works of the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the Cover Text requirement of section 3 is applicable to these</w:t>
      </w:r>
    </w:p>
    <w:p w:rsidR="00DD3927" w:rsidRPr="008320CE" w:rsidRDefault="00DD3927" w:rsidP="00880E41">
      <w:pPr>
        <w:pStyle w:val="PlainText"/>
        <w:rPr>
          <w:rFonts w:ascii="Courier New" w:hAnsi="Courier New" w:cs="Courier New"/>
        </w:rPr>
      </w:pPr>
      <w:r w:rsidRPr="008320CE">
        <w:rPr>
          <w:rFonts w:ascii="Courier New" w:hAnsi="Courier New" w:cs="Courier New"/>
        </w:rPr>
        <w:t>copies of the Document, then if the Document is less than one half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entire aggregate, the Document's Cover Texts may be placed on</w:t>
      </w:r>
    </w:p>
    <w:p w:rsidR="00DD3927" w:rsidRPr="008320CE" w:rsidRDefault="00DD3927" w:rsidP="00880E41">
      <w:pPr>
        <w:pStyle w:val="PlainText"/>
        <w:rPr>
          <w:rFonts w:ascii="Courier New" w:hAnsi="Courier New" w:cs="Courier New"/>
        </w:rPr>
      </w:pPr>
      <w:r w:rsidRPr="008320CE">
        <w:rPr>
          <w:rFonts w:ascii="Courier New" w:hAnsi="Courier New" w:cs="Courier New"/>
        </w:rPr>
        <w:t>covers that bracket the Document within the aggregate, or the</w:t>
      </w:r>
    </w:p>
    <w:p w:rsidR="00DD3927" w:rsidRPr="008320CE" w:rsidRDefault="00DD3927" w:rsidP="00880E41">
      <w:pPr>
        <w:pStyle w:val="PlainText"/>
        <w:rPr>
          <w:rFonts w:ascii="Courier New" w:hAnsi="Courier New" w:cs="Courier New"/>
        </w:rPr>
      </w:pPr>
      <w:r w:rsidRPr="008320CE">
        <w:rPr>
          <w:rFonts w:ascii="Courier New" w:hAnsi="Courier New" w:cs="Courier New"/>
        </w:rPr>
        <w:t>electronic equivalent of covers if the Document is in electronic form.</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they must appear on printed covers that bracket the whole</w:t>
      </w:r>
    </w:p>
    <w:p w:rsidR="00DD3927" w:rsidRPr="008320CE" w:rsidRDefault="00DD3927" w:rsidP="00880E41">
      <w:pPr>
        <w:pStyle w:val="PlainText"/>
        <w:rPr>
          <w:rFonts w:ascii="Courier New" w:hAnsi="Courier New" w:cs="Courier New"/>
        </w:rPr>
      </w:pPr>
      <w:r w:rsidRPr="008320CE">
        <w:rPr>
          <w:rFonts w:ascii="Courier New" w:hAnsi="Courier New" w:cs="Courier New"/>
        </w:rPr>
        <w:t>aggregate.</w:t>
      </w:r>
    </w:p>
    <w:p w:rsidR="00DD3927" w:rsidRPr="008320CE" w:rsidRDefault="00DD3927" w:rsidP="00880E41">
      <w:pPr>
        <w:pStyle w:val="PlainText"/>
        <w:rPr>
          <w:rFonts w:ascii="Courier New" w:hAnsi="Courier New" w:cs="Courier New"/>
        </w:rPr>
      </w:pPr>
    </w:p>
    <w:p w:rsidR="00EC79FD" w:rsidRDefault="00EC79FD"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8. TRANSLATION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Translation is considered a kind of modification, so you may</w:t>
      </w:r>
    </w:p>
    <w:p w:rsidR="00DD3927" w:rsidRPr="008320CE" w:rsidRDefault="00DD3927" w:rsidP="00880E41">
      <w:pPr>
        <w:pStyle w:val="PlainText"/>
        <w:rPr>
          <w:rFonts w:ascii="Courier New" w:hAnsi="Courier New" w:cs="Courier New"/>
        </w:rPr>
      </w:pPr>
      <w:r w:rsidRPr="008320CE">
        <w:rPr>
          <w:rFonts w:ascii="Courier New" w:hAnsi="Courier New" w:cs="Courier New"/>
        </w:rPr>
        <w:t>distribute translations of the Document under the terms of section 4.</w:t>
      </w:r>
    </w:p>
    <w:p w:rsidR="00DD3927" w:rsidRPr="008320CE" w:rsidRDefault="00DD3927" w:rsidP="00880E41">
      <w:pPr>
        <w:pStyle w:val="PlainText"/>
        <w:rPr>
          <w:rFonts w:ascii="Courier New" w:hAnsi="Courier New" w:cs="Courier New"/>
        </w:rPr>
      </w:pPr>
      <w:r w:rsidRPr="008320CE">
        <w:rPr>
          <w:rFonts w:ascii="Courier New" w:hAnsi="Courier New" w:cs="Courier New"/>
        </w:rPr>
        <w:t>Replacing Invariant Sections with translations requires special</w:t>
      </w:r>
    </w:p>
    <w:p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their copyright holders, but you may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translations of some or all Invariant Sections in addition to the</w:t>
      </w:r>
    </w:p>
    <w:p w:rsidR="00DD3927" w:rsidRPr="008320CE" w:rsidRDefault="00DD3927" w:rsidP="00880E41">
      <w:pPr>
        <w:pStyle w:val="PlainText"/>
        <w:rPr>
          <w:rFonts w:ascii="Courier New" w:hAnsi="Courier New" w:cs="Courier New"/>
        </w:rPr>
      </w:pPr>
      <w:r w:rsidRPr="008320CE">
        <w:rPr>
          <w:rFonts w:ascii="Courier New" w:hAnsi="Courier New" w:cs="Courier New"/>
        </w:rPr>
        <w:t>original versions of these Invariant Sections.  You may include a</w:t>
      </w:r>
    </w:p>
    <w:p w:rsidR="00DD3927" w:rsidRPr="008320CE" w:rsidRDefault="00DD3927" w:rsidP="00880E41">
      <w:pPr>
        <w:pStyle w:val="PlainText"/>
        <w:rPr>
          <w:rFonts w:ascii="Courier New" w:hAnsi="Courier New" w:cs="Courier New"/>
        </w:rPr>
      </w:pPr>
      <w:r w:rsidRPr="008320CE">
        <w:rPr>
          <w:rFonts w:ascii="Courier New" w:hAnsi="Courier New" w:cs="Courier New"/>
        </w:rPr>
        <w:t>translation of this License, and all the license notices in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 and any Warranty Disclaimers, provided that you also include</w:t>
      </w:r>
    </w:p>
    <w:p w:rsidR="00DD3927" w:rsidRPr="008320CE" w:rsidRDefault="00DD3927" w:rsidP="00880E41">
      <w:pPr>
        <w:pStyle w:val="PlainText"/>
        <w:rPr>
          <w:rFonts w:ascii="Courier New" w:hAnsi="Courier New" w:cs="Courier New"/>
        </w:rPr>
      </w:pPr>
      <w:r w:rsidRPr="008320CE">
        <w:rPr>
          <w:rFonts w:ascii="Courier New" w:hAnsi="Courier New" w:cs="Courier New"/>
        </w:rPr>
        <w:t>the original English version of this License and the original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of those notices and disclaimers.  In case of a disagreement between</w:t>
      </w:r>
    </w:p>
    <w:p w:rsidR="00DD3927" w:rsidRPr="008320CE" w:rsidRDefault="00DD3927" w:rsidP="00880E41">
      <w:pPr>
        <w:pStyle w:val="PlainText"/>
        <w:rPr>
          <w:rFonts w:ascii="Courier New" w:hAnsi="Courier New" w:cs="Courier New"/>
        </w:rPr>
      </w:pPr>
      <w:r w:rsidRPr="008320CE">
        <w:rPr>
          <w:rFonts w:ascii="Courier New" w:hAnsi="Courier New" w:cs="Courier New"/>
        </w:rPr>
        <w:t>the translation and the original version of this License or a notice</w:t>
      </w:r>
    </w:p>
    <w:p w:rsidR="00DD3927" w:rsidRPr="008320CE" w:rsidRDefault="00DD3927" w:rsidP="00880E41">
      <w:pPr>
        <w:pStyle w:val="PlainText"/>
        <w:rPr>
          <w:rFonts w:ascii="Courier New" w:hAnsi="Courier New" w:cs="Courier New"/>
        </w:rPr>
      </w:pPr>
      <w:r w:rsidRPr="008320CE">
        <w:rPr>
          <w:rFonts w:ascii="Courier New" w:hAnsi="Courier New" w:cs="Courier New"/>
        </w:rPr>
        <w:t>or disclaimer, the original version will prevail.</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a section in the Document is Entitled "Acknowledgements",</w:t>
      </w:r>
    </w:p>
    <w:p w:rsidR="00DD3927" w:rsidRPr="008320CE" w:rsidRDefault="00DD3927" w:rsidP="00880E41">
      <w:pPr>
        <w:pStyle w:val="PlainText"/>
        <w:rPr>
          <w:rFonts w:ascii="Courier New" w:hAnsi="Courier New" w:cs="Courier New"/>
        </w:rPr>
      </w:pPr>
      <w:r w:rsidRPr="008320CE">
        <w:rPr>
          <w:rFonts w:ascii="Courier New" w:hAnsi="Courier New" w:cs="Courier New"/>
        </w:rPr>
        <w:t>"Dedications", or "History", the requirement (section 4) to Preserve</w:t>
      </w:r>
    </w:p>
    <w:p w:rsidR="00DD3927" w:rsidRPr="008320CE" w:rsidRDefault="00DD3927" w:rsidP="00880E41">
      <w:pPr>
        <w:pStyle w:val="PlainText"/>
        <w:rPr>
          <w:rFonts w:ascii="Courier New" w:hAnsi="Courier New" w:cs="Courier New"/>
        </w:rPr>
      </w:pPr>
      <w:r w:rsidRPr="008320CE">
        <w:rPr>
          <w:rFonts w:ascii="Courier New" w:hAnsi="Courier New" w:cs="Courier New"/>
        </w:rPr>
        <w:t>its Title (section 1) will typically require changing the actual</w:t>
      </w:r>
    </w:p>
    <w:p w:rsidR="00DD3927" w:rsidRPr="008320CE" w:rsidRDefault="00DD3927" w:rsidP="00880E41">
      <w:pPr>
        <w:pStyle w:val="PlainText"/>
        <w:rPr>
          <w:rFonts w:ascii="Courier New" w:hAnsi="Courier New" w:cs="Courier New"/>
        </w:rPr>
      </w:pPr>
      <w:r w:rsidRPr="008320CE">
        <w:rPr>
          <w:rFonts w:ascii="Courier New" w:hAnsi="Courier New" w:cs="Courier New"/>
        </w:rPr>
        <w:t>title.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9. TERMINATION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You may not copy, modify, sublicense, or distribute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except as expressly provided under this License.  Any attempt</w:t>
      </w:r>
    </w:p>
    <w:p w:rsidR="00DD3927" w:rsidRPr="008320CE" w:rsidRDefault="00DD3927" w:rsidP="00880E41">
      <w:pPr>
        <w:pStyle w:val="PlainText"/>
        <w:rPr>
          <w:rFonts w:ascii="Courier New" w:hAnsi="Courier New" w:cs="Courier New"/>
        </w:rPr>
      </w:pPr>
      <w:r w:rsidRPr="008320CE">
        <w:rPr>
          <w:rFonts w:ascii="Courier New" w:hAnsi="Courier New" w:cs="Courier New"/>
        </w:rPr>
        <w:t>otherwise to copy, modify, sublicense, or distribute it is void, and</w:t>
      </w:r>
    </w:p>
    <w:p w:rsidR="00DD3927" w:rsidRPr="008320CE" w:rsidRDefault="00DD3927" w:rsidP="00880E41">
      <w:pPr>
        <w:pStyle w:val="PlainText"/>
        <w:rPr>
          <w:rFonts w:ascii="Courier New" w:hAnsi="Courier New" w:cs="Courier New"/>
        </w:rPr>
      </w:pPr>
      <w:r w:rsidRPr="008320CE">
        <w:rPr>
          <w:rFonts w:ascii="Courier New" w:hAnsi="Courier New" w:cs="Courier New"/>
        </w:rPr>
        <w:t>will automatically terminate your rights under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However, if you cease all violation of this License, then your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from a particular copyright holder is reinstated (a) provisionally,</w:t>
      </w:r>
    </w:p>
    <w:p w:rsidR="00DD3927" w:rsidRPr="008320CE" w:rsidRDefault="00DD3927" w:rsidP="00880E41">
      <w:pPr>
        <w:pStyle w:val="PlainText"/>
        <w:rPr>
          <w:rFonts w:ascii="Courier New" w:hAnsi="Courier New" w:cs="Courier New"/>
        </w:rPr>
      </w:pPr>
      <w:r w:rsidRPr="008320CE">
        <w:rPr>
          <w:rFonts w:ascii="Courier New" w:hAnsi="Courier New" w:cs="Courier New"/>
        </w:rPr>
        <w:t>unless and until the copyright holder explicitly and finally</w:t>
      </w:r>
    </w:p>
    <w:p w:rsidR="00DD3927" w:rsidRPr="008320CE" w:rsidRDefault="00DD3927" w:rsidP="00880E41">
      <w:pPr>
        <w:pStyle w:val="PlainText"/>
        <w:rPr>
          <w:rFonts w:ascii="Courier New" w:hAnsi="Courier New" w:cs="Courier New"/>
        </w:rPr>
      </w:pPr>
      <w:r w:rsidRPr="008320CE">
        <w:rPr>
          <w:rFonts w:ascii="Courier New" w:hAnsi="Courier New" w:cs="Courier New"/>
        </w:rPr>
        <w:t>terminates your license, and (b) permanently, if the copyright holder</w:t>
      </w:r>
    </w:p>
    <w:p w:rsidR="00DD3927" w:rsidRPr="008320CE" w:rsidRDefault="00DD3927" w:rsidP="00880E41">
      <w:pPr>
        <w:pStyle w:val="PlainText"/>
        <w:rPr>
          <w:rFonts w:ascii="Courier New" w:hAnsi="Courier New" w:cs="Courier New"/>
        </w:rPr>
      </w:pPr>
      <w:r w:rsidRPr="008320CE">
        <w:rPr>
          <w:rFonts w:ascii="Courier New" w:hAnsi="Courier New" w:cs="Courier New"/>
        </w:rPr>
        <w:t>fails to notify you of the violation by some reasonable means prior to</w:t>
      </w:r>
    </w:p>
    <w:p w:rsidR="00DD3927" w:rsidRPr="008320CE" w:rsidRDefault="00DD3927" w:rsidP="00880E41">
      <w:pPr>
        <w:pStyle w:val="PlainText"/>
        <w:rPr>
          <w:rFonts w:ascii="Courier New" w:hAnsi="Courier New" w:cs="Courier New"/>
        </w:rPr>
      </w:pPr>
      <w:r w:rsidRPr="008320CE">
        <w:rPr>
          <w:rFonts w:ascii="Courier New" w:hAnsi="Courier New" w:cs="Courier New"/>
        </w:rPr>
        <w:t>60 days after the cessation.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Moreover, your license from a particular copyright holder is</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permanently if the copyright holder notifies you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violation by some reasonable means, this is the first time you have</w:t>
      </w:r>
    </w:p>
    <w:p w:rsidR="00DD3927" w:rsidRPr="008320CE" w:rsidRDefault="00DD3927" w:rsidP="00880E41">
      <w:pPr>
        <w:pStyle w:val="PlainText"/>
        <w:rPr>
          <w:rFonts w:ascii="Courier New" w:hAnsi="Courier New" w:cs="Courier New"/>
        </w:rPr>
      </w:pPr>
      <w:r w:rsidRPr="008320CE">
        <w:rPr>
          <w:rFonts w:ascii="Courier New" w:hAnsi="Courier New" w:cs="Courier New"/>
        </w:rPr>
        <w:t>received notice of violation of this License (for any work) from that</w:t>
      </w:r>
    </w:p>
    <w:p w:rsidR="00DD3927" w:rsidRPr="008320CE" w:rsidRDefault="00DD3927" w:rsidP="00880E41">
      <w:pPr>
        <w:pStyle w:val="PlainText"/>
        <w:rPr>
          <w:rFonts w:ascii="Courier New" w:hAnsi="Courier New" w:cs="Courier New"/>
        </w:rPr>
      </w:pPr>
      <w:r w:rsidRPr="008320CE">
        <w:rPr>
          <w:rFonts w:ascii="Courier New" w:hAnsi="Courier New" w:cs="Courier New"/>
        </w:rPr>
        <w:t>copyright holder, and you cure the violation prior to 30 days after</w:t>
      </w:r>
    </w:p>
    <w:p w:rsidR="00DD3927" w:rsidRPr="008320CE" w:rsidRDefault="00DD3927" w:rsidP="00880E41">
      <w:pPr>
        <w:pStyle w:val="PlainText"/>
        <w:rPr>
          <w:rFonts w:ascii="Courier New" w:hAnsi="Courier New" w:cs="Courier New"/>
        </w:rPr>
      </w:pPr>
      <w:r w:rsidRPr="008320CE">
        <w:rPr>
          <w:rFonts w:ascii="Courier New" w:hAnsi="Courier New" w:cs="Courier New"/>
        </w:rPr>
        <w:t>your receipt of the notice.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Termination of your rights under this section does not terminate the</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licenses of parties who have received copies or rights from you under</w:t>
      </w:r>
    </w:p>
    <w:p w:rsidR="00DD3927" w:rsidRPr="008320CE" w:rsidRDefault="00DD3927" w:rsidP="00880E41">
      <w:pPr>
        <w:pStyle w:val="PlainText"/>
        <w:rPr>
          <w:rFonts w:ascii="Courier New" w:hAnsi="Courier New" w:cs="Courier New"/>
        </w:rPr>
      </w:pPr>
      <w:r w:rsidRPr="008320CE">
        <w:rPr>
          <w:rFonts w:ascii="Courier New" w:hAnsi="Courier New" w:cs="Courier New"/>
        </w:rPr>
        <w:t>this License.  If your rights have been terminated and not permanently</w:t>
      </w:r>
    </w:p>
    <w:p w:rsidR="00DD3927" w:rsidRPr="008320CE" w:rsidRDefault="00DD3927" w:rsidP="00880E41">
      <w:pPr>
        <w:pStyle w:val="PlainText"/>
        <w:rPr>
          <w:rFonts w:ascii="Courier New" w:hAnsi="Courier New" w:cs="Courier New"/>
        </w:rPr>
      </w:pPr>
      <w:r w:rsidRPr="008320CE">
        <w:rPr>
          <w:rFonts w:ascii="Courier New" w:hAnsi="Courier New" w:cs="Courier New"/>
        </w:rPr>
        <w:t>reinstated, receipt of a copy of some or all of the same material does</w:t>
      </w:r>
    </w:p>
    <w:p w:rsidR="00DD3927" w:rsidRPr="008320CE" w:rsidRDefault="00DD3927" w:rsidP="00880E41">
      <w:pPr>
        <w:pStyle w:val="PlainText"/>
        <w:rPr>
          <w:rFonts w:ascii="Courier New" w:hAnsi="Courier New" w:cs="Courier New"/>
        </w:rPr>
      </w:pPr>
      <w:r w:rsidRPr="008320CE">
        <w:rPr>
          <w:rFonts w:ascii="Courier New" w:hAnsi="Courier New" w:cs="Courier New"/>
        </w:rPr>
        <w:t>not give you any rights to use it.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10. FUTURE REVISIONS OF THIS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Free Software Foundation may publish new, revised versions of the</w:t>
      </w:r>
    </w:p>
    <w:p w:rsidR="00DD3927" w:rsidRPr="008320CE" w:rsidRDefault="00DD3927" w:rsidP="00880E41">
      <w:pPr>
        <w:pStyle w:val="PlainText"/>
        <w:rPr>
          <w:rFonts w:ascii="Courier New" w:hAnsi="Courier New" w:cs="Courier New"/>
        </w:rPr>
      </w:pPr>
      <w:r w:rsidRPr="008320CE">
        <w:rPr>
          <w:rFonts w:ascii="Courier New" w:hAnsi="Courier New" w:cs="Courier New"/>
        </w:rPr>
        <w:t>GNU Free Documentation License from time to time.  Such new versions</w:t>
      </w:r>
    </w:p>
    <w:p w:rsidR="00DD3927" w:rsidRPr="008320CE" w:rsidRDefault="00DD3927" w:rsidP="00880E41">
      <w:pPr>
        <w:pStyle w:val="PlainText"/>
        <w:rPr>
          <w:rFonts w:ascii="Courier New" w:hAnsi="Courier New" w:cs="Courier New"/>
        </w:rPr>
      </w:pPr>
      <w:r w:rsidRPr="008320CE">
        <w:rPr>
          <w:rFonts w:ascii="Courier New" w:hAnsi="Courier New" w:cs="Courier New"/>
        </w:rPr>
        <w:t>will be similar in spirit to the present version, but may differ in</w:t>
      </w:r>
    </w:p>
    <w:p w:rsidR="00DD3927" w:rsidRPr="008320CE" w:rsidRDefault="00DD3927" w:rsidP="00880E41">
      <w:pPr>
        <w:pStyle w:val="PlainText"/>
        <w:rPr>
          <w:rFonts w:ascii="Courier New" w:hAnsi="Courier New" w:cs="Courier New"/>
        </w:rPr>
      </w:pPr>
      <w:r w:rsidRPr="008320CE">
        <w:rPr>
          <w:rFonts w:ascii="Courier New" w:hAnsi="Courier New" w:cs="Courier New"/>
        </w:rPr>
        <w:t>detail to address new problems or concerns.  See</w:t>
      </w:r>
    </w:p>
    <w:p w:rsidR="00DD3927" w:rsidRPr="008320CE" w:rsidRDefault="00DD3927" w:rsidP="00880E41">
      <w:pPr>
        <w:pStyle w:val="PlainText"/>
        <w:rPr>
          <w:rFonts w:ascii="Courier New" w:hAnsi="Courier New" w:cs="Courier New"/>
        </w:rPr>
      </w:pPr>
      <w:r w:rsidRPr="008320CE">
        <w:rPr>
          <w:rFonts w:ascii="Courier New" w:hAnsi="Courier New" w:cs="Courier New"/>
        </w:rPr>
        <w:t>http://www.gnu.org/copyleft/.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Each version of the License is given a distinguishing version number.</w:t>
      </w:r>
    </w:p>
    <w:p w:rsidR="00DD3927" w:rsidRPr="008320CE" w:rsidRDefault="00DD3927" w:rsidP="00880E41">
      <w:pPr>
        <w:pStyle w:val="PlainText"/>
        <w:rPr>
          <w:rFonts w:ascii="Courier New" w:hAnsi="Courier New" w:cs="Courier New"/>
        </w:rPr>
      </w:pPr>
      <w:r w:rsidRPr="008320CE">
        <w:rPr>
          <w:rFonts w:ascii="Courier New" w:hAnsi="Courier New" w:cs="Courier New"/>
        </w:rPr>
        <w:t>If the Document specifies that a particular numbered version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"or any later version" applies to it, you have the option of</w:t>
      </w:r>
    </w:p>
    <w:p w:rsidR="00DD3927" w:rsidRPr="008320CE" w:rsidRDefault="00DD3927" w:rsidP="00880E41">
      <w:pPr>
        <w:pStyle w:val="PlainText"/>
        <w:rPr>
          <w:rFonts w:ascii="Courier New" w:hAnsi="Courier New" w:cs="Courier New"/>
        </w:rPr>
      </w:pPr>
      <w:r w:rsidRPr="008320CE">
        <w:rPr>
          <w:rFonts w:ascii="Courier New" w:hAnsi="Courier New" w:cs="Courier New"/>
        </w:rPr>
        <w:t>following the terms and conditions either of that specified version or</w:t>
      </w:r>
    </w:p>
    <w:p w:rsidR="00DD3927" w:rsidRPr="008320CE" w:rsidRDefault="00DD3927" w:rsidP="00880E41">
      <w:pPr>
        <w:pStyle w:val="PlainText"/>
        <w:rPr>
          <w:rFonts w:ascii="Courier New" w:hAnsi="Courier New" w:cs="Courier New"/>
        </w:rPr>
      </w:pPr>
      <w:r w:rsidRPr="008320CE">
        <w:rPr>
          <w:rFonts w:ascii="Courier New" w:hAnsi="Courier New" w:cs="Courier New"/>
        </w:rPr>
        <w:t>of any later version that has been published (not as a draft) by the</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Foundation.  If the Document does not specify a version</w:t>
      </w:r>
    </w:p>
    <w:p w:rsidR="00DD3927" w:rsidRPr="008320CE" w:rsidRDefault="00DD3927" w:rsidP="00880E41">
      <w:pPr>
        <w:pStyle w:val="PlainText"/>
        <w:rPr>
          <w:rFonts w:ascii="Courier New" w:hAnsi="Courier New" w:cs="Courier New"/>
        </w:rPr>
      </w:pPr>
      <w:r w:rsidRPr="008320CE">
        <w:rPr>
          <w:rFonts w:ascii="Courier New" w:hAnsi="Courier New" w:cs="Courier New"/>
        </w:rPr>
        <w:t>number of this License, you may choose any version ever published (not</w:t>
      </w:r>
    </w:p>
    <w:p w:rsidR="00DD3927" w:rsidRPr="008320CE" w:rsidRDefault="00DD3927" w:rsidP="00880E41">
      <w:pPr>
        <w:pStyle w:val="PlainText"/>
        <w:rPr>
          <w:rFonts w:ascii="Courier New" w:hAnsi="Courier New" w:cs="Courier New"/>
        </w:rPr>
      </w:pPr>
      <w:r w:rsidRPr="008320CE">
        <w:rPr>
          <w:rFonts w:ascii="Courier New" w:hAnsi="Courier New" w:cs="Courier New"/>
        </w:rPr>
        <w:t>as a draft) by the Free Software Foundation.  If the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specifies that a proxy can decide which future versions of this</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can be used, that proxy's public statement of acceptance of a</w:t>
      </w:r>
    </w:p>
    <w:p w:rsidR="00DD3927" w:rsidRPr="008320CE" w:rsidRDefault="00DD3927" w:rsidP="00880E41">
      <w:pPr>
        <w:pStyle w:val="PlainText"/>
        <w:rPr>
          <w:rFonts w:ascii="Courier New" w:hAnsi="Courier New" w:cs="Courier New"/>
        </w:rPr>
      </w:pPr>
      <w:r w:rsidRPr="008320CE">
        <w:rPr>
          <w:rFonts w:ascii="Courier New" w:hAnsi="Courier New" w:cs="Courier New"/>
        </w:rPr>
        <w:t>version permanently authorizes you to choose that version for the</w:t>
      </w:r>
    </w:p>
    <w:p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11.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"Massive Multiauthor Collaboration Site" (or "MMC Site") means any</w:t>
      </w:r>
    </w:p>
    <w:p w:rsidR="00DD3927" w:rsidRPr="008320CE" w:rsidRDefault="00DD3927" w:rsidP="00880E41">
      <w:pPr>
        <w:pStyle w:val="PlainText"/>
        <w:rPr>
          <w:rFonts w:ascii="Courier New" w:hAnsi="Courier New" w:cs="Courier New"/>
        </w:rPr>
      </w:pPr>
      <w:r w:rsidRPr="008320CE">
        <w:rPr>
          <w:rFonts w:ascii="Courier New" w:hAnsi="Courier New" w:cs="Courier New"/>
        </w:rPr>
        <w:t>World Wide Web server that publishes copyrightable works and also</w:t>
      </w:r>
    </w:p>
    <w:p w:rsidR="00DD3927" w:rsidRPr="008320CE" w:rsidRDefault="00DD3927" w:rsidP="00880E41">
      <w:pPr>
        <w:pStyle w:val="PlainText"/>
        <w:rPr>
          <w:rFonts w:ascii="Courier New" w:hAnsi="Courier New" w:cs="Courier New"/>
        </w:rPr>
      </w:pPr>
      <w:r w:rsidRPr="008320CE">
        <w:rPr>
          <w:rFonts w:ascii="Courier New" w:hAnsi="Courier New" w:cs="Courier New"/>
        </w:rPr>
        <w:t>provides prominent facilities for anybody to edit those works.  A</w:t>
      </w:r>
    </w:p>
    <w:p w:rsidR="00DD3927" w:rsidRPr="008320CE" w:rsidRDefault="00DD3927" w:rsidP="00880E41">
      <w:pPr>
        <w:pStyle w:val="PlainText"/>
        <w:rPr>
          <w:rFonts w:ascii="Courier New" w:hAnsi="Courier New" w:cs="Courier New"/>
        </w:rPr>
      </w:pPr>
      <w:r w:rsidRPr="008320CE">
        <w:rPr>
          <w:rFonts w:ascii="Courier New" w:hAnsi="Courier New" w:cs="Courier New"/>
        </w:rPr>
        <w:t>public wiki that anybody can edit is an example of such a server.  A</w:t>
      </w:r>
    </w:p>
    <w:p w:rsidR="00DD3927" w:rsidRPr="008320CE" w:rsidRDefault="00DD3927" w:rsidP="00880E41">
      <w:pPr>
        <w:pStyle w:val="PlainText"/>
        <w:rPr>
          <w:rFonts w:ascii="Courier New" w:hAnsi="Courier New" w:cs="Courier New"/>
        </w:rPr>
      </w:pPr>
      <w:r w:rsidRPr="008320CE">
        <w:rPr>
          <w:rFonts w:ascii="Courier New" w:hAnsi="Courier New" w:cs="Courier New"/>
        </w:rPr>
        <w:t>"Massive Multiauthor Collaboration" (or "MMC") contained in the site</w:t>
      </w:r>
    </w:p>
    <w:p w:rsidR="00DD3927" w:rsidRPr="008320CE" w:rsidRDefault="00DD3927" w:rsidP="00880E41">
      <w:pPr>
        <w:pStyle w:val="PlainText"/>
        <w:rPr>
          <w:rFonts w:ascii="Courier New" w:hAnsi="Courier New" w:cs="Courier New"/>
        </w:rPr>
      </w:pPr>
      <w:r w:rsidRPr="008320CE">
        <w:rPr>
          <w:rFonts w:ascii="Courier New" w:hAnsi="Courier New" w:cs="Courier New"/>
        </w:rPr>
        <w:t>means any set of copyrightable works thus published on the MMC site.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"CC-BY-SA" means the Creative Commons Attribution-Share Alike 3.0</w:t>
      </w:r>
      <w:r w:rsidR="00EC79FD">
        <w:rPr>
          <w:rFonts w:ascii="Courier New" w:hAnsi="Courier New" w:cs="Courier New"/>
        </w:rPr>
        <w:t xml:space="preserve"> </w:t>
      </w:r>
      <w:r w:rsidRPr="008320CE">
        <w:rPr>
          <w:rFonts w:ascii="Courier New" w:hAnsi="Courier New" w:cs="Courier New"/>
        </w:rPr>
        <w:t>license published by Creative Commons Corporation, a not-for-profit</w:t>
      </w:r>
      <w:r w:rsidR="00EC79FD">
        <w:rPr>
          <w:rFonts w:ascii="Courier New" w:hAnsi="Courier New" w:cs="Courier New"/>
        </w:rPr>
        <w:t xml:space="preserve"> </w:t>
      </w:r>
      <w:r w:rsidRPr="008320CE">
        <w:rPr>
          <w:rFonts w:ascii="Courier New" w:hAnsi="Courier New" w:cs="Courier New"/>
        </w:rPr>
        <w:t xml:space="preserve">corporation with a principal place of business in San Francisco, </w:t>
      </w:r>
    </w:p>
    <w:p w:rsidR="00DD3927" w:rsidRPr="008320CE" w:rsidRDefault="00DD3927" w:rsidP="00880E41">
      <w:pPr>
        <w:pStyle w:val="PlainText"/>
        <w:rPr>
          <w:rFonts w:ascii="Courier New" w:hAnsi="Courier New" w:cs="Courier New"/>
        </w:rPr>
      </w:pPr>
      <w:r w:rsidRPr="008320CE">
        <w:rPr>
          <w:rFonts w:ascii="Courier New" w:hAnsi="Courier New" w:cs="Courier New"/>
        </w:rPr>
        <w:t>California, as well as future copyleft versions of that license</w:t>
      </w:r>
      <w:r w:rsidR="00EC79FD">
        <w:rPr>
          <w:rFonts w:ascii="Courier New" w:hAnsi="Courier New" w:cs="Courier New"/>
        </w:rPr>
        <w:t xml:space="preserve"> </w:t>
      </w:r>
      <w:r w:rsidRPr="008320CE">
        <w:rPr>
          <w:rFonts w:ascii="Courier New" w:hAnsi="Courier New" w:cs="Courier New"/>
        </w:rPr>
        <w:t>published by that same organization.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"Incorporate" means to publish or republish a Document, in whole or in </w:t>
      </w:r>
    </w:p>
    <w:p w:rsidR="00DD3927" w:rsidRPr="008320CE" w:rsidRDefault="00DD3927" w:rsidP="00880E41">
      <w:pPr>
        <w:pStyle w:val="PlainText"/>
        <w:rPr>
          <w:rFonts w:ascii="Courier New" w:hAnsi="Courier New" w:cs="Courier New"/>
        </w:rPr>
      </w:pPr>
      <w:r w:rsidRPr="008320CE">
        <w:rPr>
          <w:rFonts w:ascii="Courier New" w:hAnsi="Courier New" w:cs="Courier New"/>
        </w:rPr>
        <w:t>part, as part of another Document.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 MMC is "eligible for relicensing" if it is licensed under this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and if all works that were first published under this License </w:t>
      </w:r>
      <w:r w:rsidR="00EC79FD">
        <w:rPr>
          <w:rFonts w:ascii="Courier New" w:hAnsi="Courier New" w:cs="Courier New"/>
        </w:rPr>
        <w:t xml:space="preserve"> </w:t>
      </w:r>
      <w:r w:rsidRPr="008320CE">
        <w:rPr>
          <w:rFonts w:ascii="Courier New" w:hAnsi="Courier New" w:cs="Courier New"/>
        </w:rPr>
        <w:t xml:space="preserve">somewhere other than this MMC, and subsequently incorporated in whole or </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 part into the MMC, (1) had no cover texts or invariant sections, and </w:t>
      </w:r>
    </w:p>
    <w:p w:rsidR="00DD3927" w:rsidRPr="008320CE" w:rsidRDefault="00DD3927" w:rsidP="00880E41">
      <w:pPr>
        <w:pStyle w:val="PlainText"/>
        <w:rPr>
          <w:rFonts w:ascii="Courier New" w:hAnsi="Courier New" w:cs="Courier New"/>
        </w:rPr>
      </w:pPr>
      <w:r w:rsidRPr="008320CE">
        <w:rPr>
          <w:rFonts w:ascii="Courier New" w:hAnsi="Courier New" w:cs="Courier New"/>
        </w:rPr>
        <w:t>(2) were thus incorporated prior to November 1, 2008.</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The operator of an MMC Site may republish an MMC contained in the site</w:t>
      </w:r>
      <w:r w:rsidR="00EC79FD">
        <w:rPr>
          <w:rFonts w:ascii="Courier New" w:hAnsi="Courier New" w:cs="Courier New"/>
        </w:rPr>
        <w:t xml:space="preserve"> </w:t>
      </w:r>
      <w:r w:rsidRPr="008320CE">
        <w:rPr>
          <w:rFonts w:ascii="Courier New" w:hAnsi="Courier New" w:cs="Courier New"/>
        </w:rPr>
        <w:t>under CC-BY-SA on the same site at any time before August 1, 2009,</w:t>
      </w:r>
      <w:r w:rsidR="00EC79FD">
        <w:rPr>
          <w:rFonts w:ascii="Courier New" w:hAnsi="Courier New" w:cs="Courier New"/>
        </w:rPr>
        <w:t xml:space="preserve"> </w:t>
      </w:r>
      <w:r w:rsidRPr="008320CE">
        <w:rPr>
          <w:rFonts w:ascii="Courier New" w:hAnsi="Courier New" w:cs="Courier New"/>
        </w:rPr>
        <w:t>provided the MMC is eligible for relicensing.</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ADDENDUM: How to use this License for your documents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To use this License in a document you have written, include a copy of</w:t>
      </w:r>
    </w:p>
    <w:p w:rsidR="00DD3927" w:rsidRPr="008320CE" w:rsidRDefault="00DD3927" w:rsidP="00880E41">
      <w:pPr>
        <w:pStyle w:val="PlainText"/>
        <w:rPr>
          <w:rFonts w:ascii="Courier New" w:hAnsi="Courier New" w:cs="Courier New"/>
        </w:rPr>
      </w:pPr>
      <w:r w:rsidRPr="008320CE">
        <w:rPr>
          <w:rFonts w:ascii="Courier New" w:hAnsi="Courier New" w:cs="Courier New"/>
        </w:rPr>
        <w:t>the License in the document and put the following copyright and</w:t>
      </w:r>
    </w:p>
    <w:p w:rsidR="00DD3927" w:rsidRPr="008320CE" w:rsidRDefault="00DD3927" w:rsidP="00880E41">
      <w:pPr>
        <w:pStyle w:val="PlainText"/>
        <w:rPr>
          <w:rFonts w:ascii="Courier New" w:hAnsi="Courier New" w:cs="Courier New"/>
        </w:rPr>
      </w:pPr>
      <w:r w:rsidRPr="008320CE">
        <w:rPr>
          <w:rFonts w:ascii="Courier New" w:hAnsi="Courier New" w:cs="Courier New"/>
        </w:rPr>
        <w:t>license notices just after the title page: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YEAR  YOUR NAME.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Permission is granted to copy, distribute and/or modify this document</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under the terms of the GNU Free Documentation License, Version 1.3</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or any later version published by the Free Software Foundation;</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with no Invariant Sections, no Front-Cover Texts, and no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 copy of the license is included in the section entitled "GNU</w:t>
      </w:r>
    </w:p>
    <w:p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 xml:space="preserve">    Free Documentation License".</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Front-Cover Texts and Back-Cover Texts,</w:t>
      </w:r>
    </w:p>
    <w:p w:rsidR="00DD3927" w:rsidRPr="008320CE" w:rsidRDefault="00DD3927" w:rsidP="00880E41">
      <w:pPr>
        <w:pStyle w:val="PlainText"/>
        <w:rPr>
          <w:rFonts w:ascii="Courier New" w:hAnsi="Courier New" w:cs="Courier New"/>
        </w:rPr>
      </w:pPr>
      <w:r w:rsidRPr="008320CE">
        <w:rPr>
          <w:rFonts w:ascii="Courier New" w:hAnsi="Courier New" w:cs="Courier New"/>
        </w:rPr>
        <w:t>replace the "with...Texts." line with this:</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with the Invariant Sections being LIST THEIR TITLES, with the</w:t>
      </w:r>
    </w:p>
    <w:p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Front-Cover Texts being LIST, and with the Back-Cover Texts being LIST.</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without Cover Texts, or some other</w:t>
      </w:r>
    </w:p>
    <w:p w:rsidR="00DD3927" w:rsidRPr="008320CE" w:rsidRDefault="00DD3927" w:rsidP="00880E41">
      <w:pPr>
        <w:pStyle w:val="PlainText"/>
        <w:rPr>
          <w:rFonts w:ascii="Courier New" w:hAnsi="Courier New" w:cs="Courier New"/>
        </w:rPr>
      </w:pPr>
      <w:r w:rsidRPr="008320CE">
        <w:rPr>
          <w:rFonts w:ascii="Courier New" w:hAnsi="Courier New" w:cs="Courier New"/>
        </w:rPr>
        <w:t>combination of the three, merge those two alternatives to suit the</w:t>
      </w:r>
    </w:p>
    <w:p w:rsidR="00DD3927" w:rsidRPr="008320CE" w:rsidRDefault="00DD3927" w:rsidP="00880E41">
      <w:pPr>
        <w:pStyle w:val="PlainText"/>
        <w:rPr>
          <w:rFonts w:ascii="Courier New" w:hAnsi="Courier New" w:cs="Courier New"/>
        </w:rPr>
      </w:pPr>
      <w:r w:rsidRPr="008320CE">
        <w:rPr>
          <w:rFonts w:ascii="Courier New" w:hAnsi="Courier New" w:cs="Courier New"/>
        </w:rPr>
        <w:t>situation.</w:t>
      </w:r>
    </w:p>
    <w:p w:rsidR="00DD3927" w:rsidRPr="008320CE" w:rsidRDefault="00DD3927" w:rsidP="00880E41">
      <w:pPr>
        <w:pStyle w:val="PlainText"/>
        <w:rPr>
          <w:rFonts w:ascii="Courier New" w:hAnsi="Courier New" w:cs="Courier New"/>
        </w:rPr>
      </w:pPr>
    </w:p>
    <w:p w:rsidR="00DD3927" w:rsidRPr="008320CE" w:rsidRDefault="00DD3927" w:rsidP="00880E41">
      <w:pPr>
        <w:pStyle w:val="PlainText"/>
        <w:rPr>
          <w:rFonts w:ascii="Courier New" w:hAnsi="Courier New" w:cs="Courier New"/>
        </w:rPr>
      </w:pPr>
      <w:r w:rsidRPr="008320CE">
        <w:rPr>
          <w:rFonts w:ascii="Courier New" w:hAnsi="Courier New" w:cs="Courier New"/>
        </w:rPr>
        <w:t>If your document contains nontrivial examples of program code, we</w:t>
      </w:r>
    </w:p>
    <w:p w:rsidR="00DD3927" w:rsidRPr="008320CE" w:rsidRDefault="00DD3927" w:rsidP="00880E41">
      <w:pPr>
        <w:pStyle w:val="PlainText"/>
        <w:rPr>
          <w:rFonts w:ascii="Courier New" w:hAnsi="Courier New" w:cs="Courier New"/>
        </w:rPr>
      </w:pPr>
      <w:r w:rsidRPr="008320CE">
        <w:rPr>
          <w:rFonts w:ascii="Courier New" w:hAnsi="Courier New" w:cs="Courier New"/>
        </w:rPr>
        <w:t>recommend releasing these examples in parallel under your choice of</w:t>
      </w:r>
    </w:p>
    <w:p w:rsidR="00DD3927" w:rsidRPr="008320CE" w:rsidRDefault="00DD3927" w:rsidP="00880E41">
      <w:pPr>
        <w:pStyle w:val="PlainText"/>
        <w:rPr>
          <w:rFonts w:ascii="Courier New" w:hAnsi="Courier New" w:cs="Courier New"/>
        </w:rPr>
      </w:pPr>
      <w:r w:rsidRPr="008320CE">
        <w:rPr>
          <w:rFonts w:ascii="Courier New" w:hAnsi="Courier New" w:cs="Courier New"/>
        </w:rPr>
        <w:t>free software license, such as the GNU General Public License,</w:t>
      </w:r>
    </w:p>
    <w:p w:rsidR="00DD3927" w:rsidRPr="008320CE" w:rsidRDefault="00DD3927" w:rsidP="00880E41">
      <w:pPr>
        <w:pStyle w:val="PlainText"/>
        <w:rPr>
          <w:rFonts w:ascii="Courier New" w:hAnsi="Courier New" w:cs="Courier New"/>
        </w:rPr>
      </w:pPr>
      <w:r w:rsidRPr="008320CE">
        <w:rPr>
          <w:rFonts w:ascii="Courier New" w:hAnsi="Courier New" w:cs="Courier New"/>
        </w:rPr>
        <w:t>to permit their use in free software.</w:t>
      </w:r>
    </w:p>
    <w:p w:rsidR="00DD3927" w:rsidRPr="008320CE" w:rsidRDefault="00DD3927" w:rsidP="00880E41">
      <w:pPr>
        <w:pStyle w:val="PlainText"/>
        <w:rPr>
          <w:rFonts w:ascii="Courier New" w:hAnsi="Courier New" w:cs="Courier New"/>
        </w:rPr>
      </w:pPr>
    </w:p>
    <w:p w:rsidR="00DD3927" w:rsidRDefault="00DD3927" w:rsidP="002F2F54"/>
    <w:sectPr w:rsidR="00DD3927" w:rsidSect="000C04F6">
      <w:headerReference w:type="default" r:id="rId67"/>
      <w:pgSz w:w="11906" w:h="16838"/>
      <w:pgMar w:top="1440" w:right="1133"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1265" w:rsidRDefault="00071265" w:rsidP="001C3141">
      <w:pPr>
        <w:spacing w:after="0" w:line="240" w:lineRule="auto"/>
      </w:pPr>
      <w:r>
        <w:separator/>
      </w:r>
    </w:p>
  </w:endnote>
  <w:endnote w:type="continuationSeparator" w:id="0">
    <w:p w:rsidR="00071265" w:rsidRDefault="00071265" w:rsidP="001C31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1265" w:rsidRDefault="00071265" w:rsidP="008C148D">
    <w:pPr>
      <w:pStyle w:val="Footer"/>
    </w:pPr>
  </w:p>
  <w:tbl>
    <w:tblPr>
      <w:tblW w:w="5074" w:type="pct"/>
      <w:tblBorders>
        <w:top w:val="single" w:sz="4" w:space="0" w:color="auto"/>
      </w:tblBorders>
      <w:tblCellMar>
        <w:top w:w="28" w:type="dxa"/>
        <w:left w:w="0" w:type="dxa"/>
        <w:bottom w:w="28" w:type="dxa"/>
        <w:right w:w="0" w:type="dxa"/>
      </w:tblCellMar>
      <w:tblLook w:val="00BF"/>
    </w:tblPr>
    <w:tblGrid>
      <w:gridCol w:w="1218"/>
      <w:gridCol w:w="1087"/>
      <w:gridCol w:w="1076"/>
      <w:gridCol w:w="953"/>
      <w:gridCol w:w="538"/>
      <w:gridCol w:w="1896"/>
      <w:gridCol w:w="2703"/>
    </w:tblGrid>
    <w:tr w:rsidR="00071265" w:rsidRPr="00FA1D46" w:rsidTr="00906165">
      <w:tc>
        <w:tcPr>
          <w:tcW w:w="643" w:type="pct"/>
        </w:tcPr>
        <w:p w:rsidR="00071265" w:rsidRPr="00FA1D46" w:rsidRDefault="00071265" w:rsidP="00906165">
          <w:pPr>
            <w:pStyle w:val="FileInfo"/>
            <w:rPr>
              <w:color w:val="747476"/>
              <w:sz w:val="18"/>
            </w:rPr>
          </w:pPr>
        </w:p>
      </w:tc>
      <w:tc>
        <w:tcPr>
          <w:tcW w:w="574" w:type="pct"/>
        </w:tcPr>
        <w:p w:rsidR="00071265" w:rsidRPr="00FA1D46" w:rsidRDefault="00071265" w:rsidP="00906165">
          <w:pPr>
            <w:pStyle w:val="FileInfo"/>
            <w:rPr>
              <w:rFonts w:cs="Arial"/>
              <w:color w:val="747476"/>
              <w:sz w:val="18"/>
              <w:szCs w:val="20"/>
            </w:rPr>
          </w:pPr>
        </w:p>
      </w:tc>
      <w:tc>
        <w:tcPr>
          <w:tcW w:w="568" w:type="pct"/>
        </w:tcPr>
        <w:p w:rsidR="00071265" w:rsidRPr="00FA1D46" w:rsidRDefault="00071265" w:rsidP="00906165">
          <w:pPr>
            <w:pStyle w:val="FileInfo"/>
            <w:ind w:right="-142"/>
            <w:rPr>
              <w:color w:val="747476"/>
              <w:sz w:val="18"/>
            </w:rPr>
          </w:pPr>
        </w:p>
      </w:tc>
      <w:tc>
        <w:tcPr>
          <w:tcW w:w="503" w:type="pct"/>
        </w:tcPr>
        <w:p w:rsidR="00071265" w:rsidRPr="00FA1D46" w:rsidRDefault="00071265" w:rsidP="00906165">
          <w:pPr>
            <w:pStyle w:val="FileInfo"/>
            <w:ind w:right="-142"/>
            <w:rPr>
              <w:color w:val="747476"/>
              <w:sz w:val="18"/>
            </w:rPr>
          </w:pPr>
        </w:p>
      </w:tc>
      <w:tc>
        <w:tcPr>
          <w:tcW w:w="284" w:type="pct"/>
        </w:tcPr>
        <w:p w:rsidR="00071265" w:rsidRPr="00FA1D46" w:rsidRDefault="00071265" w:rsidP="00906165">
          <w:pPr>
            <w:pStyle w:val="FileInfo"/>
            <w:rPr>
              <w:color w:val="747476"/>
              <w:sz w:val="18"/>
            </w:rPr>
          </w:pPr>
        </w:p>
      </w:tc>
      <w:tc>
        <w:tcPr>
          <w:tcW w:w="1001" w:type="pct"/>
        </w:tcPr>
        <w:p w:rsidR="00071265" w:rsidRPr="00FA1D46" w:rsidRDefault="00071265" w:rsidP="00906165">
          <w:pPr>
            <w:pStyle w:val="FileInfo"/>
            <w:rPr>
              <w:color w:val="747476"/>
              <w:sz w:val="18"/>
            </w:rPr>
          </w:pPr>
        </w:p>
      </w:tc>
      <w:tc>
        <w:tcPr>
          <w:tcW w:w="1428" w:type="pct"/>
        </w:tcPr>
        <w:p w:rsidR="00071265" w:rsidRPr="00FA1D46" w:rsidRDefault="00071265" w:rsidP="00906165">
          <w:pPr>
            <w:pStyle w:val="FileInfo"/>
            <w:jc w:val="right"/>
            <w:rPr>
              <w:color w:val="747476"/>
              <w:sz w:val="18"/>
            </w:rPr>
          </w:pPr>
          <w:r w:rsidRPr="00FA1D46">
            <w:rPr>
              <w:color w:val="747476"/>
              <w:sz w:val="18"/>
            </w:rPr>
            <w:t>Page:</w:t>
          </w:r>
          <w:r w:rsidRPr="00FA1D46">
            <w:rPr>
              <w:color w:val="747476"/>
              <w:sz w:val="18"/>
            </w:rPr>
            <w:fldChar w:fldCharType="begin"/>
          </w:r>
          <w:r w:rsidRPr="00FA1D46">
            <w:rPr>
              <w:color w:val="747476"/>
              <w:sz w:val="18"/>
            </w:rPr>
            <w:instrText xml:space="preserve"> Page </w:instrText>
          </w:r>
          <w:r w:rsidRPr="00FA1D46">
            <w:rPr>
              <w:color w:val="747476"/>
              <w:sz w:val="18"/>
            </w:rPr>
            <w:fldChar w:fldCharType="separate"/>
          </w:r>
          <w:r w:rsidR="001022D2">
            <w:rPr>
              <w:noProof/>
              <w:color w:val="747476"/>
              <w:sz w:val="18"/>
            </w:rPr>
            <w:t>48</w:t>
          </w:r>
          <w:r w:rsidRPr="00FA1D46">
            <w:rPr>
              <w:color w:val="747476"/>
              <w:sz w:val="18"/>
            </w:rPr>
            <w:fldChar w:fldCharType="end"/>
          </w:r>
          <w:r w:rsidRPr="00FA1D46">
            <w:rPr>
              <w:color w:val="747476"/>
              <w:sz w:val="18"/>
            </w:rPr>
            <w:t xml:space="preserve"> of </w:t>
          </w:r>
          <w:r w:rsidRPr="00FA1D46">
            <w:rPr>
              <w:color w:val="747476"/>
              <w:sz w:val="18"/>
            </w:rPr>
            <w:fldChar w:fldCharType="begin"/>
          </w:r>
          <w:r w:rsidRPr="00FA1D46">
            <w:rPr>
              <w:color w:val="747476"/>
              <w:sz w:val="18"/>
            </w:rPr>
            <w:instrText xml:space="preserve"> Numpages </w:instrText>
          </w:r>
          <w:r w:rsidRPr="00FA1D46">
            <w:rPr>
              <w:color w:val="747476"/>
              <w:sz w:val="18"/>
            </w:rPr>
            <w:fldChar w:fldCharType="separate"/>
          </w:r>
          <w:r w:rsidR="001022D2">
            <w:rPr>
              <w:noProof/>
              <w:color w:val="747476"/>
              <w:sz w:val="18"/>
            </w:rPr>
            <w:t>85</w:t>
          </w:r>
          <w:r w:rsidRPr="00FA1D46">
            <w:rPr>
              <w:color w:val="747476"/>
              <w:sz w:val="18"/>
            </w:rPr>
            <w:fldChar w:fldCharType="end"/>
          </w:r>
        </w:p>
      </w:tc>
    </w:tr>
  </w:tbl>
  <w:p w:rsidR="00071265" w:rsidRDefault="00071265" w:rsidP="008C148D">
    <w:pPr>
      <w:pStyle w:val="Footer"/>
    </w:pPr>
  </w:p>
  <w:p w:rsidR="00071265" w:rsidRDefault="0007126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1265" w:rsidRDefault="00071265" w:rsidP="001C3141">
      <w:pPr>
        <w:spacing w:after="0" w:line="240" w:lineRule="auto"/>
      </w:pPr>
      <w:r>
        <w:separator/>
      </w:r>
    </w:p>
  </w:footnote>
  <w:footnote w:type="continuationSeparator" w:id="0">
    <w:p w:rsidR="00071265" w:rsidRDefault="00071265" w:rsidP="001C31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4962" w:type="pct"/>
      <w:tblLook w:val="00BF"/>
    </w:tblPr>
    <w:tblGrid>
      <w:gridCol w:w="5976"/>
      <w:gridCol w:w="3500"/>
    </w:tblGrid>
    <w:tr w:rsidR="00071265" w:rsidTr="00906165">
      <w:tc>
        <w:tcPr>
          <w:tcW w:w="3153" w:type="pct"/>
          <w:vAlign w:val="bottom"/>
        </w:tcPr>
        <w:p w:rsidR="00071265" w:rsidRPr="0043764B" w:rsidRDefault="00071265" w:rsidP="008C148D">
          <w:pPr>
            <w:pStyle w:val="Header"/>
            <w:spacing w:after="60"/>
            <w:rPr>
              <w:b/>
              <w:sz w:val="28"/>
              <w:szCs w:val="28"/>
            </w:rPr>
          </w:pPr>
          <w:r>
            <w:rPr>
              <w:b/>
              <w:sz w:val="32"/>
              <w:szCs w:val="28"/>
            </w:rPr>
            <w:t xml:space="preserve">QE Framework – </w:t>
          </w:r>
          <w:r w:rsidRPr="00906165">
            <w:rPr>
              <w:b/>
              <w:sz w:val="32"/>
              <w:szCs w:val="28"/>
            </w:rPr>
            <w:t>User Interface Design</w:t>
          </w:r>
        </w:p>
      </w:tc>
      <w:tc>
        <w:tcPr>
          <w:tcW w:w="1847" w:type="pct"/>
        </w:tcPr>
        <w:p w:rsidR="00071265" w:rsidRDefault="00071265" w:rsidP="00906165">
          <w:pPr>
            <w:pStyle w:val="Header"/>
            <w:jc w:val="right"/>
          </w:pPr>
          <w:r>
            <w:rPr>
              <w:noProof/>
              <w:lang w:eastAsia="en-AU"/>
            </w:rPr>
            <w:drawing>
              <wp:inline distT="0" distB="0" distL="0" distR="0">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rsidR="00071265" w:rsidRDefault="00071265">
    <w:pPr>
      <w:pStyle w:val="Header"/>
    </w:pPr>
    <w:r>
      <w:rPr>
        <w:noProof/>
        <w:lang w:eastAsia="en-AU"/>
      </w:rPr>
      <w:drawing>
        <wp:anchor distT="0" distB="180340" distL="114300" distR="114300" simplePos="0" relativeHeight="251661312" behindDoc="1" locked="0" layoutInCell="1" allowOverlap="1">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6E52CAA"/>
    <w:multiLevelType w:val="hybridMultilevel"/>
    <w:tmpl w:val="52945B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E4D6296"/>
    <w:multiLevelType w:val="hybridMultilevel"/>
    <w:tmpl w:val="F71ED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258E7BA1"/>
    <w:multiLevelType w:val="hybridMultilevel"/>
    <w:tmpl w:val="250CBC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2895169B"/>
    <w:multiLevelType w:val="hybridMultilevel"/>
    <w:tmpl w:val="D52C76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BF75E8E"/>
    <w:multiLevelType w:val="hybridMultilevel"/>
    <w:tmpl w:val="6D06D7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33CA7983"/>
    <w:multiLevelType w:val="hybridMultilevel"/>
    <w:tmpl w:val="EAC89C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349E55DF"/>
    <w:multiLevelType w:val="hybridMultilevel"/>
    <w:tmpl w:val="31B456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70D21F0"/>
    <w:multiLevelType w:val="hybridMultilevel"/>
    <w:tmpl w:val="6DF483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38F011A7"/>
    <w:multiLevelType w:val="hybridMultilevel"/>
    <w:tmpl w:val="CAB4CE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3BC10CBF"/>
    <w:multiLevelType w:val="hybridMultilevel"/>
    <w:tmpl w:val="61DE00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3E404ECA"/>
    <w:multiLevelType w:val="hybridMultilevel"/>
    <w:tmpl w:val="AB9C34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0B04E7D"/>
    <w:multiLevelType w:val="hybridMultilevel"/>
    <w:tmpl w:val="8AC8BF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40BA5CAC"/>
    <w:multiLevelType w:val="hybridMultilevel"/>
    <w:tmpl w:val="10EEDD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5C0246F"/>
    <w:multiLevelType w:val="hybridMultilevel"/>
    <w:tmpl w:val="D0B657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99340E3"/>
    <w:multiLevelType w:val="hybridMultilevel"/>
    <w:tmpl w:val="E5F480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0034572"/>
    <w:multiLevelType w:val="hybridMultilevel"/>
    <w:tmpl w:val="C8D885A2"/>
    <w:lvl w:ilvl="0" w:tplc="0C090017">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5">
    <w:nsid w:val="53D13299"/>
    <w:multiLevelType w:val="hybridMultilevel"/>
    <w:tmpl w:val="92D0B9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5FDA02CE"/>
    <w:multiLevelType w:val="hybridMultilevel"/>
    <w:tmpl w:val="7A20A3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6069731D"/>
    <w:multiLevelType w:val="hybridMultilevel"/>
    <w:tmpl w:val="E59E9F1C"/>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614F6475"/>
    <w:multiLevelType w:val="hybridMultilevel"/>
    <w:tmpl w:val="65F267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nsid w:val="642E0AE7"/>
    <w:multiLevelType w:val="hybridMultilevel"/>
    <w:tmpl w:val="FB046CB6"/>
    <w:lvl w:ilvl="0" w:tplc="0C090017">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9">
    <w:nsid w:val="69436D8A"/>
    <w:multiLevelType w:val="hybridMultilevel"/>
    <w:tmpl w:val="0BFE88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701B0D30"/>
    <w:multiLevelType w:val="hybridMultilevel"/>
    <w:tmpl w:val="27900E84"/>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nsid w:val="72447356"/>
    <w:multiLevelType w:val="hybridMultilevel"/>
    <w:tmpl w:val="534CF7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nsid w:val="77D60F43"/>
    <w:multiLevelType w:val="hybridMultilevel"/>
    <w:tmpl w:val="613C92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nsid w:val="7E7D5A1B"/>
    <w:multiLevelType w:val="hybridMultilevel"/>
    <w:tmpl w:val="329CDF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nsid w:val="7EE20016"/>
    <w:multiLevelType w:val="hybridMultilevel"/>
    <w:tmpl w:val="F60CEF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3"/>
  </w:num>
  <w:num w:numId="2">
    <w:abstractNumId w:val="8"/>
  </w:num>
  <w:num w:numId="3">
    <w:abstractNumId w:val="37"/>
  </w:num>
  <w:num w:numId="4">
    <w:abstractNumId w:val="41"/>
  </w:num>
  <w:num w:numId="5">
    <w:abstractNumId w:val="23"/>
  </w:num>
  <w:num w:numId="6">
    <w:abstractNumId w:val="40"/>
  </w:num>
  <w:num w:numId="7">
    <w:abstractNumId w:val="1"/>
  </w:num>
  <w:num w:numId="8">
    <w:abstractNumId w:val="32"/>
  </w:num>
  <w:num w:numId="9">
    <w:abstractNumId w:val="9"/>
  </w:num>
  <w:num w:numId="10">
    <w:abstractNumId w:val="5"/>
  </w:num>
  <w:num w:numId="11">
    <w:abstractNumId w:val="47"/>
  </w:num>
  <w:num w:numId="12">
    <w:abstractNumId w:val="31"/>
  </w:num>
  <w:num w:numId="13">
    <w:abstractNumId w:val="15"/>
  </w:num>
  <w:num w:numId="14">
    <w:abstractNumId w:val="29"/>
  </w:num>
  <w:num w:numId="15">
    <w:abstractNumId w:val="28"/>
  </w:num>
  <w:num w:numId="16">
    <w:abstractNumId w:val="44"/>
  </w:num>
  <w:num w:numId="17">
    <w:abstractNumId w:val="30"/>
  </w:num>
  <w:num w:numId="18">
    <w:abstractNumId w:val="46"/>
  </w:num>
  <w:num w:numId="19">
    <w:abstractNumId w:val="27"/>
  </w:num>
  <w:num w:numId="20">
    <w:abstractNumId w:val="0"/>
  </w:num>
  <w:num w:numId="21">
    <w:abstractNumId w:val="4"/>
  </w:num>
  <w:num w:numId="22">
    <w:abstractNumId w:val="21"/>
  </w:num>
  <w:num w:numId="23">
    <w:abstractNumId w:val="19"/>
  </w:num>
  <w:num w:numId="24">
    <w:abstractNumId w:val="26"/>
  </w:num>
  <w:num w:numId="25">
    <w:abstractNumId w:val="43"/>
  </w:num>
  <w:num w:numId="26">
    <w:abstractNumId w:val="3"/>
  </w:num>
  <w:num w:numId="27">
    <w:abstractNumId w:val="17"/>
  </w:num>
  <w:num w:numId="28">
    <w:abstractNumId w:val="18"/>
  </w:num>
  <w:num w:numId="29">
    <w:abstractNumId w:val="16"/>
  </w:num>
  <w:num w:numId="30">
    <w:abstractNumId w:val="35"/>
  </w:num>
  <w:num w:numId="31">
    <w:abstractNumId w:val="49"/>
  </w:num>
  <w:num w:numId="32">
    <w:abstractNumId w:val="25"/>
  </w:num>
  <w:num w:numId="33">
    <w:abstractNumId w:val="48"/>
  </w:num>
  <w:num w:numId="34">
    <w:abstractNumId w:val="34"/>
  </w:num>
  <w:num w:numId="35">
    <w:abstractNumId w:val="39"/>
  </w:num>
  <w:num w:numId="36">
    <w:abstractNumId w:val="20"/>
  </w:num>
  <w:num w:numId="37">
    <w:abstractNumId w:val="22"/>
  </w:num>
  <w:num w:numId="38">
    <w:abstractNumId w:val="11"/>
  </w:num>
  <w:num w:numId="39">
    <w:abstractNumId w:val="14"/>
  </w:num>
  <w:num w:numId="40">
    <w:abstractNumId w:val="13"/>
  </w:num>
  <w:num w:numId="41">
    <w:abstractNumId w:val="12"/>
  </w:num>
  <w:num w:numId="42">
    <w:abstractNumId w:val="10"/>
  </w:num>
  <w:num w:numId="43">
    <w:abstractNumId w:val="7"/>
  </w:num>
  <w:num w:numId="44">
    <w:abstractNumId w:val="36"/>
  </w:num>
  <w:num w:numId="45">
    <w:abstractNumId w:val="2"/>
  </w:num>
  <w:num w:numId="46">
    <w:abstractNumId w:val="45"/>
  </w:num>
  <w:num w:numId="47">
    <w:abstractNumId w:val="42"/>
  </w:num>
  <w:num w:numId="48">
    <w:abstractNumId w:val="6"/>
  </w:num>
  <w:num w:numId="49">
    <w:abstractNumId w:val="24"/>
  </w:num>
  <w:num w:numId="50">
    <w:abstractNumId w:val="38"/>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1"/>
    <w:footnote w:id="0"/>
  </w:footnotePr>
  <w:endnotePr>
    <w:endnote w:id="-1"/>
    <w:endnote w:id="0"/>
  </w:endnotePr>
  <w:compat/>
  <w:rsids>
    <w:rsidRoot w:val="00170859"/>
    <w:rsid w:val="00003634"/>
    <w:rsid w:val="000112C1"/>
    <w:rsid w:val="00012840"/>
    <w:rsid w:val="0001596C"/>
    <w:rsid w:val="00015C71"/>
    <w:rsid w:val="000170AB"/>
    <w:rsid w:val="00025C9E"/>
    <w:rsid w:val="00027E78"/>
    <w:rsid w:val="00032D74"/>
    <w:rsid w:val="000417BC"/>
    <w:rsid w:val="00041B9D"/>
    <w:rsid w:val="00041D76"/>
    <w:rsid w:val="00044037"/>
    <w:rsid w:val="00046A46"/>
    <w:rsid w:val="0004770A"/>
    <w:rsid w:val="000521DC"/>
    <w:rsid w:val="00053BEA"/>
    <w:rsid w:val="00056674"/>
    <w:rsid w:val="000648A6"/>
    <w:rsid w:val="000649C9"/>
    <w:rsid w:val="00065012"/>
    <w:rsid w:val="00066535"/>
    <w:rsid w:val="00066837"/>
    <w:rsid w:val="00071265"/>
    <w:rsid w:val="000768E5"/>
    <w:rsid w:val="00086171"/>
    <w:rsid w:val="00090505"/>
    <w:rsid w:val="00092253"/>
    <w:rsid w:val="00093F12"/>
    <w:rsid w:val="000A134A"/>
    <w:rsid w:val="000A6CBF"/>
    <w:rsid w:val="000B6017"/>
    <w:rsid w:val="000C04F6"/>
    <w:rsid w:val="000D309C"/>
    <w:rsid w:val="000D45DF"/>
    <w:rsid w:val="000D5A86"/>
    <w:rsid w:val="000D6D17"/>
    <w:rsid w:val="000F4A3D"/>
    <w:rsid w:val="000F7809"/>
    <w:rsid w:val="000F7DBA"/>
    <w:rsid w:val="0010030A"/>
    <w:rsid w:val="001022D2"/>
    <w:rsid w:val="001127E4"/>
    <w:rsid w:val="00115C71"/>
    <w:rsid w:val="00132723"/>
    <w:rsid w:val="00133351"/>
    <w:rsid w:val="00141535"/>
    <w:rsid w:val="00141FBA"/>
    <w:rsid w:val="00147948"/>
    <w:rsid w:val="00153BC8"/>
    <w:rsid w:val="00162AC9"/>
    <w:rsid w:val="001678F7"/>
    <w:rsid w:val="00170859"/>
    <w:rsid w:val="00170948"/>
    <w:rsid w:val="001817C8"/>
    <w:rsid w:val="001825B7"/>
    <w:rsid w:val="00182BDD"/>
    <w:rsid w:val="0019412F"/>
    <w:rsid w:val="001A162B"/>
    <w:rsid w:val="001B0CE3"/>
    <w:rsid w:val="001B46EB"/>
    <w:rsid w:val="001B52F7"/>
    <w:rsid w:val="001C0336"/>
    <w:rsid w:val="001C3141"/>
    <w:rsid w:val="001C3F1F"/>
    <w:rsid w:val="001C456F"/>
    <w:rsid w:val="001C5C49"/>
    <w:rsid w:val="001D2E61"/>
    <w:rsid w:val="001D422E"/>
    <w:rsid w:val="001D4D7E"/>
    <w:rsid w:val="001D4F5C"/>
    <w:rsid w:val="001F00B6"/>
    <w:rsid w:val="001F3731"/>
    <w:rsid w:val="001F71E5"/>
    <w:rsid w:val="001F777C"/>
    <w:rsid w:val="00200DC0"/>
    <w:rsid w:val="002012CC"/>
    <w:rsid w:val="002013F4"/>
    <w:rsid w:val="002019C0"/>
    <w:rsid w:val="00205194"/>
    <w:rsid w:val="00206898"/>
    <w:rsid w:val="00207DFF"/>
    <w:rsid w:val="00210CE1"/>
    <w:rsid w:val="002241A7"/>
    <w:rsid w:val="00237EF3"/>
    <w:rsid w:val="00240C07"/>
    <w:rsid w:val="002421F8"/>
    <w:rsid w:val="0024245C"/>
    <w:rsid w:val="00242F47"/>
    <w:rsid w:val="00245B1C"/>
    <w:rsid w:val="00246041"/>
    <w:rsid w:val="00247E11"/>
    <w:rsid w:val="002553F8"/>
    <w:rsid w:val="002565A9"/>
    <w:rsid w:val="002669E6"/>
    <w:rsid w:val="002734DD"/>
    <w:rsid w:val="00273A34"/>
    <w:rsid w:val="0028030C"/>
    <w:rsid w:val="002814EB"/>
    <w:rsid w:val="002826CE"/>
    <w:rsid w:val="00290403"/>
    <w:rsid w:val="00291332"/>
    <w:rsid w:val="00293FC3"/>
    <w:rsid w:val="002943AE"/>
    <w:rsid w:val="00295373"/>
    <w:rsid w:val="00296729"/>
    <w:rsid w:val="00296869"/>
    <w:rsid w:val="002A106A"/>
    <w:rsid w:val="002A26A2"/>
    <w:rsid w:val="002B42F8"/>
    <w:rsid w:val="002B74FA"/>
    <w:rsid w:val="002C614B"/>
    <w:rsid w:val="002D1E1A"/>
    <w:rsid w:val="002D3166"/>
    <w:rsid w:val="002D6B90"/>
    <w:rsid w:val="002E0CF6"/>
    <w:rsid w:val="002E1BD8"/>
    <w:rsid w:val="002E372F"/>
    <w:rsid w:val="002E40E8"/>
    <w:rsid w:val="002F2F54"/>
    <w:rsid w:val="002F7512"/>
    <w:rsid w:val="00307302"/>
    <w:rsid w:val="0032216C"/>
    <w:rsid w:val="00330F98"/>
    <w:rsid w:val="00332021"/>
    <w:rsid w:val="003339C4"/>
    <w:rsid w:val="003362A5"/>
    <w:rsid w:val="0035536C"/>
    <w:rsid w:val="00356874"/>
    <w:rsid w:val="003573E0"/>
    <w:rsid w:val="00371059"/>
    <w:rsid w:val="0037651A"/>
    <w:rsid w:val="00377856"/>
    <w:rsid w:val="00383FD1"/>
    <w:rsid w:val="00387700"/>
    <w:rsid w:val="003A06BC"/>
    <w:rsid w:val="003A5981"/>
    <w:rsid w:val="003B4951"/>
    <w:rsid w:val="003C1728"/>
    <w:rsid w:val="003C4B1B"/>
    <w:rsid w:val="003D366B"/>
    <w:rsid w:val="003D5242"/>
    <w:rsid w:val="003D6894"/>
    <w:rsid w:val="003D69C5"/>
    <w:rsid w:val="003F033B"/>
    <w:rsid w:val="003F505D"/>
    <w:rsid w:val="00401CE8"/>
    <w:rsid w:val="004043A2"/>
    <w:rsid w:val="004066C0"/>
    <w:rsid w:val="004170A1"/>
    <w:rsid w:val="00420D7E"/>
    <w:rsid w:val="00424478"/>
    <w:rsid w:val="00425524"/>
    <w:rsid w:val="00425D03"/>
    <w:rsid w:val="0042648A"/>
    <w:rsid w:val="00431ACC"/>
    <w:rsid w:val="00434081"/>
    <w:rsid w:val="00435E45"/>
    <w:rsid w:val="00441BC3"/>
    <w:rsid w:val="004424BD"/>
    <w:rsid w:val="004573B6"/>
    <w:rsid w:val="0046106B"/>
    <w:rsid w:val="00461942"/>
    <w:rsid w:val="00464AE3"/>
    <w:rsid w:val="004802ED"/>
    <w:rsid w:val="004803A7"/>
    <w:rsid w:val="00481BDA"/>
    <w:rsid w:val="00485F68"/>
    <w:rsid w:val="004876A7"/>
    <w:rsid w:val="00490D0E"/>
    <w:rsid w:val="00497149"/>
    <w:rsid w:val="004A7005"/>
    <w:rsid w:val="004B2314"/>
    <w:rsid w:val="004B6395"/>
    <w:rsid w:val="004B7AAA"/>
    <w:rsid w:val="004C09E5"/>
    <w:rsid w:val="004C1D0E"/>
    <w:rsid w:val="004C72B6"/>
    <w:rsid w:val="004D0573"/>
    <w:rsid w:val="004E08D5"/>
    <w:rsid w:val="004E0E92"/>
    <w:rsid w:val="004E58DA"/>
    <w:rsid w:val="004E6A8E"/>
    <w:rsid w:val="004E7AC0"/>
    <w:rsid w:val="004F075C"/>
    <w:rsid w:val="004F4078"/>
    <w:rsid w:val="00503EAD"/>
    <w:rsid w:val="00505FD6"/>
    <w:rsid w:val="0050629B"/>
    <w:rsid w:val="00506F68"/>
    <w:rsid w:val="00513CCE"/>
    <w:rsid w:val="00515B2C"/>
    <w:rsid w:val="0052280C"/>
    <w:rsid w:val="00522A77"/>
    <w:rsid w:val="00524524"/>
    <w:rsid w:val="0052514E"/>
    <w:rsid w:val="005266D7"/>
    <w:rsid w:val="00530B06"/>
    <w:rsid w:val="00531438"/>
    <w:rsid w:val="00534DF9"/>
    <w:rsid w:val="00537F6B"/>
    <w:rsid w:val="00540DF4"/>
    <w:rsid w:val="005414B3"/>
    <w:rsid w:val="00542A34"/>
    <w:rsid w:val="00542B68"/>
    <w:rsid w:val="00544BB7"/>
    <w:rsid w:val="00545832"/>
    <w:rsid w:val="00546A2D"/>
    <w:rsid w:val="005570D4"/>
    <w:rsid w:val="005638D7"/>
    <w:rsid w:val="005807AB"/>
    <w:rsid w:val="00580846"/>
    <w:rsid w:val="0058142B"/>
    <w:rsid w:val="005823FB"/>
    <w:rsid w:val="00584862"/>
    <w:rsid w:val="00584EF0"/>
    <w:rsid w:val="00597B36"/>
    <w:rsid w:val="005A32D5"/>
    <w:rsid w:val="005B0192"/>
    <w:rsid w:val="005B2BB1"/>
    <w:rsid w:val="005C2522"/>
    <w:rsid w:val="005C256F"/>
    <w:rsid w:val="005C5795"/>
    <w:rsid w:val="005C6F3C"/>
    <w:rsid w:val="005D1362"/>
    <w:rsid w:val="005D4F74"/>
    <w:rsid w:val="005D5886"/>
    <w:rsid w:val="005D7806"/>
    <w:rsid w:val="005E0336"/>
    <w:rsid w:val="005E0EE1"/>
    <w:rsid w:val="005E6262"/>
    <w:rsid w:val="005F0CE0"/>
    <w:rsid w:val="005F6681"/>
    <w:rsid w:val="005F7E8F"/>
    <w:rsid w:val="00601E9D"/>
    <w:rsid w:val="00607CB4"/>
    <w:rsid w:val="00610EE8"/>
    <w:rsid w:val="00622A89"/>
    <w:rsid w:val="006253A8"/>
    <w:rsid w:val="0062787D"/>
    <w:rsid w:val="00630DD9"/>
    <w:rsid w:val="00634B86"/>
    <w:rsid w:val="00634E8B"/>
    <w:rsid w:val="006376FF"/>
    <w:rsid w:val="00644C52"/>
    <w:rsid w:val="0065058C"/>
    <w:rsid w:val="00656757"/>
    <w:rsid w:val="006600D2"/>
    <w:rsid w:val="00664D7F"/>
    <w:rsid w:val="0066555E"/>
    <w:rsid w:val="00670708"/>
    <w:rsid w:val="00675445"/>
    <w:rsid w:val="006806A2"/>
    <w:rsid w:val="006824A5"/>
    <w:rsid w:val="00691688"/>
    <w:rsid w:val="00692290"/>
    <w:rsid w:val="00694C5B"/>
    <w:rsid w:val="006A05CD"/>
    <w:rsid w:val="006A1B3E"/>
    <w:rsid w:val="006B1615"/>
    <w:rsid w:val="006B2557"/>
    <w:rsid w:val="006B273E"/>
    <w:rsid w:val="006B5019"/>
    <w:rsid w:val="006B5E18"/>
    <w:rsid w:val="006D300B"/>
    <w:rsid w:val="006D667F"/>
    <w:rsid w:val="006E0442"/>
    <w:rsid w:val="006E2891"/>
    <w:rsid w:val="006E2E64"/>
    <w:rsid w:val="006E48A8"/>
    <w:rsid w:val="006E74F6"/>
    <w:rsid w:val="006F37C5"/>
    <w:rsid w:val="006F45C1"/>
    <w:rsid w:val="007005E5"/>
    <w:rsid w:val="00702119"/>
    <w:rsid w:val="00704321"/>
    <w:rsid w:val="0071170D"/>
    <w:rsid w:val="007164A7"/>
    <w:rsid w:val="00721CF9"/>
    <w:rsid w:val="00727E7F"/>
    <w:rsid w:val="0073084F"/>
    <w:rsid w:val="00731A88"/>
    <w:rsid w:val="00733C3E"/>
    <w:rsid w:val="00742A0F"/>
    <w:rsid w:val="007438E3"/>
    <w:rsid w:val="00745AD4"/>
    <w:rsid w:val="007468C1"/>
    <w:rsid w:val="007526D2"/>
    <w:rsid w:val="0076077D"/>
    <w:rsid w:val="00770932"/>
    <w:rsid w:val="00771975"/>
    <w:rsid w:val="00781633"/>
    <w:rsid w:val="007826A3"/>
    <w:rsid w:val="007827E9"/>
    <w:rsid w:val="0078323F"/>
    <w:rsid w:val="00784E16"/>
    <w:rsid w:val="00790303"/>
    <w:rsid w:val="00791DFB"/>
    <w:rsid w:val="00794F1C"/>
    <w:rsid w:val="00795F1F"/>
    <w:rsid w:val="007B2169"/>
    <w:rsid w:val="007B3BD1"/>
    <w:rsid w:val="007C1F71"/>
    <w:rsid w:val="007C5F8C"/>
    <w:rsid w:val="007D03D5"/>
    <w:rsid w:val="007E508F"/>
    <w:rsid w:val="007E56F2"/>
    <w:rsid w:val="008078DE"/>
    <w:rsid w:val="00807B7E"/>
    <w:rsid w:val="00814C17"/>
    <w:rsid w:val="0081732B"/>
    <w:rsid w:val="00820657"/>
    <w:rsid w:val="008223F0"/>
    <w:rsid w:val="00822FDE"/>
    <w:rsid w:val="0082354F"/>
    <w:rsid w:val="008319D2"/>
    <w:rsid w:val="008324CF"/>
    <w:rsid w:val="00832982"/>
    <w:rsid w:val="008359BE"/>
    <w:rsid w:val="00836B27"/>
    <w:rsid w:val="00843A93"/>
    <w:rsid w:val="008441C0"/>
    <w:rsid w:val="00847EFF"/>
    <w:rsid w:val="00850355"/>
    <w:rsid w:val="008544E3"/>
    <w:rsid w:val="00857C17"/>
    <w:rsid w:val="008616F5"/>
    <w:rsid w:val="00871AF9"/>
    <w:rsid w:val="00873536"/>
    <w:rsid w:val="00874EDF"/>
    <w:rsid w:val="008754C4"/>
    <w:rsid w:val="008758ED"/>
    <w:rsid w:val="00880E41"/>
    <w:rsid w:val="008853B6"/>
    <w:rsid w:val="00886EC3"/>
    <w:rsid w:val="00890D94"/>
    <w:rsid w:val="00893F61"/>
    <w:rsid w:val="00894D91"/>
    <w:rsid w:val="00894DB6"/>
    <w:rsid w:val="008967BD"/>
    <w:rsid w:val="008A6985"/>
    <w:rsid w:val="008A7124"/>
    <w:rsid w:val="008C148D"/>
    <w:rsid w:val="008C75C8"/>
    <w:rsid w:val="008D0682"/>
    <w:rsid w:val="008D4F16"/>
    <w:rsid w:val="008D7A6C"/>
    <w:rsid w:val="008E58D5"/>
    <w:rsid w:val="008E7CA0"/>
    <w:rsid w:val="008F34B7"/>
    <w:rsid w:val="008F3532"/>
    <w:rsid w:val="008F4719"/>
    <w:rsid w:val="008F6442"/>
    <w:rsid w:val="00900EE5"/>
    <w:rsid w:val="00905092"/>
    <w:rsid w:val="0090614A"/>
    <w:rsid w:val="00906165"/>
    <w:rsid w:val="0091124A"/>
    <w:rsid w:val="00916341"/>
    <w:rsid w:val="009206F1"/>
    <w:rsid w:val="00920EBB"/>
    <w:rsid w:val="009302EA"/>
    <w:rsid w:val="00931A85"/>
    <w:rsid w:val="0093358F"/>
    <w:rsid w:val="00936BE0"/>
    <w:rsid w:val="00937F6B"/>
    <w:rsid w:val="00944BC6"/>
    <w:rsid w:val="0094744B"/>
    <w:rsid w:val="0095616A"/>
    <w:rsid w:val="00960A98"/>
    <w:rsid w:val="00962900"/>
    <w:rsid w:val="0096393E"/>
    <w:rsid w:val="009652FD"/>
    <w:rsid w:val="0097210C"/>
    <w:rsid w:val="00972964"/>
    <w:rsid w:val="00975101"/>
    <w:rsid w:val="00977DDF"/>
    <w:rsid w:val="00984CE2"/>
    <w:rsid w:val="009941D3"/>
    <w:rsid w:val="00997FA5"/>
    <w:rsid w:val="009A1634"/>
    <w:rsid w:val="009A291B"/>
    <w:rsid w:val="009A5183"/>
    <w:rsid w:val="009A7A04"/>
    <w:rsid w:val="009B04ED"/>
    <w:rsid w:val="009B13ED"/>
    <w:rsid w:val="009B41F1"/>
    <w:rsid w:val="009C4DF9"/>
    <w:rsid w:val="009C6038"/>
    <w:rsid w:val="009D1EFE"/>
    <w:rsid w:val="009D52DA"/>
    <w:rsid w:val="009D668C"/>
    <w:rsid w:val="009D7F74"/>
    <w:rsid w:val="009E5098"/>
    <w:rsid w:val="009F5F61"/>
    <w:rsid w:val="00A060A0"/>
    <w:rsid w:val="00A07690"/>
    <w:rsid w:val="00A179BC"/>
    <w:rsid w:val="00A24B4A"/>
    <w:rsid w:val="00A26372"/>
    <w:rsid w:val="00A26777"/>
    <w:rsid w:val="00A3142C"/>
    <w:rsid w:val="00A34D0B"/>
    <w:rsid w:val="00A35C88"/>
    <w:rsid w:val="00A365B0"/>
    <w:rsid w:val="00A3778A"/>
    <w:rsid w:val="00A442A9"/>
    <w:rsid w:val="00A4490C"/>
    <w:rsid w:val="00A47236"/>
    <w:rsid w:val="00A511EC"/>
    <w:rsid w:val="00A53D8C"/>
    <w:rsid w:val="00A5633C"/>
    <w:rsid w:val="00A70773"/>
    <w:rsid w:val="00A83489"/>
    <w:rsid w:val="00A93F4A"/>
    <w:rsid w:val="00A95DF2"/>
    <w:rsid w:val="00AA23CF"/>
    <w:rsid w:val="00AB072C"/>
    <w:rsid w:val="00AB1DF7"/>
    <w:rsid w:val="00AB57D5"/>
    <w:rsid w:val="00AC1FF2"/>
    <w:rsid w:val="00AC28D2"/>
    <w:rsid w:val="00AD32A7"/>
    <w:rsid w:val="00AD57CE"/>
    <w:rsid w:val="00AD788B"/>
    <w:rsid w:val="00AE1E5A"/>
    <w:rsid w:val="00AE384C"/>
    <w:rsid w:val="00AE3E52"/>
    <w:rsid w:val="00AE521B"/>
    <w:rsid w:val="00AF3AC0"/>
    <w:rsid w:val="00B0165D"/>
    <w:rsid w:val="00B031E4"/>
    <w:rsid w:val="00B0720D"/>
    <w:rsid w:val="00B14B0E"/>
    <w:rsid w:val="00B155AD"/>
    <w:rsid w:val="00B20F24"/>
    <w:rsid w:val="00B214D9"/>
    <w:rsid w:val="00B30970"/>
    <w:rsid w:val="00B3134B"/>
    <w:rsid w:val="00B3462C"/>
    <w:rsid w:val="00B366A8"/>
    <w:rsid w:val="00B379D6"/>
    <w:rsid w:val="00B4691F"/>
    <w:rsid w:val="00B5134D"/>
    <w:rsid w:val="00B61CF3"/>
    <w:rsid w:val="00B62D33"/>
    <w:rsid w:val="00B71D53"/>
    <w:rsid w:val="00B727E5"/>
    <w:rsid w:val="00B776C3"/>
    <w:rsid w:val="00B8211D"/>
    <w:rsid w:val="00B8298A"/>
    <w:rsid w:val="00B92D96"/>
    <w:rsid w:val="00BB3132"/>
    <w:rsid w:val="00BB60A2"/>
    <w:rsid w:val="00BC3754"/>
    <w:rsid w:val="00BC4CFF"/>
    <w:rsid w:val="00BD60D5"/>
    <w:rsid w:val="00BD6459"/>
    <w:rsid w:val="00BE14DE"/>
    <w:rsid w:val="00BE41FB"/>
    <w:rsid w:val="00BF14A8"/>
    <w:rsid w:val="00BF20CF"/>
    <w:rsid w:val="00BF3EAE"/>
    <w:rsid w:val="00BF5F60"/>
    <w:rsid w:val="00C016D0"/>
    <w:rsid w:val="00C01D55"/>
    <w:rsid w:val="00C022A3"/>
    <w:rsid w:val="00C061F7"/>
    <w:rsid w:val="00C101DB"/>
    <w:rsid w:val="00C22BAA"/>
    <w:rsid w:val="00C27B43"/>
    <w:rsid w:val="00C305EF"/>
    <w:rsid w:val="00C43031"/>
    <w:rsid w:val="00C475BF"/>
    <w:rsid w:val="00C56C05"/>
    <w:rsid w:val="00C5704E"/>
    <w:rsid w:val="00C61F56"/>
    <w:rsid w:val="00C7284D"/>
    <w:rsid w:val="00C80ADC"/>
    <w:rsid w:val="00C86D6E"/>
    <w:rsid w:val="00C9284B"/>
    <w:rsid w:val="00C97F82"/>
    <w:rsid w:val="00CB041B"/>
    <w:rsid w:val="00CB0E86"/>
    <w:rsid w:val="00CB1972"/>
    <w:rsid w:val="00CB1AAC"/>
    <w:rsid w:val="00CB3B36"/>
    <w:rsid w:val="00CB42F6"/>
    <w:rsid w:val="00CB5B72"/>
    <w:rsid w:val="00CC7207"/>
    <w:rsid w:val="00CD1C40"/>
    <w:rsid w:val="00CD2852"/>
    <w:rsid w:val="00CD5D89"/>
    <w:rsid w:val="00CE09C5"/>
    <w:rsid w:val="00CE18EF"/>
    <w:rsid w:val="00CE2E8C"/>
    <w:rsid w:val="00CE419A"/>
    <w:rsid w:val="00CF2E0B"/>
    <w:rsid w:val="00CF4764"/>
    <w:rsid w:val="00D03359"/>
    <w:rsid w:val="00D13257"/>
    <w:rsid w:val="00D13C4D"/>
    <w:rsid w:val="00D164CB"/>
    <w:rsid w:val="00D210F5"/>
    <w:rsid w:val="00D46FD8"/>
    <w:rsid w:val="00D477A7"/>
    <w:rsid w:val="00D519AA"/>
    <w:rsid w:val="00D55606"/>
    <w:rsid w:val="00D75795"/>
    <w:rsid w:val="00D76481"/>
    <w:rsid w:val="00D81266"/>
    <w:rsid w:val="00D97823"/>
    <w:rsid w:val="00DA559D"/>
    <w:rsid w:val="00DA7625"/>
    <w:rsid w:val="00DB4E2F"/>
    <w:rsid w:val="00DD3927"/>
    <w:rsid w:val="00DE331B"/>
    <w:rsid w:val="00DE4E5D"/>
    <w:rsid w:val="00DF0427"/>
    <w:rsid w:val="00DF2015"/>
    <w:rsid w:val="00DF52CC"/>
    <w:rsid w:val="00DF7066"/>
    <w:rsid w:val="00E1183E"/>
    <w:rsid w:val="00E22E6F"/>
    <w:rsid w:val="00E30C70"/>
    <w:rsid w:val="00E4130D"/>
    <w:rsid w:val="00E41F04"/>
    <w:rsid w:val="00E42408"/>
    <w:rsid w:val="00E442E0"/>
    <w:rsid w:val="00E46BFC"/>
    <w:rsid w:val="00E54ABE"/>
    <w:rsid w:val="00E57ECF"/>
    <w:rsid w:val="00E61E63"/>
    <w:rsid w:val="00E62CE5"/>
    <w:rsid w:val="00E65E06"/>
    <w:rsid w:val="00E66662"/>
    <w:rsid w:val="00E73646"/>
    <w:rsid w:val="00E73A90"/>
    <w:rsid w:val="00E80D48"/>
    <w:rsid w:val="00E83AC9"/>
    <w:rsid w:val="00E91870"/>
    <w:rsid w:val="00E96090"/>
    <w:rsid w:val="00EB42D3"/>
    <w:rsid w:val="00EB5CCD"/>
    <w:rsid w:val="00EC42FA"/>
    <w:rsid w:val="00EC79FD"/>
    <w:rsid w:val="00ED02A2"/>
    <w:rsid w:val="00ED105C"/>
    <w:rsid w:val="00EE443F"/>
    <w:rsid w:val="00EF24CB"/>
    <w:rsid w:val="00EF2713"/>
    <w:rsid w:val="00EF34C6"/>
    <w:rsid w:val="00EF42B2"/>
    <w:rsid w:val="00EF697F"/>
    <w:rsid w:val="00EF729C"/>
    <w:rsid w:val="00F0307A"/>
    <w:rsid w:val="00F06F46"/>
    <w:rsid w:val="00F12837"/>
    <w:rsid w:val="00F14AFE"/>
    <w:rsid w:val="00F22683"/>
    <w:rsid w:val="00F339C7"/>
    <w:rsid w:val="00F33D3F"/>
    <w:rsid w:val="00F34E11"/>
    <w:rsid w:val="00F40205"/>
    <w:rsid w:val="00F43EC3"/>
    <w:rsid w:val="00F454F9"/>
    <w:rsid w:val="00F570CE"/>
    <w:rsid w:val="00F6201E"/>
    <w:rsid w:val="00F62358"/>
    <w:rsid w:val="00F67DBF"/>
    <w:rsid w:val="00F70F70"/>
    <w:rsid w:val="00F814B2"/>
    <w:rsid w:val="00F8289E"/>
    <w:rsid w:val="00F8531D"/>
    <w:rsid w:val="00F87B37"/>
    <w:rsid w:val="00F90B6E"/>
    <w:rsid w:val="00F941C2"/>
    <w:rsid w:val="00F94C8B"/>
    <w:rsid w:val="00F97680"/>
    <w:rsid w:val="00FA2AE9"/>
    <w:rsid w:val="00FA5B45"/>
    <w:rsid w:val="00FB2341"/>
    <w:rsid w:val="00FB3678"/>
    <w:rsid w:val="00FC17ED"/>
    <w:rsid w:val="00FC3DF0"/>
    <w:rsid w:val="00FC54CC"/>
    <w:rsid w:val="00FC78E4"/>
    <w:rsid w:val="00FD12CD"/>
    <w:rsid w:val="00FD201E"/>
    <w:rsid w:val="00FE0C3A"/>
    <w:rsid w:val="00FE2BD9"/>
    <w:rsid w:val="00FE6E3C"/>
    <w:rsid w:val="00FF315C"/>
    <w:rsid w:val="00FF42F5"/>
    <w:rsid w:val="00FF5024"/>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6874"/>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916341"/>
    <w:rPr>
      <w:rFonts w:ascii="Courier New" w:eastAsia="Times New Roman" w:hAnsi="Courier New" w:cs="Courier New"/>
      <w:sz w:val="20"/>
      <w:szCs w:val="20"/>
      <w:lang w:eastAsia="en-AU"/>
    </w:rPr>
  </w:style>
  <w:style w:type="paragraph" w:styleId="PlainText">
    <w:name w:val="Plain Text"/>
    <w:basedOn w:val="Normal"/>
    <w:link w:val="PlainTextChar"/>
    <w:uiPriority w:val="99"/>
    <w:unhideWhenUsed/>
    <w:rsid w:val="00DD39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D3927"/>
    <w:rPr>
      <w:rFonts w:ascii="Consolas" w:hAnsi="Consolas"/>
      <w:sz w:val="21"/>
      <w:szCs w:val="21"/>
    </w:rPr>
  </w:style>
  <w:style w:type="paragraph" w:styleId="NoSpacing">
    <w:name w:val="No Spacing"/>
    <w:uiPriority w:val="1"/>
    <w:qFormat/>
    <w:rsid w:val="00503EAD"/>
    <w:pPr>
      <w:spacing w:after="0" w:line="240" w:lineRule="auto"/>
    </w:pPr>
  </w:style>
</w:styles>
</file>

<file path=word/webSettings.xml><?xml version="1.0" encoding="utf-8"?>
<w:webSettings xmlns:r="http://schemas.openxmlformats.org/officeDocument/2006/relationships" xmlns:w="http://schemas.openxmlformats.org/wordprocessingml/2006/main">
  <w:divs>
    <w:div w:id="380714454">
      <w:bodyDiv w:val="1"/>
      <w:marLeft w:val="0"/>
      <w:marRight w:val="0"/>
      <w:marTop w:val="0"/>
      <w:marBottom w:val="0"/>
      <w:divBdr>
        <w:top w:val="none" w:sz="0" w:space="0" w:color="auto"/>
        <w:left w:val="none" w:sz="0" w:space="0" w:color="auto"/>
        <w:bottom w:val="none" w:sz="0" w:space="0" w:color="auto"/>
        <w:right w:val="none" w:sz="0" w:space="0" w:color="auto"/>
      </w:divBdr>
    </w:div>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yperlink" Target="http://www.gnu.org/licenses/gpl-3.0-standalone.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_rels/header1.xml.rels><?xml version="1.0" encoding="UTF-8" standalone="yes"?>
<Relationships xmlns="http://schemas.openxmlformats.org/package/2006/relationships"><Relationship Id="rId2" Type="http://schemas.openxmlformats.org/officeDocument/2006/relationships/image" Target="media/image58.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842DF5-F510-468C-A424-CB7D34931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85</Pages>
  <Words>22392</Words>
  <Characters>127636</Characters>
  <Application>Microsoft Office Word</Application>
  <DocSecurity>0</DocSecurity>
  <Lines>1063</Lines>
  <Paragraphs>299</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149729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Rhyder</dc:creator>
  <cp:keywords/>
  <dc:description/>
  <cp:lastModifiedBy>Andrew C. Starritt</cp:lastModifiedBy>
  <cp:revision>10</cp:revision>
  <cp:lastPrinted>2013-07-15T06:15:00Z</cp:lastPrinted>
  <dcterms:created xsi:type="dcterms:W3CDTF">2013-07-15T06:11:00Z</dcterms:created>
  <dcterms:modified xsi:type="dcterms:W3CDTF">2013-07-16T00:52:00Z</dcterms:modified>
</cp:coreProperties>
</file>