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FE1EB5" w:rsidRPr="00F568AA" w14:paraId="3F5ED14E" w14:textId="77777777" w:rsidTr="007F06CE">
        <w:trPr>
          <w:trHeight w:val="300"/>
        </w:trPr>
        <w:tc>
          <w:tcPr>
            <w:tcW w:w="0" w:type="auto"/>
          </w:tcPr>
          <w:p w14:paraId="6FBDDA69" w14:textId="49E8E2CD" w:rsidR="00FE1EB5" w:rsidRPr="00FE1EB5" w:rsidRDefault="00FE1EB5" w:rsidP="00FE1EB5">
            <w:pPr>
              <w:spacing w:after="0"/>
              <w:jc w:val="center"/>
              <w:rPr>
                <w:rFonts w:asciiTheme="majorHAnsi" w:hAnsiTheme="majorHAnsi" w:cstheme="majorHAnsi"/>
                <w:color w:val="000000" w:themeColor="text1"/>
              </w:rPr>
            </w:pPr>
            <w:r w:rsidRPr="00FE1EB5">
              <w:rPr>
                <w:rFonts w:asciiTheme="majorHAnsi" w:hAnsiTheme="majorHAnsi" w:cstheme="majorHAnsi"/>
                <w:color w:val="000000" w:themeColor="text1"/>
              </w:rPr>
              <w:t xml:space="preserve">INSTITUCIONAL DE PEDAGOGÍA </w:t>
            </w:r>
          </w:p>
        </w:tc>
        <w:tc>
          <w:tcPr>
            <w:tcW w:w="0" w:type="auto"/>
          </w:tcPr>
          <w:p w14:paraId="6170E0DC" w14:textId="7B776BF2" w:rsidR="00FE1EB5" w:rsidRPr="00FE1EB5" w:rsidRDefault="00FE1EB5" w:rsidP="00FE1EB5">
            <w:pPr>
              <w:spacing w:after="0" w:line="240" w:lineRule="auto"/>
              <w:jc w:val="center"/>
              <w:rPr>
                <w:rFonts w:asciiTheme="majorHAnsi" w:hAnsiTheme="majorHAnsi" w:cstheme="majorHAnsi"/>
                <w:color w:val="000000" w:themeColor="text1"/>
              </w:rPr>
            </w:pPr>
            <w:r>
              <w:rPr>
                <w:rFonts w:asciiTheme="majorHAnsi" w:hAnsiTheme="majorHAnsi" w:cstheme="majorHAnsi"/>
                <w:color w:val="000000" w:themeColor="text1"/>
              </w:rPr>
              <w:t>TODAS</w:t>
            </w:r>
          </w:p>
        </w:tc>
        <w:tc>
          <w:tcPr>
            <w:tcW w:w="4627" w:type="dxa"/>
          </w:tcPr>
          <w:p w14:paraId="426F355C" w14:textId="3B161151" w:rsidR="00FE1EB5" w:rsidRPr="00FE1EB5" w:rsidRDefault="00FE1EB5" w:rsidP="00FE1EB5">
            <w:pPr>
              <w:spacing w:after="0" w:line="240" w:lineRule="auto"/>
              <w:jc w:val="both"/>
              <w:rPr>
                <w:rFonts w:asciiTheme="majorHAnsi" w:hAnsiTheme="majorHAnsi" w:cstheme="majorHAnsi"/>
                <w:color w:val="000000" w:themeColor="text1"/>
              </w:rPr>
            </w:pPr>
            <w:r w:rsidRPr="00FE1EB5">
              <w:rPr>
                <w:rFonts w:asciiTheme="majorHAnsi" w:hAnsiTheme="majorHAnsi" w:cstheme="majorHAnsi"/>
                <w:color w:val="000000" w:themeColor="text1"/>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DevNet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lastRenderedPageBreak/>
        <w:t>Jornada Presencial Sincrónica mediada por TIC</w:t>
      </w:r>
      <w:r w:rsidR="00803B6E">
        <w:rPr>
          <w:rStyle w:val="Fuerte"/>
          <w:rFonts w:cstheme="majorHAnsi"/>
          <w:bCs w:val="0"/>
          <w:iCs/>
          <w:color w:val="000000" w:themeColor="text1"/>
          <w:sz w:val="22"/>
          <w:szCs w:val="22"/>
        </w:rPr>
        <w:t xml:space="preserve"> Semana 1 del 1</w:t>
      </w:r>
      <w:r w:rsidR="00BF5918">
        <w:rPr>
          <w:rStyle w:val="Fuerte"/>
          <w:rFonts w:cstheme="majorHAnsi"/>
          <w:bCs w:val="0"/>
          <w:iCs/>
          <w:color w:val="000000" w:themeColor="text1"/>
          <w:sz w:val="22"/>
          <w:szCs w:val="22"/>
        </w:rPr>
        <w:t>8</w:t>
      </w:r>
      <w:r w:rsidR="00803B6E">
        <w:rPr>
          <w:rStyle w:val="Fuerte"/>
          <w:rFonts w:cstheme="majorHAnsi"/>
          <w:bCs w:val="0"/>
          <w:iCs/>
          <w:color w:val="000000" w:themeColor="text1"/>
          <w:sz w:val="22"/>
          <w:szCs w:val="22"/>
        </w:rPr>
        <w:t xml:space="preserve"> al </w:t>
      </w:r>
      <w:r w:rsidR="00BF5918">
        <w:rPr>
          <w:rStyle w:val="Fuerte"/>
          <w:rFonts w:cstheme="majorHAnsi"/>
          <w:bCs w:val="0"/>
          <w:iCs/>
          <w:color w:val="000000" w:themeColor="text1"/>
          <w:sz w:val="22"/>
          <w:szCs w:val="22"/>
        </w:rPr>
        <w:t>21</w:t>
      </w:r>
      <w:r w:rsidR="00803B6E">
        <w:rPr>
          <w:rStyle w:val="Fuerte"/>
          <w:rFonts w:cstheme="majorHAnsi"/>
          <w:bCs w:val="0"/>
          <w:iCs/>
          <w:color w:val="000000" w:themeColor="text1"/>
          <w:sz w:val="22"/>
          <w:szCs w:val="22"/>
        </w:rPr>
        <w:t xml:space="preserve"> de </w:t>
      </w:r>
      <w:r w:rsidR="00BF5918">
        <w:rPr>
          <w:rStyle w:val="Fuerte"/>
          <w:rFonts w:cstheme="majorHAnsi"/>
          <w:bCs w:val="0"/>
          <w:iCs/>
          <w:color w:val="000000" w:themeColor="text1"/>
          <w:sz w:val="22"/>
          <w:szCs w:val="22"/>
        </w:rPr>
        <w:t>novi</w:t>
      </w:r>
      <w:r w:rsidR="00803B6E">
        <w:rPr>
          <w:rStyle w:val="Fuerte"/>
          <w:rFonts w:cstheme="majorHAnsi"/>
          <w:bCs w:val="0"/>
          <w:iCs/>
          <w:color w:val="000000" w:themeColor="text1"/>
          <w:sz w:val="22"/>
          <w:szCs w:val="22"/>
        </w:rPr>
        <w:t>embre</w:t>
      </w:r>
      <w:r w:rsidRPr="00F568AA">
        <w:rPr>
          <w:rStyle w:val="Fuerte"/>
          <w:rFonts w:cstheme="majorHAnsi"/>
          <w:bCs w:val="0"/>
          <w:iCs/>
          <w:color w:val="000000" w:themeColor="text1"/>
          <w:sz w:val="22"/>
          <w:szCs w:val="22"/>
        </w:rPr>
        <w:t xml:space="preserve"> (</w:t>
      </w:r>
      <w:r w:rsidR="00BF5918">
        <w:rPr>
          <w:rStyle w:val="Fuerte"/>
          <w:rFonts w:cstheme="majorHAnsi"/>
          <w:bCs w:val="0"/>
          <w:iCs/>
          <w:color w:val="000000" w:themeColor="text1"/>
          <w:sz w:val="22"/>
          <w:szCs w:val="22"/>
        </w:rPr>
        <w:t>32</w:t>
      </w:r>
      <w:r w:rsidRPr="00F568AA">
        <w:rPr>
          <w:rStyle w:val="Fuerte"/>
          <w:rFonts w:cstheme="majorHAnsi"/>
          <w:bCs w:val="0"/>
          <w:iCs/>
          <w:color w:val="000000" w:themeColor="text1"/>
          <w:sz w:val="22"/>
          <w:szCs w:val="22"/>
        </w:rPr>
        <w:t xml:space="preserve"> horas</w:t>
      </w:r>
      <w:r w:rsidR="00803B6E">
        <w:rPr>
          <w:rStyle w:val="Fuerte"/>
          <w:rFonts w:cstheme="majorHAnsi"/>
          <w:bCs w:val="0"/>
          <w:iCs/>
          <w:color w:val="000000" w:themeColor="text1"/>
          <w:sz w:val="22"/>
          <w:szCs w:val="22"/>
        </w:rPr>
        <w:t xml:space="preserve"> sincrónicas mediadas por TIC y </w:t>
      </w:r>
      <w:r w:rsidR="00BF5918">
        <w:rPr>
          <w:rStyle w:val="Fuerte"/>
          <w:rFonts w:cstheme="majorHAnsi"/>
          <w:bCs w:val="0"/>
          <w:iCs/>
          <w:color w:val="000000" w:themeColor="text1"/>
          <w:sz w:val="22"/>
          <w:szCs w:val="22"/>
        </w:rPr>
        <w:t>16</w:t>
      </w:r>
      <w:r w:rsidR="00803B6E">
        <w:rPr>
          <w:rStyle w:val="Fuerte"/>
          <w:rFonts w:cstheme="majorHAnsi"/>
          <w:bCs w:val="0"/>
          <w:iCs/>
          <w:color w:val="000000" w:themeColor="text1"/>
          <w:sz w:val="22"/>
          <w:szCs w:val="22"/>
        </w:rPr>
        <w:t xml:space="preserve"> horas de trabajo autónomo</w:t>
      </w:r>
      <w:r w:rsidRPr="00F568AA">
        <w:rPr>
          <w:rStyle w:val="Fuerte"/>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1.2.2 Lab - Linux Review</w:t>
            </w:r>
          </w:p>
        </w:tc>
      </w:tr>
      <w:tr w:rsidR="00542912" w:rsidRPr="00FE1EB5"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E1EB5"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FE1EB5"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E1EB5"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Fuerte"/>
          <w:rFonts w:cstheme="majorHAnsi"/>
          <w:bCs w:val="0"/>
          <w:iCs/>
          <w:color w:val="000000" w:themeColor="text1"/>
          <w:sz w:val="22"/>
          <w:szCs w:val="22"/>
        </w:rPr>
      </w:pPr>
      <w:r w:rsidRPr="00F568AA">
        <w:rPr>
          <w:rStyle w:val="Fuerte"/>
          <w:rFonts w:cstheme="majorHAnsi"/>
          <w:bCs w:val="0"/>
          <w:iCs/>
          <w:color w:val="000000" w:themeColor="text1"/>
          <w:sz w:val="22"/>
          <w:szCs w:val="22"/>
        </w:rPr>
        <w:t xml:space="preserve">Jornada Presencial </w:t>
      </w:r>
      <w:r>
        <w:rPr>
          <w:rStyle w:val="Fuerte"/>
          <w:rFonts w:cstheme="majorHAnsi"/>
          <w:bCs w:val="0"/>
          <w:iCs/>
          <w:color w:val="000000" w:themeColor="text1"/>
          <w:sz w:val="22"/>
          <w:szCs w:val="22"/>
        </w:rPr>
        <w:t xml:space="preserve">Semana 2 del </w:t>
      </w:r>
      <w:r w:rsidR="00F403D4">
        <w:rPr>
          <w:rStyle w:val="Fuerte"/>
          <w:rFonts w:cstheme="majorHAnsi"/>
          <w:bCs w:val="0"/>
          <w:iCs/>
          <w:color w:val="000000" w:themeColor="text1"/>
          <w:sz w:val="22"/>
          <w:szCs w:val="22"/>
        </w:rPr>
        <w:t>24</w:t>
      </w:r>
      <w:r>
        <w:rPr>
          <w:rStyle w:val="Fuerte"/>
          <w:rFonts w:cstheme="majorHAnsi"/>
          <w:bCs w:val="0"/>
          <w:iCs/>
          <w:color w:val="000000" w:themeColor="text1"/>
          <w:sz w:val="22"/>
          <w:szCs w:val="22"/>
        </w:rPr>
        <w:t xml:space="preserve"> al </w:t>
      </w:r>
      <w:r w:rsidR="00F403D4">
        <w:rPr>
          <w:rStyle w:val="Fuerte"/>
          <w:rFonts w:cstheme="majorHAnsi"/>
          <w:bCs w:val="0"/>
          <w:iCs/>
          <w:color w:val="000000" w:themeColor="text1"/>
          <w:sz w:val="22"/>
          <w:szCs w:val="22"/>
        </w:rPr>
        <w:t>28</w:t>
      </w:r>
      <w:r>
        <w:rPr>
          <w:rStyle w:val="Fuerte"/>
          <w:rFonts w:cstheme="majorHAnsi"/>
          <w:bCs w:val="0"/>
          <w:iCs/>
          <w:color w:val="000000" w:themeColor="text1"/>
          <w:sz w:val="22"/>
          <w:szCs w:val="22"/>
        </w:rPr>
        <w:t xml:space="preserve"> de </w:t>
      </w:r>
      <w:r w:rsidR="00F403D4">
        <w:rPr>
          <w:rStyle w:val="Fuerte"/>
          <w:rFonts w:cstheme="majorHAnsi"/>
          <w:bCs w:val="0"/>
          <w:iCs/>
          <w:color w:val="000000" w:themeColor="text1"/>
          <w:sz w:val="22"/>
          <w:szCs w:val="22"/>
        </w:rPr>
        <w:t>noviembre</w:t>
      </w:r>
      <w:r w:rsidRPr="00F568AA">
        <w:rPr>
          <w:rStyle w:val="Fuerte"/>
          <w:rFonts w:cstheme="majorHAnsi"/>
          <w:bCs w:val="0"/>
          <w:iCs/>
          <w:color w:val="000000" w:themeColor="text1"/>
          <w:sz w:val="22"/>
          <w:szCs w:val="22"/>
        </w:rPr>
        <w:t xml:space="preserve"> (4</w:t>
      </w:r>
      <w:r>
        <w:rPr>
          <w:rStyle w:val="Fuerte"/>
          <w:rFonts w:cstheme="majorHAnsi"/>
          <w:bCs w:val="0"/>
          <w:iCs/>
          <w:color w:val="000000" w:themeColor="text1"/>
          <w:sz w:val="22"/>
          <w:szCs w:val="22"/>
        </w:rPr>
        <w:t>0</w:t>
      </w:r>
      <w:r w:rsidRPr="00F568AA">
        <w:rPr>
          <w:rStyle w:val="Fuerte"/>
          <w:rFonts w:cstheme="majorHAnsi"/>
          <w:bCs w:val="0"/>
          <w:iCs/>
          <w:color w:val="000000" w:themeColor="text1"/>
          <w:sz w:val="22"/>
          <w:szCs w:val="22"/>
        </w:rPr>
        <w:t xml:space="preserve"> horas</w:t>
      </w:r>
      <w:r>
        <w:rPr>
          <w:rStyle w:val="Fuerte"/>
          <w:rFonts w:cstheme="majorHAnsi"/>
          <w:bCs w:val="0"/>
          <w:iCs/>
          <w:color w:val="000000" w:themeColor="text1"/>
          <w:sz w:val="22"/>
          <w:szCs w:val="22"/>
        </w:rPr>
        <w:t xml:space="preserve"> presenciales y 8 horas de trabajo autónomo</w:t>
      </w:r>
      <w:r w:rsidRPr="00F568AA">
        <w:rPr>
          <w:rStyle w:val="Fuerte"/>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Install the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7.6.3 Lab - Automated Testing Using pyATS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8 Desarrollo y Plataformas de CiscoExternal tool</w:t>
            </w:r>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Netacad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Teams</w:t>
            </w:r>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r w:rsidR="00B410AD">
              <w:rPr>
                <w:rFonts w:asciiTheme="majorHAnsi" w:hAnsiTheme="majorHAnsi" w:cstheme="majorHAnsi"/>
                <w:bCs/>
                <w:color w:val="000000" w:themeColor="text1"/>
              </w:rPr>
              <w:t xml:space="preserve">Webex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CC_No.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r w:rsidR="006A5D45" w:rsidRPr="00F568AA">
        <w:rPr>
          <w:rFonts w:asciiTheme="majorHAnsi" w:hAnsiTheme="majorHAnsi" w:cstheme="majorHAnsi"/>
          <w:color w:val="000000" w:themeColor="text1"/>
        </w:rPr>
        <w:t>ACTA_CC_No.CÉDULA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CompromISO.</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3B3C8" w14:textId="77777777" w:rsidR="002F612C" w:rsidRDefault="002F612C" w:rsidP="001A74F0">
      <w:pPr>
        <w:spacing w:after="0" w:line="240" w:lineRule="auto"/>
      </w:pPr>
      <w:r>
        <w:separator/>
      </w:r>
    </w:p>
  </w:endnote>
  <w:endnote w:type="continuationSeparator" w:id="0">
    <w:p w14:paraId="7B4F4819" w14:textId="77777777" w:rsidR="002F612C" w:rsidRDefault="002F612C"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521C" w14:textId="77777777" w:rsidR="002F612C" w:rsidRDefault="002F612C" w:rsidP="001A74F0">
      <w:pPr>
        <w:spacing w:after="0" w:line="240" w:lineRule="auto"/>
      </w:pPr>
      <w:r>
        <w:separator/>
      </w:r>
    </w:p>
  </w:footnote>
  <w:footnote w:type="continuationSeparator" w:id="0">
    <w:p w14:paraId="16181EA4" w14:textId="77777777" w:rsidR="002F612C" w:rsidRDefault="002F612C"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2F612C"/>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A742D"/>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1EB5"/>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Fuerte">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2343</Words>
  <Characters>12889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Andres Hernandez Badel</cp:lastModifiedBy>
  <cp:revision>6</cp:revision>
  <cp:lastPrinted>2025-05-15T17:09:00Z</cp:lastPrinted>
  <dcterms:created xsi:type="dcterms:W3CDTF">2025-07-25T00:57:00Z</dcterms:created>
  <dcterms:modified xsi:type="dcterms:W3CDTF">2026-10-07T20:16:00Z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