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9527B" w14:textId="6CCD6E95" w:rsidR="00FE29EF" w:rsidRDefault="002136D9" w:rsidP="002136D9">
      <w:pPr>
        <w:pStyle w:val="Heading1"/>
      </w:pPr>
      <w:r>
        <w:t xml:space="preserve"> Groundwater flow and transport interactive exercise</w:t>
      </w:r>
    </w:p>
    <w:p w14:paraId="201829E4" w14:textId="4D628607" w:rsidR="00FB0F3E" w:rsidRPr="00FB0F3E" w:rsidRDefault="00FB0F3E" w:rsidP="00FB0F3E">
      <w:r>
        <w:t>Andy Banks and Mary Hill</w:t>
      </w:r>
    </w:p>
    <w:p w14:paraId="40DCE68A" w14:textId="4EA2E1EE" w:rsidR="00692B69" w:rsidRDefault="00110A42" w:rsidP="00F87192">
      <w:pPr>
        <w:jc w:val="both"/>
      </w:pPr>
      <w:r>
        <w:t xml:space="preserve">In this project you </w:t>
      </w:r>
      <w:r w:rsidR="00E103E3">
        <w:t xml:space="preserve">will be </w:t>
      </w:r>
      <w:r>
        <w:t>mana</w:t>
      </w:r>
      <w:r w:rsidR="00E103E3">
        <w:t xml:space="preserve">ging a subsurface hydrologic system with contaminants and </w:t>
      </w:r>
      <w:r w:rsidR="002136D9">
        <w:t xml:space="preserve">a </w:t>
      </w:r>
      <w:r w:rsidR="00E103E3">
        <w:t xml:space="preserve">single pumping well. You will be provided some prior knowledge of the hydrologic characteristics of the system. Using this prior knowledge, your objective is </w:t>
      </w:r>
      <w:r w:rsidR="00692B69">
        <w:t xml:space="preserve">to estimate maximal pumping rates such that no more than 50% of the contaminants enter the well. </w:t>
      </w:r>
    </w:p>
    <w:p w14:paraId="265FC85F" w14:textId="2FB835D9" w:rsidR="00692B69" w:rsidRDefault="00692B69" w:rsidP="00F87192">
      <w:pPr>
        <w:jc w:val="both"/>
      </w:pPr>
      <w:r>
        <w:t>MODFLOW and MODPATH</w:t>
      </w:r>
      <w:r w:rsidR="00367C19">
        <w:t xml:space="preserve"> (both distributed by the U.S. Geological Survey) </w:t>
      </w:r>
      <w:r>
        <w:t xml:space="preserve">will be used to simulate groundwater flow and particle advection, respectively.  </w:t>
      </w:r>
      <w:r w:rsidR="00110A42">
        <w:t>MODFLOW</w:t>
      </w:r>
      <w:r>
        <w:t xml:space="preserve"> </w:t>
      </w:r>
      <w:r w:rsidR="00367C19">
        <w:t xml:space="preserve">is a modular finite difference flow model </w:t>
      </w:r>
      <w:r w:rsidR="006507DD">
        <w:t>based on</w:t>
      </w:r>
      <w:r w:rsidR="00367C19">
        <w:t xml:space="preserve"> the groundwater flow equation.  MODPATH is a post-processor that simulates particle advection </w:t>
      </w:r>
      <w:r w:rsidR="006507DD">
        <w:t>based on</w:t>
      </w:r>
      <w:r w:rsidR="00367C19">
        <w:t xml:space="preserve"> </w:t>
      </w:r>
      <w:r w:rsidR="006507DD">
        <w:t xml:space="preserve">models of </w:t>
      </w:r>
      <w:r w:rsidR="00367C19">
        <w:t xml:space="preserve">groundwater flow produced in MODFLOW. </w:t>
      </w:r>
      <w:r>
        <w:t xml:space="preserve"> </w:t>
      </w:r>
    </w:p>
    <w:p w14:paraId="683D162D" w14:textId="3BAC0289" w:rsidR="002136D9" w:rsidRDefault="002136D9" w:rsidP="00F87192">
      <w:pPr>
        <w:jc w:val="both"/>
      </w:pPr>
      <w:r>
        <w:t>The interface you will be using was developed in MATLAB, and provides the capability to alter certain elements of the input files used by MODFLOW and MODPATH</w:t>
      </w:r>
      <w:r w:rsidR="00DC6D35">
        <w:t>.</w:t>
      </w:r>
    </w:p>
    <w:p w14:paraId="73B51861" w14:textId="77777777" w:rsidR="003A2679" w:rsidRDefault="003A2679" w:rsidP="003A2679">
      <w:pPr>
        <w:jc w:val="both"/>
        <w:rPr>
          <w:b/>
        </w:rPr>
      </w:pPr>
      <w:r w:rsidRPr="000D2F96">
        <w:rPr>
          <w:b/>
          <w:i/>
        </w:rPr>
        <w:t>NOTE</w:t>
      </w:r>
      <w:r>
        <w:rPr>
          <w:b/>
          <w:i/>
        </w:rPr>
        <w:t xml:space="preserve"> – the </w:t>
      </w:r>
      <w:r>
        <w:rPr>
          <w:b/>
        </w:rPr>
        <w:t>interface was developed using MATLAB R2015a on a Windows machine. If you need to download MATLAB Runtime, get version 2015a.  The interface was not tested on Macintosh or Linus OS.</w:t>
      </w:r>
    </w:p>
    <w:p w14:paraId="76A67E44" w14:textId="0D80352B" w:rsidR="00272947" w:rsidRDefault="003A2679" w:rsidP="003A2679">
      <w:pPr>
        <w:pStyle w:val="Heading2"/>
      </w:pPr>
      <w:r>
        <w:t>Preliminary Steps</w:t>
      </w:r>
    </w:p>
    <w:p w14:paraId="6C7255CE" w14:textId="5C674024" w:rsidR="003A2679" w:rsidRDefault="00272947" w:rsidP="00272947">
      <w:r>
        <w:t>Install the directory on your computer from the</w:t>
      </w:r>
      <w:r>
        <w:t xml:space="preserve"> supplied zip drive. Try executing the </w:t>
      </w:r>
      <w:r>
        <w:t>program InteractiveGroundwaterModule.exe</w:t>
      </w:r>
      <w:r>
        <w:t xml:space="preserve"> by double clicking the name from the Files Explorer window. If the first and then the second image shown in Figure 1 are produced, you can skip to the next section. Otherwise, proceed with one of the alternatives described next in this section.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72947" w14:paraId="476447B2" w14:textId="77777777" w:rsidTr="00E317B0">
        <w:tc>
          <w:tcPr>
            <w:tcW w:w="4675" w:type="dxa"/>
          </w:tcPr>
          <w:p w14:paraId="3A43D71F" w14:textId="31B08D5F" w:rsidR="00272947" w:rsidRDefault="00272947" w:rsidP="00E317B0">
            <w:pPr>
              <w:jc w:val="center"/>
            </w:pPr>
            <w:r w:rsidRPr="00AE0F3D">
              <w:rPr>
                <w:noProof/>
              </w:rPr>
              <w:drawing>
                <wp:inline distT="0" distB="0" distL="0" distR="0" wp14:anchorId="519BD50F" wp14:editId="3EF632F2">
                  <wp:extent cx="2447925" cy="2447925"/>
                  <wp:effectExtent l="0" t="0" r="9525" b="9525"/>
                  <wp:docPr id="1" name="Picture 1" descr="C:\Users\a561b615\Desktop\Modules\v1OUT\end_user\spl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561b615\Desktop\Modules\v1OUT\end_user\spl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A09AED" w14:textId="77777777" w:rsidR="00272947" w:rsidRDefault="00272947" w:rsidP="00E31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63E060" wp14:editId="5755DB7B">
                  <wp:extent cx="2352450" cy="24261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15755" b="14700"/>
                          <a:stretch/>
                        </pic:blipFill>
                        <pic:spPr bwMode="auto">
                          <a:xfrm>
                            <a:off x="0" y="0"/>
                            <a:ext cx="2373411" cy="2447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6D1F4A15" w14:textId="77777777" w:rsidR="00272947" w:rsidRDefault="00272947" w:rsidP="00272947">
      <w:pPr>
        <w:jc w:val="both"/>
      </w:pPr>
    </w:p>
    <w:p w14:paraId="646A0056" w14:textId="77777777" w:rsidR="00272947" w:rsidRDefault="00272947" w:rsidP="00272947">
      <w:pPr>
        <w:jc w:val="both"/>
      </w:pPr>
      <w:r>
        <w:t>Figure 1. If executing the program InteractiveGroundwaterModule.exe produces the first and then the second image, it is working properly.</w:t>
      </w:r>
    </w:p>
    <w:p w14:paraId="35FE2FA6" w14:textId="77777777" w:rsidR="00272947" w:rsidRPr="00272947" w:rsidRDefault="00272947" w:rsidP="00272947"/>
    <w:p w14:paraId="467DD975" w14:textId="422DB6B7" w:rsidR="00DC6D35" w:rsidRDefault="00DC6D35" w:rsidP="00DC6D35">
      <w:r>
        <w:lastRenderedPageBreak/>
        <w:t xml:space="preserve">To run the interface, you will need a version of MATLAB </w:t>
      </w:r>
      <w:r w:rsidRPr="00F87192">
        <w:rPr>
          <w:b/>
          <w:i/>
          <w:u w:val="single"/>
        </w:rPr>
        <w:t>or</w:t>
      </w:r>
      <w:r>
        <w:t xml:space="preserve"> a free software package called </w:t>
      </w:r>
      <w:hyperlink r:id="rId9" w:history="1">
        <w:r w:rsidRPr="00F87192">
          <w:rPr>
            <w:rStyle w:val="Hyperlink"/>
          </w:rPr>
          <w:t>MATLAB Runtime</w:t>
        </w:r>
      </w:hyperlink>
      <w:r>
        <w:t xml:space="preserve">. This section helps you make sure you have what is needed on your computer. </w:t>
      </w:r>
    </w:p>
    <w:p w14:paraId="6EC75FBF" w14:textId="0CC0F15C" w:rsidR="00FB0F3E" w:rsidRDefault="002459C3" w:rsidP="00FB0F3E">
      <w:pPr>
        <w:pStyle w:val="Heading3"/>
      </w:pPr>
      <w:r>
        <w:t xml:space="preserve">Use </w:t>
      </w:r>
      <w:proofErr w:type="spellStart"/>
      <w:r w:rsidR="00FB0F3E">
        <w:t>MatLab</w:t>
      </w:r>
      <w:proofErr w:type="spellEnd"/>
      <w:r w:rsidR="00FB0F3E">
        <w:t xml:space="preserve"> </w:t>
      </w:r>
      <w:r>
        <w:t xml:space="preserve">already </w:t>
      </w:r>
      <w:proofErr w:type="gramStart"/>
      <w:r>
        <w:t>Installed</w:t>
      </w:r>
      <w:proofErr w:type="gramEnd"/>
      <w:r>
        <w:t xml:space="preserve"> </w:t>
      </w:r>
      <w:r w:rsidR="00FB0F3E">
        <w:t>on Computer</w:t>
      </w:r>
    </w:p>
    <w:p w14:paraId="4DA2E151" w14:textId="24747F4B" w:rsidR="0012217B" w:rsidRDefault="002136D9" w:rsidP="0012217B">
      <w:pPr>
        <w:keepNext/>
        <w:jc w:val="both"/>
      </w:pPr>
      <w:r>
        <w:t xml:space="preserve">If you already have a version of MATLAB on your computer, </w:t>
      </w:r>
      <w:r w:rsidR="00272947">
        <w:t xml:space="preserve">start </w:t>
      </w:r>
      <w:proofErr w:type="spellStart"/>
      <w:r w:rsidR="00272947">
        <w:t>MatLab</w:t>
      </w:r>
      <w:proofErr w:type="spellEnd"/>
      <w:r w:rsidR="00272947">
        <w:t xml:space="preserve"> and </w:t>
      </w:r>
      <w:r>
        <w:t>enter “</w:t>
      </w:r>
      <w:proofErr w:type="spellStart"/>
      <w:r>
        <w:t>mcrinstaller</w:t>
      </w:r>
      <w:proofErr w:type="spellEnd"/>
      <w:r>
        <w:t>” into the Command Window</w:t>
      </w:r>
      <w:r w:rsidR="0012217B">
        <w:t>, as shown in Figure 2A.</w:t>
      </w:r>
      <w:r w:rsidR="0012217B" w:rsidRPr="0012217B">
        <w:t xml:space="preserve"> </w:t>
      </w:r>
      <w:r w:rsidR="0012217B">
        <w:t>If the output looks like this, you can proceed to the next section of this file</w:t>
      </w:r>
      <w:r w:rsidR="0012217B">
        <w:t xml:space="preserve"> if the results are as shown in Figure 2B</w:t>
      </w:r>
      <w:r w:rsidR="0012217B">
        <w:t xml:space="preserve">. </w:t>
      </w:r>
    </w:p>
    <w:p w14:paraId="0A88A972" w14:textId="7686DC0A" w:rsidR="002136D9" w:rsidRDefault="0012217B" w:rsidP="0012217B">
      <w:pPr>
        <w:jc w:val="center"/>
      </w:pPr>
      <w:r>
        <w:t>A</w:t>
      </w:r>
    </w:p>
    <w:p w14:paraId="47793ABE" w14:textId="6B0A1014" w:rsidR="00F87192" w:rsidRDefault="00FE29EF" w:rsidP="00F87192">
      <w:pPr>
        <w:jc w:val="both"/>
      </w:pPr>
      <w:r>
        <w:rPr>
          <w:noProof/>
        </w:rPr>
        <w:drawing>
          <wp:inline distT="0" distB="0" distL="0" distR="0" wp14:anchorId="59C2511C" wp14:editId="0EAE7D5C">
            <wp:extent cx="5949315" cy="1537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C19">
        <w:t xml:space="preserve"> </w:t>
      </w:r>
    </w:p>
    <w:p w14:paraId="7C17BA69" w14:textId="449DC681" w:rsidR="0012217B" w:rsidRDefault="0012217B" w:rsidP="0012217B">
      <w:pPr>
        <w:jc w:val="center"/>
      </w:pPr>
      <w:r>
        <w:t>B</w:t>
      </w:r>
    </w:p>
    <w:p w14:paraId="51A09166" w14:textId="4CC50038" w:rsidR="002136D9" w:rsidRDefault="002136D9" w:rsidP="00F87192">
      <w:pPr>
        <w:jc w:val="both"/>
      </w:pPr>
      <w:r>
        <w:rPr>
          <w:noProof/>
        </w:rPr>
        <w:drawing>
          <wp:inline distT="0" distB="0" distL="0" distR="0" wp14:anchorId="45CCC5AD" wp14:editId="5F47907F">
            <wp:extent cx="5943600" cy="233645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44B4" w14:textId="1BC07B1B" w:rsidR="0012217B" w:rsidRDefault="0012217B" w:rsidP="00F87192">
      <w:pPr>
        <w:jc w:val="both"/>
      </w:pPr>
      <w:r>
        <w:t>Figure 2. MATLAB command windows showing (A) The command to enter, and (B) results that indicate you are ready to proceed.</w:t>
      </w:r>
    </w:p>
    <w:p w14:paraId="1D79F291" w14:textId="0ECAA033" w:rsidR="002459C3" w:rsidRDefault="002459C3" w:rsidP="002459C3">
      <w:pPr>
        <w:pStyle w:val="Heading3"/>
      </w:pPr>
      <w:r>
        <w:t xml:space="preserve">Use free software package called </w:t>
      </w:r>
      <w:hyperlink r:id="rId12" w:history="1">
        <w:r w:rsidRPr="00F87192">
          <w:rPr>
            <w:rStyle w:val="Hyperlink"/>
          </w:rPr>
          <w:t>MATLAB Runtime</w:t>
        </w:r>
      </w:hyperlink>
    </w:p>
    <w:p w14:paraId="1E8153C3" w14:textId="77777777" w:rsidR="002459C3" w:rsidRDefault="002459C3" w:rsidP="002136D9">
      <w:pPr>
        <w:keepLines/>
        <w:jc w:val="both"/>
      </w:pPr>
      <w:r>
        <w:t>You need administrator privileges on your computer to install MATLAB Runtime.</w:t>
      </w:r>
    </w:p>
    <w:p w14:paraId="68F3AB93" w14:textId="2880D880" w:rsidR="002459C3" w:rsidRDefault="002459C3" w:rsidP="002136D9">
      <w:pPr>
        <w:keepLines/>
        <w:jc w:val="both"/>
      </w:pPr>
      <w:r>
        <w:t>T</w:t>
      </w:r>
      <w:r w:rsidR="000D2F96">
        <w:t xml:space="preserve">o install MATLAB-runtime, </w:t>
      </w:r>
      <w:r>
        <w:t>do one of the following.</w:t>
      </w:r>
    </w:p>
    <w:p w14:paraId="194DA36D" w14:textId="175A17F2" w:rsidR="002459C3" w:rsidRDefault="002459C3" w:rsidP="002459C3">
      <w:pPr>
        <w:pStyle w:val="ListParagraph"/>
        <w:keepLines/>
        <w:numPr>
          <w:ilvl w:val="0"/>
          <w:numId w:val="3"/>
        </w:numPr>
        <w:jc w:val="both"/>
      </w:pPr>
      <w:r>
        <w:t>N</w:t>
      </w:r>
      <w:r w:rsidR="000D2F96">
        <w:t xml:space="preserve">avigate to </w:t>
      </w:r>
      <w:hyperlink r:id="rId13" w:history="1">
        <w:r w:rsidR="000D2F96" w:rsidRPr="000D2F96">
          <w:rPr>
            <w:rStyle w:val="Hyperlink"/>
          </w:rPr>
          <w:t>https://www.mathworks.com/products/compiler/matlab-runtime.html</w:t>
        </w:r>
      </w:hyperlink>
      <w:r w:rsidR="000D2F96">
        <w:t xml:space="preserve"> </w:t>
      </w:r>
      <w:r>
        <w:t>and</w:t>
      </w:r>
      <w:r w:rsidR="000D2F96">
        <w:t xml:space="preserve"> download/install version R2015a </w:t>
      </w:r>
      <w:r w:rsidR="006507DD">
        <w:t>(</w:t>
      </w:r>
      <w:r w:rsidR="000D2F96">
        <w:t>or later</w:t>
      </w:r>
      <w:r w:rsidR="006507DD">
        <w:t>)</w:t>
      </w:r>
      <w:r w:rsidR="000D2F96">
        <w:t xml:space="preserve"> of MATLAB Runtime</w:t>
      </w:r>
      <w:r w:rsidR="00B53173">
        <w:t>. Save the file and double click to execute it.</w:t>
      </w:r>
    </w:p>
    <w:p w14:paraId="6D6EFD1B" w14:textId="49A601C0" w:rsidR="002459C3" w:rsidRDefault="00B53173" w:rsidP="002459C3">
      <w:pPr>
        <w:pStyle w:val="ListParagraph"/>
        <w:keepLines/>
        <w:ind w:left="996"/>
        <w:jc w:val="both"/>
      </w:pPr>
      <w:r>
        <w:t xml:space="preserve"> O</w:t>
      </w:r>
      <w:r w:rsidR="002459C3">
        <w:t xml:space="preserve">r </w:t>
      </w:r>
    </w:p>
    <w:p w14:paraId="18AB5754" w14:textId="503C113D" w:rsidR="002B1B9B" w:rsidRPr="002459C3" w:rsidRDefault="002459C3" w:rsidP="002459C3">
      <w:pPr>
        <w:pStyle w:val="ListParagraph"/>
        <w:keepLines/>
        <w:numPr>
          <w:ilvl w:val="0"/>
          <w:numId w:val="3"/>
        </w:numPr>
        <w:jc w:val="both"/>
      </w:pPr>
      <w:r>
        <w:lastRenderedPageBreak/>
        <w:t>D</w:t>
      </w:r>
      <w:r w:rsidRPr="002459C3">
        <w:t xml:space="preserve">ouble click the already downloaded </w:t>
      </w:r>
      <w:r w:rsidR="00B53173">
        <w:t>01-</w:t>
      </w:r>
      <w:r w:rsidRPr="002459C3">
        <w:t>MyAppInstaller_mcr.exe file</w:t>
      </w:r>
      <w:r w:rsidR="000D2F96" w:rsidRPr="002459C3">
        <w:t>.</w:t>
      </w:r>
      <w:r w:rsidR="006507DD" w:rsidRPr="002459C3">
        <w:t xml:space="preserve"> </w:t>
      </w:r>
      <w:r w:rsidR="000D2F96" w:rsidRPr="002459C3">
        <w:t xml:space="preserve"> </w:t>
      </w:r>
      <w:r>
        <w:t>F</w:t>
      </w:r>
      <w:r w:rsidRPr="002459C3">
        <w:t>ollow the installation process</w:t>
      </w:r>
      <w:r>
        <w:t>.</w:t>
      </w:r>
      <w:r w:rsidR="00561BA6">
        <w:t xml:space="preserve"> This can take a few minutes.</w:t>
      </w:r>
    </w:p>
    <w:p w14:paraId="65301B26" w14:textId="58733216" w:rsidR="003A2679" w:rsidRPr="002B1B9B" w:rsidRDefault="002459C3" w:rsidP="003A2679">
      <w:pPr>
        <w:pStyle w:val="Heading2"/>
      </w:pPr>
      <w:r>
        <w:t>Start</w:t>
      </w:r>
      <w:r w:rsidR="003A2679">
        <w:t xml:space="preserve"> the Exercise</w:t>
      </w:r>
    </w:p>
    <w:p w14:paraId="0D8FA644" w14:textId="1AD4EAC0" w:rsidR="00FE29EF" w:rsidRDefault="002B1B9B" w:rsidP="00F87192">
      <w:pPr>
        <w:jc w:val="both"/>
      </w:pPr>
      <w:r>
        <w:t xml:space="preserve">Once you have MATLAB Runtime installed, download the files associated with this exercise and navigate to the directory </w:t>
      </w:r>
      <w:r w:rsidRPr="00F87192">
        <w:rPr>
          <w:color w:val="767171" w:themeColor="background2" w:themeShade="80"/>
        </w:rPr>
        <w:t>…\</w:t>
      </w:r>
      <w:proofErr w:type="spellStart"/>
      <w:r w:rsidRPr="00F87192">
        <w:rPr>
          <w:color w:val="767171" w:themeColor="background2" w:themeShade="80"/>
        </w:rPr>
        <w:t>GWM_project</w:t>
      </w:r>
      <w:proofErr w:type="spellEnd"/>
      <w:r w:rsidRPr="00F87192">
        <w:rPr>
          <w:color w:val="767171" w:themeColor="background2" w:themeShade="80"/>
        </w:rPr>
        <w:t>.</w:t>
      </w:r>
      <w:r>
        <w:t xml:space="preserve">  </w:t>
      </w:r>
    </w:p>
    <w:p w14:paraId="7FEC24CF" w14:textId="0E66605E" w:rsidR="00FE29EF" w:rsidRDefault="00561BA6" w:rsidP="00F87192">
      <w:pPr>
        <w:jc w:val="both"/>
      </w:pPr>
      <w:r>
        <w:t>Double click</w:t>
      </w:r>
      <w:r w:rsidR="006507DD">
        <w:t xml:space="preserve"> </w:t>
      </w:r>
      <w:r>
        <w:t>02-</w:t>
      </w:r>
      <w:r w:rsidR="00AE0F3D" w:rsidRPr="002B1B9B">
        <w:rPr>
          <w:i/>
        </w:rPr>
        <w:t>InteractiveGroundwaterModule.exe</w:t>
      </w:r>
      <w:r w:rsidR="00AE0F3D">
        <w:t>.  If the program launches, you will see th</w:t>
      </w:r>
      <w:r w:rsidR="00BA14C2">
        <w:t xml:space="preserve">e left </w:t>
      </w:r>
      <w:r w:rsidR="00AE0F3D">
        <w:t>image appear.</w:t>
      </w:r>
      <w:r w:rsidR="00BA14C2">
        <w:t xml:space="preserve"> </w:t>
      </w:r>
      <w:r w:rsidR="002B1B9B">
        <w:t xml:space="preserve">When the </w:t>
      </w:r>
      <w:r w:rsidR="00BA14C2">
        <w:t>program has finished l</w:t>
      </w:r>
      <w:r w:rsidR="002B1B9B">
        <w:t>oading</w:t>
      </w:r>
      <w:r w:rsidR="00BA14C2">
        <w:t xml:space="preserve">, the </w:t>
      </w:r>
      <w:r w:rsidR="002B1B9B">
        <w:t>right</w:t>
      </w:r>
      <w:r w:rsidR="00BA14C2">
        <w:t xml:space="preserve"> window will appear</w:t>
      </w:r>
    </w:p>
    <w:p w14:paraId="51AAFCE1" w14:textId="77777777" w:rsidR="00AB4C2C" w:rsidRDefault="00AB4C2C" w:rsidP="00504EEB">
      <w:pPr>
        <w:keepNext/>
        <w:jc w:val="both"/>
        <w:rPr>
          <w:noProof/>
        </w:rPr>
      </w:pPr>
    </w:p>
    <w:p w14:paraId="27B3FFDB" w14:textId="7C0E74FD" w:rsidR="00504EEB" w:rsidRDefault="00504EEB" w:rsidP="00504EEB">
      <w:pPr>
        <w:keepNext/>
        <w:jc w:val="both"/>
      </w:pPr>
      <w:r>
        <w:rPr>
          <w:noProof/>
        </w:rPr>
        <w:t>Explore</w:t>
      </w:r>
      <w:r>
        <w:t xml:space="preserve"> any of the six tabs near the top of the window. </w:t>
      </w:r>
    </w:p>
    <w:p w14:paraId="3F6B2C88" w14:textId="79B7E337" w:rsidR="00504EEB" w:rsidRDefault="00504EEB" w:rsidP="00504EEB">
      <w:pPr>
        <w:jc w:val="both"/>
      </w:pPr>
      <w:r>
        <w:rPr>
          <w:noProof/>
        </w:rPr>
        <w:drawing>
          <wp:inline distT="0" distB="0" distL="0" distR="0" wp14:anchorId="0D983992" wp14:editId="23E5598D">
            <wp:extent cx="553402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CE11" w14:textId="0C226F1A" w:rsidR="00504EEB" w:rsidRDefault="00504EEB" w:rsidP="00504EEB">
      <w:pPr>
        <w:keepNext/>
        <w:jc w:val="both"/>
      </w:pPr>
      <w:r>
        <w:t xml:space="preserve">Each tab contains information about the model you are constructing. As you click the tabs the images will be in map view. </w:t>
      </w:r>
    </w:p>
    <w:p w14:paraId="3E1B8442" w14:textId="77777777" w:rsidR="00504EEB" w:rsidRDefault="00504EEB" w:rsidP="00504EEB">
      <w:pPr>
        <w:jc w:val="both"/>
      </w:pPr>
      <w:r>
        <w:t>Zoom, pan and rotate the any model image using the toolbar right above the tabs. The labels on the pumping well are readable from any angle except map view.</w:t>
      </w:r>
    </w:p>
    <w:p w14:paraId="40ADBD0E" w14:textId="77777777" w:rsidR="00504EEB" w:rsidRDefault="00504EEB" w:rsidP="00504EEB">
      <w:pPr>
        <w:jc w:val="center"/>
      </w:pPr>
      <w:r>
        <w:rPr>
          <w:noProof/>
        </w:rPr>
        <w:drawing>
          <wp:inline distT="0" distB="0" distL="0" distR="0" wp14:anchorId="643A9D32" wp14:editId="37AD8292">
            <wp:extent cx="12573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AEF7" w14:textId="3A8532F2" w:rsidR="00504EEB" w:rsidRDefault="00504EEB" w:rsidP="00504EEB">
      <w:pPr>
        <w:jc w:val="both"/>
      </w:pPr>
      <w:r>
        <w:t>A brief explanation of each tab is as follows</w:t>
      </w:r>
      <w:r w:rsidR="0040041B">
        <w:t>.</w:t>
      </w:r>
    </w:p>
    <w:p w14:paraId="7D4D9C73" w14:textId="15100098" w:rsidR="000F4825" w:rsidRDefault="000F4825" w:rsidP="002B1B9B">
      <w:pPr>
        <w:jc w:val="both"/>
      </w:pPr>
      <w:r w:rsidRPr="00A00795">
        <w:rPr>
          <w:b/>
        </w:rPr>
        <w:t>Boundary Conditions</w:t>
      </w:r>
      <w:r w:rsidR="00A00795">
        <w:t xml:space="preserve"> </w:t>
      </w:r>
      <w:r>
        <w:t>tab</w:t>
      </w:r>
      <w:r w:rsidR="0040041B">
        <w:t>: Shows</w:t>
      </w:r>
      <w:r>
        <w:t xml:space="preserve"> a graphical representation of the </w:t>
      </w:r>
      <w:r w:rsidR="0040041B">
        <w:t xml:space="preserve">model </w:t>
      </w:r>
      <w:r>
        <w:t xml:space="preserve">boundary conditions. In this project, the boundary conditions cannot be changed. </w:t>
      </w:r>
    </w:p>
    <w:p w14:paraId="557CBD74" w14:textId="3D3DE544" w:rsidR="000F4825" w:rsidRDefault="000F4825" w:rsidP="002B1B9B">
      <w:pPr>
        <w:jc w:val="both"/>
      </w:pPr>
      <w:r w:rsidRPr="00A00795">
        <w:rPr>
          <w:b/>
        </w:rPr>
        <w:t xml:space="preserve">Initial Conditions </w:t>
      </w:r>
      <w:r>
        <w:t>tab</w:t>
      </w:r>
      <w:r w:rsidR="0040041B">
        <w:t>: S</w:t>
      </w:r>
      <w:r>
        <w:t>hows information about the initial guess for hydraulic heads input to MODFLOW</w:t>
      </w:r>
      <w:r w:rsidR="0040041B">
        <w:t>. This is a user defined and does not reflect a solution of the groundwater flow equation. Note the unrealistic abrupt head change at one end and the completely flat head distribution over the rest of the model. Such a head distribution would not be able to conserve mass as required by the groundwater flow equation! This tab also provides</w:t>
      </w:r>
      <w:r>
        <w:t xml:space="preserve"> the option to change the thickness of the aquifer, and the option to specify whether </w:t>
      </w:r>
      <w:r w:rsidR="0040041B">
        <w:t xml:space="preserve">the </w:t>
      </w:r>
      <w:r>
        <w:t xml:space="preserve">aquifer </w:t>
      </w:r>
      <w:r w:rsidR="0040041B">
        <w:t>is</w:t>
      </w:r>
      <w:r>
        <w:t xml:space="preserve"> confined or unconfined.   </w:t>
      </w:r>
    </w:p>
    <w:p w14:paraId="2C3DF949" w14:textId="22630E8F" w:rsidR="000F4825" w:rsidRDefault="000F4825" w:rsidP="002B1B9B">
      <w:pPr>
        <w:jc w:val="both"/>
      </w:pPr>
      <w:r w:rsidRPr="00A00795">
        <w:rPr>
          <w:b/>
        </w:rPr>
        <w:t>Parameters</w:t>
      </w:r>
      <w:r w:rsidR="0040041B">
        <w:t xml:space="preserve"> tab: M</w:t>
      </w:r>
      <w:r>
        <w:t>odify the hydraulic conductivity, specific storage, specific yield and porosity.</w:t>
      </w:r>
    </w:p>
    <w:p w14:paraId="58006117" w14:textId="36037463" w:rsidR="000F4825" w:rsidRDefault="000F4825" w:rsidP="002B1B9B">
      <w:pPr>
        <w:jc w:val="both"/>
      </w:pPr>
      <w:r w:rsidRPr="00A00795">
        <w:rPr>
          <w:b/>
        </w:rPr>
        <w:t>Pumping and Recharge</w:t>
      </w:r>
      <w:r>
        <w:t xml:space="preserve"> tab</w:t>
      </w:r>
      <w:r w:rsidR="0040041B">
        <w:t>:</w:t>
      </w:r>
      <w:r>
        <w:t xml:space="preserve"> </w:t>
      </w:r>
      <w:r w:rsidR="0040041B">
        <w:t>Modify</w:t>
      </w:r>
      <w:r>
        <w:t xml:space="preserve"> surface recharge and pumping rates. </w:t>
      </w:r>
    </w:p>
    <w:p w14:paraId="0B8CD3D5" w14:textId="1CE342C6" w:rsidR="000F4825" w:rsidRDefault="000F4825" w:rsidP="002B1B9B">
      <w:pPr>
        <w:jc w:val="both"/>
      </w:pPr>
      <w:r w:rsidRPr="00A00795">
        <w:rPr>
          <w:b/>
        </w:rPr>
        <w:t>Run M</w:t>
      </w:r>
      <w:r w:rsidR="002B1B9B">
        <w:rPr>
          <w:b/>
        </w:rPr>
        <w:t>ODFLOW</w:t>
      </w:r>
      <w:r w:rsidRPr="00A00795">
        <w:rPr>
          <w:b/>
        </w:rPr>
        <w:t>/M</w:t>
      </w:r>
      <w:r w:rsidR="002B1B9B">
        <w:rPr>
          <w:b/>
        </w:rPr>
        <w:t>ODPATH</w:t>
      </w:r>
      <w:r>
        <w:t xml:space="preserve"> tab</w:t>
      </w:r>
      <w:r w:rsidR="0040041B">
        <w:t>:</w:t>
      </w:r>
      <w:r>
        <w:t xml:space="preserve"> </w:t>
      </w:r>
      <w:r w:rsidR="0040041B">
        <w:t>Modify</w:t>
      </w:r>
      <w:r>
        <w:t xml:space="preserve"> time discretization</w:t>
      </w:r>
      <w:r w:rsidR="0040041B">
        <w:t>.</w:t>
      </w:r>
      <w:r>
        <w:t xml:space="preserve"> </w:t>
      </w:r>
      <w:r w:rsidR="0040041B">
        <w:t>This tab also provides</w:t>
      </w:r>
      <w:r>
        <w:t xml:space="preserve"> a </w:t>
      </w:r>
      <w:r w:rsidRPr="002B1B9B">
        <w:rPr>
          <w:color w:val="FF0000"/>
        </w:rPr>
        <w:t xml:space="preserve">model summary. </w:t>
      </w:r>
    </w:p>
    <w:p w14:paraId="3A5E67A7" w14:textId="0931D2BE" w:rsidR="00FE29EF" w:rsidRDefault="000F4825" w:rsidP="00F87192">
      <w:pPr>
        <w:jc w:val="both"/>
      </w:pPr>
      <w:r>
        <w:t>When you’re rea</w:t>
      </w:r>
      <w:r w:rsidR="002B1B9B">
        <w:t>dy to run the model,</w:t>
      </w:r>
      <w:r w:rsidR="0040041B">
        <w:t xml:space="preserve"> go to the</w:t>
      </w:r>
      <w:r w:rsidR="002B1B9B">
        <w:t xml:space="preserve"> </w:t>
      </w:r>
      <w:r w:rsidR="0040041B" w:rsidRPr="00A00795">
        <w:rPr>
          <w:b/>
        </w:rPr>
        <w:t>Run M</w:t>
      </w:r>
      <w:r w:rsidR="0040041B">
        <w:rPr>
          <w:b/>
        </w:rPr>
        <w:t>ODFLOW</w:t>
      </w:r>
      <w:r w:rsidR="0040041B" w:rsidRPr="00A00795">
        <w:rPr>
          <w:b/>
        </w:rPr>
        <w:t>/M</w:t>
      </w:r>
      <w:r w:rsidR="0040041B">
        <w:rPr>
          <w:b/>
        </w:rPr>
        <w:t>ODPATH</w:t>
      </w:r>
      <w:r w:rsidR="0040041B">
        <w:t xml:space="preserve"> tab and click</w:t>
      </w:r>
      <w:r w:rsidR="002B1B9B">
        <w:t xml:space="preserve"> “Run </w:t>
      </w:r>
      <w:r w:rsidR="002B1B9B" w:rsidRPr="002B1B9B">
        <w:t>MODFLOW/MODPATH”</w:t>
      </w:r>
      <w:r w:rsidRPr="002B1B9B">
        <w:t xml:space="preserve"> </w:t>
      </w:r>
      <w:r w:rsidR="0040041B">
        <w:t>button</w:t>
      </w:r>
      <w:r w:rsidR="00A00795">
        <w:t xml:space="preserve">. </w:t>
      </w:r>
    </w:p>
    <w:p w14:paraId="0F94E94B" w14:textId="078AC73D" w:rsidR="00FE29EF" w:rsidRDefault="00DB021E" w:rsidP="00DB021E">
      <w:pPr>
        <w:jc w:val="center"/>
      </w:pPr>
      <w:r>
        <w:rPr>
          <w:noProof/>
        </w:rPr>
        <w:drawing>
          <wp:inline distT="0" distB="0" distL="0" distR="0" wp14:anchorId="33B9A13E" wp14:editId="09D13989">
            <wp:extent cx="135255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2BB1" w14:textId="32A47DBC" w:rsidR="000F4825" w:rsidRDefault="000F4825" w:rsidP="00DB021E">
      <w:pPr>
        <w:keepNext/>
        <w:jc w:val="both"/>
      </w:pPr>
      <w:r>
        <w:lastRenderedPageBreak/>
        <w:t xml:space="preserve">Two terminal windows will open sequentially and you should see that MODFLOW and MODPATH have executed. This may take a moment depending on the abilities of your computer. </w:t>
      </w:r>
    </w:p>
    <w:p w14:paraId="1176D6AA" w14:textId="0681C131" w:rsidR="00FE29EF" w:rsidRDefault="00D27E86" w:rsidP="00DB021E">
      <w:r>
        <w:rPr>
          <w:noProof/>
        </w:rPr>
        <w:drawing>
          <wp:inline distT="0" distB="0" distL="0" distR="0" wp14:anchorId="3C92C600" wp14:editId="2759DC0D">
            <wp:extent cx="2453640" cy="18751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55"/>
                    <a:stretch/>
                  </pic:blipFill>
                  <pic:spPr bwMode="auto">
                    <a:xfrm>
                      <a:off x="0" y="0"/>
                      <a:ext cx="2453640" cy="187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021E">
        <w:t xml:space="preserve">   </w:t>
      </w:r>
      <w:r w:rsidR="00DB021E">
        <w:rPr>
          <w:noProof/>
        </w:rPr>
        <w:drawing>
          <wp:inline distT="0" distB="0" distL="0" distR="0" wp14:anchorId="333804A2" wp14:editId="7F5DE06B">
            <wp:extent cx="3299460" cy="1903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93"/>
                    <a:stretch/>
                  </pic:blipFill>
                  <pic:spPr bwMode="auto">
                    <a:xfrm>
                      <a:off x="0" y="0"/>
                      <a:ext cx="3299460" cy="19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A2630" w14:textId="6D7944F6" w:rsidR="00BA14C2" w:rsidRDefault="000F4825" w:rsidP="00F87192">
      <w:pPr>
        <w:jc w:val="both"/>
      </w:pPr>
      <w:r>
        <w:t xml:space="preserve">After MODPATH and MODFLOW have run, a second </w:t>
      </w:r>
      <w:r w:rsidR="00A00795">
        <w:t xml:space="preserve">interface </w:t>
      </w:r>
      <w:r w:rsidR="00FE29EF">
        <w:t xml:space="preserve">window </w:t>
      </w:r>
      <w:r w:rsidR="00A00795">
        <w:t xml:space="preserve">should appear. This one should have two tabs, </w:t>
      </w:r>
      <w:r w:rsidR="00A00795" w:rsidRPr="00A00795">
        <w:rPr>
          <w:b/>
        </w:rPr>
        <w:t>Hydraulic Head</w:t>
      </w:r>
      <w:r w:rsidR="00A00795">
        <w:t xml:space="preserve"> and </w:t>
      </w:r>
      <w:r w:rsidR="00A00795" w:rsidRPr="00A00795">
        <w:rPr>
          <w:b/>
        </w:rPr>
        <w:t>Particle Tracking</w:t>
      </w:r>
      <w:r w:rsidR="00A00795">
        <w:t xml:space="preserve">.  Use the sliders and other features on each tab to see the time-evolution of the hydraulic head distribution, and particle trajectories. </w:t>
      </w:r>
    </w:p>
    <w:p w14:paraId="4AB67864" w14:textId="2B30DB99" w:rsidR="009E5013" w:rsidRDefault="009E5013" w:rsidP="009E5013">
      <w:pPr>
        <w:jc w:val="center"/>
      </w:pPr>
      <w:r>
        <w:rPr>
          <w:noProof/>
        </w:rPr>
        <w:drawing>
          <wp:inline distT="0" distB="0" distL="0" distR="0" wp14:anchorId="02B699D1" wp14:editId="687D54F3">
            <wp:extent cx="3467100" cy="340529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53" cy="34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56F3" w14:textId="77777777" w:rsidR="009E5013" w:rsidRDefault="009E5013" w:rsidP="009E5013">
      <w:pPr>
        <w:jc w:val="center"/>
      </w:pPr>
    </w:p>
    <w:p w14:paraId="1CAEBF98" w14:textId="4C71C9C3" w:rsidR="009E5013" w:rsidRDefault="009E5013" w:rsidP="009E5013">
      <w:pPr>
        <w:pStyle w:val="Heading2"/>
      </w:pPr>
      <w:r>
        <w:t>Problem for the Exercise</w:t>
      </w:r>
    </w:p>
    <w:p w14:paraId="4063548B" w14:textId="792C2F45" w:rsidR="00A45D11" w:rsidRDefault="000A3E20" w:rsidP="001C20F5">
      <w:pPr>
        <w:jc w:val="both"/>
      </w:pPr>
      <w:r w:rsidRPr="000A3E20">
        <w:t xml:space="preserve">You are a consulting a </w:t>
      </w:r>
      <w:r w:rsidR="00143720">
        <w:t xml:space="preserve">commercial </w:t>
      </w:r>
      <w:r w:rsidRPr="000A3E20">
        <w:t xml:space="preserve">bean farmer named </w:t>
      </w:r>
      <w:proofErr w:type="spellStart"/>
      <w:r w:rsidRPr="000A3E20">
        <w:t>Jillie</w:t>
      </w:r>
      <w:proofErr w:type="spellEnd"/>
      <w:r w:rsidRPr="000A3E20">
        <w:t>.</w:t>
      </w:r>
      <w:r w:rsidR="00143720">
        <w:t xml:space="preserve"> </w:t>
      </w:r>
      <w:r w:rsidRPr="000A3E20">
        <w:t xml:space="preserve"> </w:t>
      </w:r>
      <w:proofErr w:type="spellStart"/>
      <w:r w:rsidRPr="000A3E20">
        <w:t>Jillie</w:t>
      </w:r>
      <w:r w:rsidR="00143720">
        <w:t>s</w:t>
      </w:r>
      <w:proofErr w:type="spellEnd"/>
      <w:r w:rsidR="00143720">
        <w:t xml:space="preserve"> farm manages </w:t>
      </w:r>
      <w:r w:rsidRPr="000A3E20">
        <w:t xml:space="preserve"> (~6000 acres total) that require a cumulative total of no less than .0016 m of water per unit area, per day, over the course of 360 days to grow properly.     This results in a cumulative total of 0.58 m (22'') </w:t>
      </w:r>
      <w:r>
        <w:t>over the</w:t>
      </w:r>
      <w:r w:rsidRPr="000A3E20">
        <w:t xml:space="preserve"> area of </w:t>
      </w:r>
      <w:r>
        <w:t xml:space="preserve">the </w:t>
      </w:r>
      <w:r w:rsidRPr="000A3E20">
        <w:t>bean crop.</w:t>
      </w:r>
      <w:r>
        <w:t xml:space="preserve"> </w:t>
      </w:r>
      <w:r w:rsidR="008D6069">
        <w:t>In the past, precipitation</w:t>
      </w:r>
      <w:r w:rsidR="00674C8A">
        <w:t xml:space="preserve"> ha</w:t>
      </w:r>
      <w:r w:rsidR="00A45D11">
        <w:t>s</w:t>
      </w:r>
      <w:r w:rsidR="008D6069">
        <w:t xml:space="preserve"> been </w:t>
      </w:r>
      <w:r w:rsidR="00A45D11">
        <w:t xml:space="preserve">sufficient to keep her </w:t>
      </w:r>
      <w:r w:rsidR="00143720">
        <w:t>beans</w:t>
      </w:r>
      <w:r w:rsidR="00A45D11">
        <w:t xml:space="preserve"> watered. However, in recent years, drought conditions have decreased </w:t>
      </w:r>
      <w:r w:rsidR="001C20F5">
        <w:t>her</w:t>
      </w:r>
      <w:r w:rsidR="00A45D11">
        <w:t xml:space="preserve"> </w:t>
      </w:r>
      <w:r w:rsidR="001C20F5">
        <w:t>yield</w:t>
      </w:r>
      <w:r w:rsidR="00A45D11">
        <w:t xml:space="preserve"> significantly.  To compensate, </w:t>
      </w:r>
      <w:proofErr w:type="spellStart"/>
      <w:r w:rsidR="00A45D11">
        <w:t>Jil</w:t>
      </w:r>
      <w:r w:rsidR="001C20F5">
        <w:t>lie</w:t>
      </w:r>
      <w:proofErr w:type="spellEnd"/>
      <w:r w:rsidR="001C20F5">
        <w:t xml:space="preserve"> drilled a water well on her </w:t>
      </w:r>
      <w:r w:rsidR="001C20F5">
        <w:lastRenderedPageBreak/>
        <w:t xml:space="preserve">property which </w:t>
      </w:r>
      <w:r w:rsidR="00FF2AB8">
        <w:t>provides water</w:t>
      </w:r>
      <w:r w:rsidR="001C20F5">
        <w:t xml:space="preserve"> </w:t>
      </w:r>
      <w:r w:rsidR="00FF2AB8">
        <w:t>for</w:t>
      </w:r>
      <w:r w:rsidR="001C20F5">
        <w:t xml:space="preserve"> ir</w:t>
      </w:r>
      <w:r w:rsidR="00FF2AB8">
        <w:t>rigation</w:t>
      </w:r>
      <w:r w:rsidR="001C20F5">
        <w:t xml:space="preserve">. Unfortunately, she failed to account </w:t>
      </w:r>
      <w:r w:rsidR="00FF2AB8">
        <w:t xml:space="preserve">for </w:t>
      </w:r>
      <w:r w:rsidR="001C20F5">
        <w:t xml:space="preserve">the proximity of her water well to several nearby zones of contaminated groundwater.  </w:t>
      </w:r>
      <w:proofErr w:type="spellStart"/>
      <w:r w:rsidR="001C20F5">
        <w:t>Jillie</w:t>
      </w:r>
      <w:proofErr w:type="spellEnd"/>
      <w:r w:rsidR="001C20F5">
        <w:t xml:space="preserve"> needs to know the </w:t>
      </w:r>
      <w:r w:rsidR="00FF2AB8">
        <w:t xml:space="preserve">highest </w:t>
      </w:r>
      <w:r w:rsidR="001C20F5">
        <w:t xml:space="preserve">rate she can pump water without capturing too much contaminated water. </w:t>
      </w:r>
    </w:p>
    <w:p w14:paraId="6E32A89F" w14:textId="6BE2FF1A" w:rsidR="007A57C9" w:rsidRDefault="001C20F5" w:rsidP="001C20F5">
      <w:pPr>
        <w:jc w:val="both"/>
      </w:pPr>
      <w:r>
        <w:t>Last year, only 11 inches of precipitation</w:t>
      </w:r>
      <w:r w:rsidR="0001604B">
        <w:t xml:space="preserve"> fell</w:t>
      </w:r>
      <w:r>
        <w:t xml:space="preserve">. </w:t>
      </w:r>
      <w:r w:rsidR="0001604B">
        <w:t>T</w:t>
      </w:r>
      <w:r>
        <w:t xml:space="preserve">o supply the remaining ~11 inches/acre of </w:t>
      </w:r>
      <w:r w:rsidR="007A57C9">
        <w:t>water</w:t>
      </w:r>
      <w:r>
        <w:t>, she will need to extract a daily minimum of 75</w:t>
      </w:r>
      <w:r w:rsidR="00D27E86">
        <w:t>,0</w:t>
      </w:r>
      <w:r w:rsidR="007A57C9">
        <w:t>0</w:t>
      </w:r>
      <w:r w:rsidR="0075240A">
        <w:t>0</w:t>
      </w:r>
      <w:r>
        <w:t xml:space="preserve"> cubic meters </w:t>
      </w:r>
      <w:r w:rsidR="00FF2AB8">
        <w:t xml:space="preserve">per day </w:t>
      </w:r>
      <w:r>
        <w:t>of water</w:t>
      </w:r>
      <w:r w:rsidR="00FF2AB8">
        <w:t>,</w:t>
      </w:r>
      <w:r>
        <w:t xml:space="preserve"> over the course of </w:t>
      </w:r>
      <w:r w:rsidR="00D27E86">
        <w:t>360</w:t>
      </w:r>
      <w:r>
        <w:t xml:space="preserve"> days. </w:t>
      </w:r>
      <w:r w:rsidR="0001604B">
        <w:t xml:space="preserve"> (</w:t>
      </w:r>
      <w:proofErr w:type="gramStart"/>
      <w:r w:rsidR="0001604B">
        <w:t>to</w:t>
      </w:r>
      <w:proofErr w:type="gramEnd"/>
      <w:r w:rsidR="0001604B">
        <w:t xml:space="preserve"> provide 11 inches of water over the area farmed) </w:t>
      </w:r>
      <w:r w:rsidR="007A57C9">
        <w:t>Using this value as a constraint on the minimal pumping rate, your task is to use th</w:t>
      </w:r>
      <w:r w:rsidR="00FF2AB8">
        <w:t xml:space="preserve">e </w:t>
      </w:r>
      <w:r w:rsidR="007A57C9">
        <w:t xml:space="preserve">interface to determine the maximal possible pumping rate while capturing no more than 50% of contaminants in the system. </w:t>
      </w:r>
    </w:p>
    <w:p w14:paraId="6264320E" w14:textId="77777777" w:rsidR="000F3066" w:rsidRDefault="00FF2AB8" w:rsidP="00F87192">
      <w:pPr>
        <w:jc w:val="both"/>
      </w:pPr>
      <w:r>
        <w:t>Y</w:t>
      </w:r>
      <w:r w:rsidR="007D609C">
        <w:t xml:space="preserve">ou </w:t>
      </w:r>
      <w:r w:rsidR="007A57C9">
        <w:t>know a-priori that</w:t>
      </w:r>
      <w:r w:rsidR="007D609C">
        <w:t xml:space="preserve"> </w:t>
      </w:r>
      <w:r w:rsidR="007A57C9">
        <w:t xml:space="preserve">the </w:t>
      </w:r>
      <w:r>
        <w:t>area</w:t>
      </w:r>
      <w:r w:rsidR="007D609C">
        <w:t xml:space="preserve"> receives a uniform recharge rate of 0.</w:t>
      </w:r>
      <w:r w:rsidR="0075240A">
        <w:t xml:space="preserve">05 </w:t>
      </w:r>
      <w:r>
        <w:t>(+- 0.0</w:t>
      </w:r>
      <w:r w:rsidR="0075240A">
        <w:t>1</w:t>
      </w:r>
      <w:r>
        <w:t>)</w:t>
      </w:r>
      <w:r w:rsidR="007D609C">
        <w:t xml:space="preserve"> meters per day</w:t>
      </w:r>
      <w:r w:rsidR="0075240A">
        <w:t>.</w:t>
      </w:r>
      <w:r w:rsidR="00335705">
        <w:t xml:space="preserve"> Based on data you previously acquired from the USGS, you have esti</w:t>
      </w:r>
      <w:r w:rsidR="00D52635">
        <w:t>mates of specific storage (10</w:t>
      </w:r>
      <w:r w:rsidR="00D52635" w:rsidRPr="009E5013">
        <w:rPr>
          <w:vertAlign w:val="superscript"/>
        </w:rPr>
        <w:t>-6</w:t>
      </w:r>
      <w:r w:rsidR="00D52635">
        <w:t>, uniform)</w:t>
      </w:r>
      <w:r w:rsidR="00335705">
        <w:t xml:space="preserve">, specific yield (0.2 or 20%, </w:t>
      </w:r>
      <w:r w:rsidR="00C029A1">
        <w:t>uniform) and</w:t>
      </w:r>
      <w:r w:rsidR="00335705">
        <w:t xml:space="preserve"> porosity </w:t>
      </w:r>
      <w:r w:rsidR="00C029A1">
        <w:t>(0.25</w:t>
      </w:r>
      <w:r w:rsidR="00335705">
        <w:t xml:space="preserve"> or 25%, uniform). </w:t>
      </w:r>
    </w:p>
    <w:p w14:paraId="195E511B" w14:textId="74C835D4" w:rsidR="00335705" w:rsidRDefault="00D52635" w:rsidP="00F87192">
      <w:pPr>
        <w:jc w:val="both"/>
      </w:pPr>
      <w:r>
        <w:t xml:space="preserve">The Aquifer in this region is known to have a saturated thickness between 180 and 200 m, with a </w:t>
      </w:r>
      <w:r w:rsidR="00D27E86">
        <w:t>surface elevation</w:t>
      </w:r>
      <w:r>
        <w:t xml:space="preserve"> of 300 m. </w:t>
      </w:r>
      <w:r w:rsidR="000F3066">
        <w:t>Question 0: Is this a confined or unconfined aquifer? Using this answer, is the head surface a water table or potentiometric surface?</w:t>
      </w:r>
    </w:p>
    <w:p w14:paraId="66CB294E" w14:textId="3D9AC289" w:rsidR="00335705" w:rsidRDefault="00110A42" w:rsidP="00F87192">
      <w:pPr>
        <w:jc w:val="both"/>
      </w:pPr>
      <w:r>
        <w:t xml:space="preserve">A problem is that we </w:t>
      </w:r>
      <w:r w:rsidR="000A3E20">
        <w:t>do not know the value of</w:t>
      </w:r>
      <w:r w:rsidR="00335705">
        <w:t xml:space="preserve"> </w:t>
      </w:r>
      <w:r>
        <w:t xml:space="preserve">hydraulic conductivity </w:t>
      </w:r>
      <w:r w:rsidR="000A3E20">
        <w:t>precisely. We do know that it is</w:t>
      </w:r>
      <w:r w:rsidR="00083D39">
        <w:t xml:space="preserve"> </w:t>
      </w:r>
      <w:r w:rsidR="00A10BF3">
        <w:t>within an order of magnitude of 10</w:t>
      </w:r>
      <w:r w:rsidR="00D27E86">
        <w:t xml:space="preserve"> </w:t>
      </w:r>
      <w:r w:rsidR="00335705">
        <w:t>m/day, and that the anisotropy factor is 1.  We do not know whether any heterogeneity is present, but for now we will assume K is homogenous</w:t>
      </w:r>
      <w:r w:rsidR="00C029A1">
        <w:t xml:space="preserve"> (make sure case 1 and case 2 are UNCHECKED)</w:t>
      </w:r>
      <w:r w:rsidR="00335705">
        <w:t xml:space="preserve">. </w:t>
      </w:r>
    </w:p>
    <w:p w14:paraId="57B9DA40" w14:textId="04A7DDDE" w:rsidR="00AB4C2C" w:rsidRDefault="00AB4C2C" w:rsidP="00AB4C2C">
      <w:pPr>
        <w:pStyle w:val="ListParagraph"/>
        <w:numPr>
          <w:ilvl w:val="0"/>
          <w:numId w:val="1"/>
        </w:numPr>
        <w:jc w:val="both"/>
      </w:pPr>
      <w:r>
        <w:t>When first accessed</w:t>
      </w:r>
      <w:r w:rsidR="0012217B">
        <w:t xml:space="preserve"> under the Initial Condition Tab you will see the following</w:t>
      </w:r>
      <w:r>
        <w:t xml:space="preserve">, </w:t>
      </w:r>
      <w:r w:rsidR="0012217B">
        <w:t xml:space="preserve">the system shown is unconfined. Why is this obvious? Identify the water table. </w:t>
      </w:r>
      <w:r w:rsidR="00EA19B3">
        <w:t xml:space="preserve"> </w:t>
      </w:r>
    </w:p>
    <w:p w14:paraId="36F73F54" w14:textId="0CEEB69F" w:rsidR="00EA19B3" w:rsidRDefault="00EA19B3" w:rsidP="00EA19B3">
      <w:pPr>
        <w:jc w:val="both"/>
      </w:pPr>
      <w:r>
        <w:t>***</w:t>
      </w:r>
    </w:p>
    <w:p w14:paraId="672CBBCA" w14:textId="77777777" w:rsidR="00EA19B3" w:rsidRDefault="00EA19B3" w:rsidP="00137DDE">
      <w:pPr>
        <w:pStyle w:val="ListParagraph"/>
        <w:numPr>
          <w:ilvl w:val="0"/>
          <w:numId w:val="1"/>
        </w:numPr>
        <w:jc w:val="both"/>
      </w:pPr>
      <w:r>
        <w:t>In this exercise, y</w:t>
      </w:r>
      <w:r>
        <w:t xml:space="preserve">ou will be changing Q and K to different values and performing simulations for each set of values. </w:t>
      </w:r>
      <w:r>
        <w:t xml:space="preserve">Find where the values of K is controlled in the Parameters and Q is controlled in the Pumping and Recharge tab. </w:t>
      </w:r>
    </w:p>
    <w:p w14:paraId="2F715A58" w14:textId="77777777" w:rsidR="00EA19B3" w:rsidRDefault="00EA19B3" w:rsidP="00EA19B3">
      <w:pPr>
        <w:pStyle w:val="ListParagraph"/>
        <w:jc w:val="both"/>
      </w:pPr>
    </w:p>
    <w:p w14:paraId="7FECC4E7" w14:textId="65595727" w:rsidR="0075240A" w:rsidRDefault="00EA19B3" w:rsidP="00EA19B3">
      <w:pPr>
        <w:pStyle w:val="ListParagraph"/>
        <w:jc w:val="both"/>
      </w:pPr>
      <w:bookmarkStart w:id="0" w:name="_GoBack"/>
      <w:bookmarkEnd w:id="0"/>
      <w:r>
        <w:t>To ensure that wells do not become too polluted by a substance being transported through the aquifer, change K and Q to f</w:t>
      </w:r>
      <w:r w:rsidR="00110A42">
        <w:t xml:space="preserve">ind </w:t>
      </w:r>
      <w:r w:rsidR="00781177">
        <w:t xml:space="preserve">the highest </w:t>
      </w:r>
      <w:r w:rsidR="00110A42">
        <w:t xml:space="preserve">rate </w:t>
      </w:r>
      <w:r w:rsidR="00781177">
        <w:t>the well can be pumped</w:t>
      </w:r>
      <w:r w:rsidR="00110A42">
        <w:t xml:space="preserve"> </w:t>
      </w:r>
      <w:r w:rsidR="00781177">
        <w:t>while capturing</w:t>
      </w:r>
      <w:r w:rsidR="00110A42">
        <w:t xml:space="preserve"> </w:t>
      </w:r>
      <w:r w:rsidR="00781177">
        <w:t xml:space="preserve">no more than </w:t>
      </w:r>
      <w:r w:rsidR="00110A42">
        <w:t>50% of the particles</w:t>
      </w:r>
      <w:r w:rsidR="00781177">
        <w:t>. Consider</w:t>
      </w:r>
      <w:r w:rsidR="00110A42">
        <w:t xml:space="preserve"> K </w:t>
      </w:r>
      <w:r w:rsidR="000F3066">
        <w:t xml:space="preserve">values </w:t>
      </w:r>
      <w:r w:rsidR="00781177">
        <w:t>ranging</w:t>
      </w:r>
      <w:r w:rsidR="00A10BF3">
        <w:t xml:space="preserve"> between 10 and 100 </w:t>
      </w:r>
      <w:r w:rsidR="00781177">
        <w:t>m/day</w:t>
      </w:r>
      <w:r w:rsidR="00335705">
        <w:t xml:space="preserve">. </w:t>
      </w:r>
      <w:r w:rsidR="00781177">
        <w:t>You should see that larger pumping rates can be achieved using higher K values.</w:t>
      </w:r>
      <w:r>
        <w:t xml:space="preserve"> </w:t>
      </w:r>
      <w:r w:rsidR="007C5365">
        <w:t>For this problem, verify the following results.</w:t>
      </w:r>
    </w:p>
    <w:p w14:paraId="46A52FF5" w14:textId="77777777" w:rsidR="00EA19B3" w:rsidRDefault="00EA19B3" w:rsidP="00EA19B3">
      <w:pPr>
        <w:pStyle w:val="ListParagraph"/>
        <w:jc w:val="both"/>
      </w:pPr>
    </w:p>
    <w:p w14:paraId="0335A600" w14:textId="6AB9F677" w:rsidR="0075240A" w:rsidRPr="00834F00" w:rsidRDefault="0075240A" w:rsidP="0075240A">
      <w:pPr>
        <w:pStyle w:val="ListParagraph"/>
        <w:jc w:val="both"/>
        <w:rPr>
          <w:color w:val="FF0000"/>
        </w:rPr>
      </w:pPr>
      <w:r>
        <w:t xml:space="preserve">ANS for K = </w:t>
      </w:r>
      <w:proofErr w:type="gramStart"/>
      <w:r>
        <w:t>1</w:t>
      </w:r>
      <w:r w:rsidR="007C5365">
        <w:t>0</w:t>
      </w:r>
      <w:r>
        <w:t xml:space="preserve">  </w:t>
      </w:r>
      <w:r w:rsidR="000F3066">
        <w:t>m</w:t>
      </w:r>
      <w:proofErr w:type="gramEnd"/>
      <w:r w:rsidR="000F3066">
        <w:t>/day</w:t>
      </w:r>
      <w:r>
        <w:t xml:space="preserve">    Q </w:t>
      </w:r>
      <w:r w:rsidR="000F3066">
        <w:t>&gt;</w:t>
      </w:r>
      <w:r>
        <w:t>= -</w:t>
      </w:r>
      <w:r w:rsidR="00C029A1">
        <w:t>1.</w:t>
      </w:r>
      <w:r w:rsidR="00A10BF3">
        <w:t>08</w:t>
      </w:r>
      <w:r w:rsidR="000F3066">
        <w:t>x10</w:t>
      </w:r>
      <w:r w:rsidRPr="000F3066">
        <w:rPr>
          <w:vertAlign w:val="superscript"/>
        </w:rPr>
        <w:t>4</w:t>
      </w:r>
      <w:r w:rsidR="000F3066">
        <w:t xml:space="preserve"> m</w:t>
      </w:r>
      <w:r w:rsidR="000F3066" w:rsidRPr="000F3066">
        <w:rPr>
          <w:vertAlign w:val="superscript"/>
        </w:rPr>
        <w:t>3</w:t>
      </w:r>
      <w:r w:rsidR="000F3066">
        <w:t>/d</w:t>
      </w:r>
      <w:r w:rsidR="00834F00">
        <w:t xml:space="preserve"> </w:t>
      </w:r>
    </w:p>
    <w:p w14:paraId="63F8439F" w14:textId="5DD2EB39" w:rsidR="0075240A" w:rsidRPr="000F3066" w:rsidRDefault="0075240A" w:rsidP="0075240A">
      <w:pPr>
        <w:pStyle w:val="ListParagraph"/>
        <w:jc w:val="both"/>
      </w:pPr>
      <w:r>
        <w:t xml:space="preserve">ANS for K = </w:t>
      </w:r>
      <w:proofErr w:type="gramStart"/>
      <w:r w:rsidR="007C5365">
        <w:t>100</w:t>
      </w:r>
      <w:r>
        <w:t xml:space="preserve">  </w:t>
      </w:r>
      <w:r w:rsidR="000F3066">
        <w:t>m</w:t>
      </w:r>
      <w:proofErr w:type="gramEnd"/>
      <w:r w:rsidR="000F3066">
        <w:t>/day</w:t>
      </w:r>
      <w:r w:rsidR="000F3066">
        <w:tab/>
      </w:r>
      <w:r>
        <w:t xml:space="preserve">   Q = -</w:t>
      </w:r>
      <w:r w:rsidR="00C029A1">
        <w:t>9.</w:t>
      </w:r>
      <w:r w:rsidR="00A10BF3">
        <w:t>83</w:t>
      </w:r>
      <w:r w:rsidR="000F3066" w:rsidRPr="000F3066">
        <w:t xml:space="preserve"> </w:t>
      </w:r>
      <w:r w:rsidR="000F3066">
        <w:t>x10</w:t>
      </w:r>
      <w:r w:rsidR="000F3066" w:rsidRPr="000F3066">
        <w:rPr>
          <w:vertAlign w:val="superscript"/>
        </w:rPr>
        <w:t>4</w:t>
      </w:r>
      <w:r w:rsidR="000F3066">
        <w:t xml:space="preserve"> m</w:t>
      </w:r>
      <w:r w:rsidR="000F3066" w:rsidRPr="000F3066">
        <w:rPr>
          <w:vertAlign w:val="superscript"/>
        </w:rPr>
        <w:t>3</w:t>
      </w:r>
      <w:r w:rsidR="000F3066">
        <w:t>/d</w:t>
      </w:r>
    </w:p>
    <w:p w14:paraId="6224EBF1" w14:textId="3D7C7855" w:rsidR="00DD56D2" w:rsidRDefault="00DD56D2" w:rsidP="0075240A">
      <w:pPr>
        <w:pStyle w:val="ListParagraph"/>
        <w:jc w:val="both"/>
      </w:pPr>
    </w:p>
    <w:p w14:paraId="2CB508D6" w14:textId="008413D7" w:rsidR="00DD56D2" w:rsidRDefault="007C5365" w:rsidP="000F3066">
      <w:pPr>
        <w:pStyle w:val="ListParagraph"/>
        <w:numPr>
          <w:ilvl w:val="0"/>
          <w:numId w:val="1"/>
        </w:numPr>
        <w:jc w:val="both"/>
      </w:pPr>
      <w:r>
        <w:t xml:space="preserve">The same analysis is repeated in a very similar area owned by </w:t>
      </w:r>
      <w:proofErr w:type="spellStart"/>
      <w:r>
        <w:t>Jillie’s</w:t>
      </w:r>
      <w:proofErr w:type="spellEnd"/>
      <w:r>
        <w:t xml:space="preserve"> friend Billy, but in this vall</w:t>
      </w:r>
      <w:r w:rsidR="00BE141D">
        <w:t>ey there is layer of fine flood</w:t>
      </w:r>
      <w:r>
        <w:t>plain sil</w:t>
      </w:r>
      <w:r w:rsidR="00A10BF3">
        <w:t>t</w:t>
      </w:r>
      <w:r>
        <w:t xml:space="preserve"> that creates an aquifer 100 m thick. You can simulate this system by lowering the elevation of the top of the aquifer. Do this in the Initial Conditions tab. </w:t>
      </w:r>
      <w:r w:rsidR="000F3066">
        <w:t xml:space="preserve">Repeat question 1 </w:t>
      </w:r>
      <w:r>
        <w:t>under these conditions.</w:t>
      </w:r>
    </w:p>
    <w:p w14:paraId="5355C951" w14:textId="77777777" w:rsidR="007C5365" w:rsidRDefault="007C5365" w:rsidP="007C5365">
      <w:pPr>
        <w:jc w:val="both"/>
      </w:pPr>
    </w:p>
    <w:p w14:paraId="0CC6BE16" w14:textId="681555C9" w:rsidR="007C5365" w:rsidRDefault="007C5365" w:rsidP="000F3066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Yet another neighbor, Kelly, has land where there is a high K unit along the length of the valley. In her area the aquifer is unconfined as it was for </w:t>
      </w:r>
      <w:proofErr w:type="spellStart"/>
      <w:r>
        <w:t>Jillie’s</w:t>
      </w:r>
      <w:proofErr w:type="spellEnd"/>
      <w:r>
        <w:t xml:space="preserve"> farm. Repeat questions 1 under these conditions.</w:t>
      </w:r>
    </w:p>
    <w:p w14:paraId="7A4E9201" w14:textId="1018F0EA" w:rsidR="00DA223E" w:rsidRDefault="00DA223E"/>
    <w:sectPr w:rsidR="00DA223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8F759" w14:textId="77777777" w:rsidR="00FB0EA5" w:rsidRDefault="00FB0EA5" w:rsidP="00FB0F3E">
      <w:pPr>
        <w:spacing w:after="0" w:line="240" w:lineRule="auto"/>
      </w:pPr>
      <w:r>
        <w:separator/>
      </w:r>
    </w:p>
  </w:endnote>
  <w:endnote w:type="continuationSeparator" w:id="0">
    <w:p w14:paraId="3C44BF4A" w14:textId="77777777" w:rsidR="00FB0EA5" w:rsidRDefault="00FB0EA5" w:rsidP="00FB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99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8A624" w14:textId="7E3F8D0D" w:rsidR="00FB0F3E" w:rsidRDefault="00FB0F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9B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2421699" w14:textId="77777777" w:rsidR="00FB0F3E" w:rsidRDefault="00FB0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3FC7D" w14:textId="77777777" w:rsidR="00FB0EA5" w:rsidRDefault="00FB0EA5" w:rsidP="00FB0F3E">
      <w:pPr>
        <w:spacing w:after="0" w:line="240" w:lineRule="auto"/>
      </w:pPr>
      <w:r>
        <w:separator/>
      </w:r>
    </w:p>
  </w:footnote>
  <w:footnote w:type="continuationSeparator" w:id="0">
    <w:p w14:paraId="0B90D1F5" w14:textId="77777777" w:rsidR="00FB0EA5" w:rsidRDefault="00FB0EA5" w:rsidP="00FB0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0A310" w14:textId="31F718EA" w:rsidR="00FB0F3E" w:rsidRDefault="00FB0F3E">
    <w:pPr>
      <w:pStyle w:val="Header"/>
    </w:pPr>
    <w:r>
      <w:t>Groundwater flow and transport interactive exercise 3/26/2018 9:17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C0C"/>
    <w:multiLevelType w:val="hybridMultilevel"/>
    <w:tmpl w:val="FB6AAE82"/>
    <w:lvl w:ilvl="0" w:tplc="AE301272">
      <w:start w:val="1"/>
      <w:numFmt w:val="decimal"/>
      <w:lvlText w:val="(%1)"/>
      <w:lvlJc w:val="left"/>
      <w:pPr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3124"/>
    <w:multiLevelType w:val="hybridMultilevel"/>
    <w:tmpl w:val="FDAE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66AF"/>
    <w:multiLevelType w:val="hybridMultilevel"/>
    <w:tmpl w:val="78F0E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A0"/>
    <w:rsid w:val="0001604B"/>
    <w:rsid w:val="00083D39"/>
    <w:rsid w:val="000A3E20"/>
    <w:rsid w:val="000D2F96"/>
    <w:rsid w:val="000F3066"/>
    <w:rsid w:val="000F4825"/>
    <w:rsid w:val="000F7A0F"/>
    <w:rsid w:val="00110A42"/>
    <w:rsid w:val="0012217B"/>
    <w:rsid w:val="00143720"/>
    <w:rsid w:val="001B2F39"/>
    <w:rsid w:val="001C20F5"/>
    <w:rsid w:val="002136D9"/>
    <w:rsid w:val="002459C3"/>
    <w:rsid w:val="0024613A"/>
    <w:rsid w:val="00261650"/>
    <w:rsid w:val="00272947"/>
    <w:rsid w:val="002A1471"/>
    <w:rsid w:val="002B1B9B"/>
    <w:rsid w:val="00335705"/>
    <w:rsid w:val="00367C19"/>
    <w:rsid w:val="00376692"/>
    <w:rsid w:val="003A2679"/>
    <w:rsid w:val="0040041B"/>
    <w:rsid w:val="00504EEB"/>
    <w:rsid w:val="0052542A"/>
    <w:rsid w:val="00561BA6"/>
    <w:rsid w:val="006119F7"/>
    <w:rsid w:val="006507DD"/>
    <w:rsid w:val="00674C8A"/>
    <w:rsid w:val="00692B69"/>
    <w:rsid w:val="0074245A"/>
    <w:rsid w:val="00743FF6"/>
    <w:rsid w:val="0075240A"/>
    <w:rsid w:val="00781177"/>
    <w:rsid w:val="00783CA0"/>
    <w:rsid w:val="007A57C9"/>
    <w:rsid w:val="007C5365"/>
    <w:rsid w:val="007D5112"/>
    <w:rsid w:val="007D609C"/>
    <w:rsid w:val="00805C4E"/>
    <w:rsid w:val="00834F00"/>
    <w:rsid w:val="008D6069"/>
    <w:rsid w:val="009E5013"/>
    <w:rsid w:val="009E56BC"/>
    <w:rsid w:val="00A00795"/>
    <w:rsid w:val="00A10BF3"/>
    <w:rsid w:val="00A45D11"/>
    <w:rsid w:val="00AB4C2C"/>
    <w:rsid w:val="00AE0F3D"/>
    <w:rsid w:val="00B043FD"/>
    <w:rsid w:val="00B53173"/>
    <w:rsid w:val="00B86DA3"/>
    <w:rsid w:val="00BA14C2"/>
    <w:rsid w:val="00BE141D"/>
    <w:rsid w:val="00C029A1"/>
    <w:rsid w:val="00D27E86"/>
    <w:rsid w:val="00D52635"/>
    <w:rsid w:val="00DA223E"/>
    <w:rsid w:val="00DB021E"/>
    <w:rsid w:val="00DC6D35"/>
    <w:rsid w:val="00DD56D2"/>
    <w:rsid w:val="00E103E3"/>
    <w:rsid w:val="00EA19B3"/>
    <w:rsid w:val="00F87192"/>
    <w:rsid w:val="00FB0EA5"/>
    <w:rsid w:val="00FB0F3E"/>
    <w:rsid w:val="00FE1C47"/>
    <w:rsid w:val="00FE29EF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0B39"/>
  <w15:chartTrackingRefBased/>
  <w15:docId w15:val="{C5A6E99E-DB64-4001-9992-9BB7013C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1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19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26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0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F3E"/>
  </w:style>
  <w:style w:type="paragraph" w:styleId="Footer">
    <w:name w:val="footer"/>
    <w:basedOn w:val="Normal"/>
    <w:link w:val="FooterChar"/>
    <w:uiPriority w:val="99"/>
    <w:unhideWhenUsed/>
    <w:rsid w:val="00FB0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F3E"/>
  </w:style>
  <w:style w:type="character" w:customStyle="1" w:styleId="Heading3Char">
    <w:name w:val="Heading 3 Char"/>
    <w:basedOn w:val="DefaultParagraphFont"/>
    <w:link w:val="Heading3"/>
    <w:uiPriority w:val="9"/>
    <w:rsid w:val="00FB0F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thworks.com/products/compiler/matlab-runtime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help/compiler/deployment-process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compiler/deployment-process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Mary C</dc:creator>
  <cp:keywords/>
  <dc:description/>
  <cp:lastModifiedBy>Banks, Andrew Todd</cp:lastModifiedBy>
  <cp:revision>5</cp:revision>
  <dcterms:created xsi:type="dcterms:W3CDTF">2018-03-30T18:32:00Z</dcterms:created>
  <dcterms:modified xsi:type="dcterms:W3CDTF">2018-03-30T19:30:00Z</dcterms:modified>
</cp:coreProperties>
</file>