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7F41" w:rsidRDefault="00D87F41">
      <w:bookmarkStart w:id="0" w:name="_GoBack"/>
      <w:bookmarkEnd w:id="0"/>
    </w:p>
    <w:p w:rsidR="00D87F41" w:rsidRDefault="00D87F41"/>
    <w:p w:rsidR="00D87F41" w:rsidRDefault="00D87F41"/>
    <w:p w:rsidR="00D87F41" w:rsidRDefault="00D87F41"/>
    <w:p w:rsidR="00D87F41" w:rsidRDefault="00D87F41"/>
    <w:p w:rsidR="00D87F41" w:rsidRDefault="008A23D4">
      <w:pPr>
        <w:spacing w:after="160"/>
        <w:jc w:val="center"/>
      </w:pPr>
      <w:r>
        <w:rPr>
          <w:b/>
          <w:bCs/>
          <w:sz w:val="56"/>
          <w:szCs w:val="56"/>
        </w:rPr>
        <w:t>Week 3 Technical Report</w:t>
      </w:r>
    </w:p>
    <w:p w:rsidR="00D87F41" w:rsidRDefault="008A23D4">
      <w:pPr>
        <w:spacing w:after="60"/>
        <w:jc w:val="center"/>
      </w:pPr>
      <w:r>
        <w:rPr>
          <w:color w:val="C74634"/>
          <w:sz w:val="30"/>
          <w:szCs w:val="30"/>
        </w:rPr>
        <w:t>Oracle Container Engine for Kubernetes</w:t>
      </w:r>
    </w:p>
    <w:p w:rsidR="00D87F41" w:rsidRDefault="008A23D4">
      <w:pPr>
        <w:spacing w:after="400"/>
        <w:jc w:val="center"/>
      </w:pPr>
      <w:r>
        <w:rPr>
          <w:color w:val="C74634"/>
          <w:sz w:val="30"/>
          <w:szCs w:val="30"/>
        </w:rPr>
        <w:t>built with reusable Terraform modules</w:t>
      </w:r>
    </w:p>
    <w:p w:rsidR="00D87F41" w:rsidRDefault="008A23D4">
      <w:pPr>
        <w:spacing w:after="700"/>
        <w:jc w:val="center"/>
      </w:pPr>
      <w:r>
        <w:rPr>
          <w:i/>
          <w:iCs/>
          <w:color w:val="5B6B7C"/>
        </w:rPr>
        <w:t>VCN-native pod networking · managed node pool · block-volume persistence · load-balancer exposure</w:t>
      </w:r>
    </w:p>
    <w:tbl>
      <w:tblPr>
        <w:tblW w:w="7800" w:type="dxa"/>
        <w:tblInd w:w="-15" w:type="dxa"/>
        <w:tblBorders>
          <w:top w:val="single" w:sz="4" w:space="0" w:color="B9C4CE"/>
          <w:left w:val="single" w:sz="4" w:space="0" w:color="B9C4CE"/>
          <w:bottom w:val="single" w:sz="4" w:space="0" w:color="B9C4CE"/>
          <w:right w:val="single" w:sz="4" w:space="0" w:color="B9C4CE"/>
          <w:insideH w:val="single" w:sz="2" w:space="0" w:color="D5DDE4"/>
          <w:insideV w:val="single" w:sz="2" w:space="0" w:color="D5DDE4"/>
        </w:tblBorders>
        <w:tblCellMar>
          <w:left w:w="10" w:type="dxa"/>
          <w:right w:w="10" w:type="dxa"/>
        </w:tblCellMar>
        <w:tblLook w:val="04A0" w:firstRow="1" w:lastRow="0" w:firstColumn="1" w:lastColumn="0" w:noHBand="0" w:noVBand="1"/>
      </w:tblPr>
      <w:tblGrid>
        <w:gridCol w:w="2600"/>
        <w:gridCol w:w="5200"/>
      </w:tblGrid>
      <w:tr w:rsidR="00D87F41">
        <w:trPr>
          <w:tblHeader/>
        </w:trPr>
        <w:tc>
          <w:tcPr>
            <w:tcW w:w="2600" w:type="dxa"/>
            <w:shd w:val="clear" w:color="auto" w:fill="E8EEF4"/>
            <w:tcMar>
              <w:top w:w="70" w:type="dxa"/>
              <w:left w:w="110" w:type="dxa"/>
              <w:bottom w:w="70" w:type="dxa"/>
              <w:right w:w="110" w:type="dxa"/>
            </w:tcMar>
          </w:tcPr>
          <w:p w:rsidR="00D87F41" w:rsidRDefault="008A23D4">
            <w:pPr>
              <w:spacing w:line="250" w:lineRule="auto"/>
            </w:pPr>
            <w:r>
              <w:rPr>
                <w:b/>
                <w:bCs/>
                <w:sz w:val="19"/>
                <w:szCs w:val="19"/>
              </w:rPr>
              <w:t>Field</w:t>
            </w:r>
          </w:p>
        </w:tc>
        <w:tc>
          <w:tcPr>
            <w:tcW w:w="5200" w:type="dxa"/>
            <w:shd w:val="clear" w:color="auto" w:fill="E8EEF4"/>
            <w:tcMar>
              <w:top w:w="70" w:type="dxa"/>
              <w:left w:w="110" w:type="dxa"/>
              <w:bottom w:w="70" w:type="dxa"/>
              <w:right w:w="110" w:type="dxa"/>
            </w:tcMar>
          </w:tcPr>
          <w:p w:rsidR="00D87F41" w:rsidRDefault="008A23D4">
            <w:pPr>
              <w:spacing w:line="250" w:lineRule="auto"/>
            </w:pPr>
            <w:r>
              <w:rPr>
                <w:b/>
                <w:bCs/>
                <w:sz w:val="19"/>
                <w:szCs w:val="19"/>
              </w:rPr>
              <w:t>Value</w:t>
            </w:r>
          </w:p>
        </w:tc>
      </w:tr>
      <w:tr w:rsidR="00D87F41">
        <w:tc>
          <w:tcPr>
            <w:tcW w:w="2600" w:type="dxa"/>
            <w:tcMar>
              <w:top w:w="70" w:type="dxa"/>
              <w:left w:w="110" w:type="dxa"/>
              <w:bottom w:w="70" w:type="dxa"/>
              <w:right w:w="110" w:type="dxa"/>
            </w:tcMar>
          </w:tcPr>
          <w:p w:rsidR="00D87F41" w:rsidRDefault="008A23D4">
            <w:pPr>
              <w:spacing w:line="250" w:lineRule="auto"/>
            </w:pPr>
            <w:r>
              <w:rPr>
                <w:sz w:val="19"/>
                <w:szCs w:val="19"/>
              </w:rPr>
              <w:t>Author</w:t>
            </w:r>
          </w:p>
        </w:tc>
        <w:tc>
          <w:tcPr>
            <w:tcW w:w="5200" w:type="dxa"/>
            <w:tcMar>
              <w:top w:w="70" w:type="dxa"/>
              <w:left w:w="110" w:type="dxa"/>
              <w:bottom w:w="70" w:type="dxa"/>
              <w:right w:w="110" w:type="dxa"/>
            </w:tcMar>
          </w:tcPr>
          <w:p w:rsidR="00D87F41" w:rsidRDefault="008A23D4">
            <w:pPr>
              <w:spacing w:line="250" w:lineRule="auto"/>
            </w:pPr>
            <w:r>
              <w:rPr>
                <w:sz w:val="19"/>
                <w:szCs w:val="19"/>
              </w:rPr>
              <w:t>Andrew Hany</w:t>
            </w:r>
          </w:p>
        </w:tc>
      </w:tr>
      <w:tr w:rsidR="00D87F41">
        <w:tc>
          <w:tcPr>
            <w:tcW w:w="2600" w:type="dxa"/>
            <w:tcMar>
              <w:top w:w="70" w:type="dxa"/>
              <w:left w:w="110" w:type="dxa"/>
              <w:bottom w:w="70" w:type="dxa"/>
              <w:right w:w="110" w:type="dxa"/>
            </w:tcMar>
          </w:tcPr>
          <w:p w:rsidR="00D87F41" w:rsidRDefault="008A23D4">
            <w:pPr>
              <w:spacing w:line="250" w:lineRule="auto"/>
            </w:pPr>
            <w:r>
              <w:rPr>
                <w:sz w:val="19"/>
                <w:szCs w:val="19"/>
              </w:rPr>
              <w:t>Programme</w:t>
            </w:r>
          </w:p>
        </w:tc>
        <w:tc>
          <w:tcPr>
            <w:tcW w:w="5200" w:type="dxa"/>
            <w:tcMar>
              <w:top w:w="70" w:type="dxa"/>
              <w:left w:w="110" w:type="dxa"/>
              <w:bottom w:w="70" w:type="dxa"/>
              <w:right w:w="110" w:type="dxa"/>
            </w:tcMar>
          </w:tcPr>
          <w:p w:rsidR="00D87F41" w:rsidRDefault="008A23D4">
            <w:pPr>
              <w:spacing w:line="250" w:lineRule="auto"/>
            </w:pPr>
            <w:r>
              <w:rPr>
                <w:sz w:val="19"/>
                <w:szCs w:val="19"/>
              </w:rPr>
              <w:t>Ejada Summer Internship 2026 — Cloud Build track</w:t>
            </w:r>
          </w:p>
        </w:tc>
      </w:tr>
      <w:tr w:rsidR="00D87F41">
        <w:tc>
          <w:tcPr>
            <w:tcW w:w="2600" w:type="dxa"/>
            <w:tcMar>
              <w:top w:w="70" w:type="dxa"/>
              <w:left w:w="110" w:type="dxa"/>
              <w:bottom w:w="70" w:type="dxa"/>
              <w:right w:w="110" w:type="dxa"/>
            </w:tcMar>
          </w:tcPr>
          <w:p w:rsidR="00D87F41" w:rsidRDefault="008A23D4">
            <w:pPr>
              <w:spacing w:line="250" w:lineRule="auto"/>
            </w:pPr>
            <w:r>
              <w:rPr>
                <w:sz w:val="19"/>
                <w:szCs w:val="19"/>
              </w:rPr>
              <w:t>Mentor</w:t>
            </w:r>
          </w:p>
        </w:tc>
        <w:tc>
          <w:tcPr>
            <w:tcW w:w="5200" w:type="dxa"/>
            <w:tcMar>
              <w:top w:w="70" w:type="dxa"/>
              <w:left w:w="110" w:type="dxa"/>
              <w:bottom w:w="70" w:type="dxa"/>
              <w:right w:w="110" w:type="dxa"/>
            </w:tcMar>
          </w:tcPr>
          <w:p w:rsidR="00D87F41" w:rsidRDefault="008A23D4">
            <w:pPr>
              <w:spacing w:line="250" w:lineRule="auto"/>
            </w:pPr>
            <w:r>
              <w:rPr>
                <w:sz w:val="19"/>
                <w:szCs w:val="19"/>
              </w:rPr>
              <w:t>Belal Mokhtar</w:t>
            </w:r>
          </w:p>
        </w:tc>
      </w:tr>
      <w:tr w:rsidR="00D87F41">
        <w:tc>
          <w:tcPr>
            <w:tcW w:w="2600" w:type="dxa"/>
            <w:tcMar>
              <w:top w:w="70" w:type="dxa"/>
              <w:left w:w="110" w:type="dxa"/>
              <w:bottom w:w="70" w:type="dxa"/>
              <w:right w:w="110" w:type="dxa"/>
            </w:tcMar>
          </w:tcPr>
          <w:p w:rsidR="00D87F41" w:rsidRDefault="008A23D4">
            <w:pPr>
              <w:spacing w:line="250" w:lineRule="auto"/>
            </w:pPr>
            <w:r>
              <w:rPr>
                <w:sz w:val="19"/>
                <w:szCs w:val="19"/>
              </w:rPr>
              <w:t>Week</w:t>
            </w:r>
          </w:p>
        </w:tc>
        <w:tc>
          <w:tcPr>
            <w:tcW w:w="5200" w:type="dxa"/>
            <w:tcMar>
              <w:top w:w="70" w:type="dxa"/>
              <w:left w:w="110" w:type="dxa"/>
              <w:bottom w:w="70" w:type="dxa"/>
              <w:right w:w="110" w:type="dxa"/>
            </w:tcMar>
          </w:tcPr>
          <w:p w:rsidR="00D87F41" w:rsidRDefault="008A23D4">
            <w:pPr>
              <w:spacing w:line="250" w:lineRule="auto"/>
            </w:pPr>
            <w:r>
              <w:rPr>
                <w:sz w:val="19"/>
                <w:szCs w:val="19"/>
              </w:rPr>
              <w:t>Week 3 — DevOps / Kubernetes and Terraform modules</w:t>
            </w:r>
          </w:p>
        </w:tc>
      </w:tr>
      <w:tr w:rsidR="00D87F41">
        <w:tc>
          <w:tcPr>
            <w:tcW w:w="2600" w:type="dxa"/>
            <w:tcMar>
              <w:top w:w="70" w:type="dxa"/>
              <w:left w:w="110" w:type="dxa"/>
              <w:bottom w:w="70" w:type="dxa"/>
              <w:right w:w="110" w:type="dxa"/>
            </w:tcMar>
          </w:tcPr>
          <w:p w:rsidR="00D87F41" w:rsidRDefault="008A23D4">
            <w:pPr>
              <w:spacing w:line="250" w:lineRule="auto"/>
            </w:pPr>
            <w:r>
              <w:rPr>
                <w:sz w:val="19"/>
                <w:szCs w:val="19"/>
              </w:rPr>
              <w:t>Tenancy</w:t>
            </w:r>
          </w:p>
        </w:tc>
        <w:tc>
          <w:tcPr>
            <w:tcW w:w="5200" w:type="dxa"/>
            <w:tcMar>
              <w:top w:w="70" w:type="dxa"/>
              <w:left w:w="110" w:type="dxa"/>
              <w:bottom w:w="70" w:type="dxa"/>
              <w:right w:w="110" w:type="dxa"/>
            </w:tcMar>
          </w:tcPr>
          <w:p w:rsidR="00D87F41" w:rsidRDefault="008A23D4">
            <w:pPr>
              <w:spacing w:line="250" w:lineRule="auto"/>
            </w:pPr>
            <w:r>
              <w:rPr>
                <w:sz w:val="19"/>
                <w:szCs w:val="19"/>
              </w:rPr>
              <w:t>ociejada</w:t>
            </w:r>
          </w:p>
        </w:tc>
      </w:tr>
      <w:tr w:rsidR="00D87F41">
        <w:tc>
          <w:tcPr>
            <w:tcW w:w="2600" w:type="dxa"/>
            <w:tcMar>
              <w:top w:w="70" w:type="dxa"/>
              <w:left w:w="110" w:type="dxa"/>
              <w:bottom w:w="70" w:type="dxa"/>
              <w:right w:w="110" w:type="dxa"/>
            </w:tcMar>
          </w:tcPr>
          <w:p w:rsidR="00D87F41" w:rsidRDefault="008A23D4">
            <w:pPr>
              <w:spacing w:line="250" w:lineRule="auto"/>
            </w:pPr>
            <w:r>
              <w:rPr>
                <w:sz w:val="19"/>
                <w:szCs w:val="19"/>
              </w:rPr>
              <w:t>Compartment</w:t>
            </w:r>
          </w:p>
        </w:tc>
        <w:tc>
          <w:tcPr>
            <w:tcW w:w="5200" w:type="dxa"/>
            <w:tcMar>
              <w:top w:w="70" w:type="dxa"/>
              <w:left w:w="110" w:type="dxa"/>
              <w:bottom w:w="70" w:type="dxa"/>
              <w:right w:w="110" w:type="dxa"/>
            </w:tcMar>
          </w:tcPr>
          <w:p w:rsidR="00D87F41" w:rsidRDefault="008A23D4">
            <w:pPr>
              <w:spacing w:line="250" w:lineRule="auto"/>
            </w:pPr>
            <w:r>
              <w:rPr>
                <w:sz w:val="19"/>
                <w:szCs w:val="19"/>
              </w:rPr>
              <w:t>intern-04-andrew-hany-cmp</w:t>
            </w:r>
          </w:p>
        </w:tc>
      </w:tr>
      <w:tr w:rsidR="00D87F41">
        <w:tc>
          <w:tcPr>
            <w:tcW w:w="2600" w:type="dxa"/>
            <w:tcMar>
              <w:top w:w="70" w:type="dxa"/>
              <w:left w:w="110" w:type="dxa"/>
              <w:bottom w:w="70" w:type="dxa"/>
              <w:right w:w="110" w:type="dxa"/>
            </w:tcMar>
          </w:tcPr>
          <w:p w:rsidR="00D87F41" w:rsidRDefault="008A23D4">
            <w:pPr>
              <w:spacing w:line="250" w:lineRule="auto"/>
            </w:pPr>
            <w:r>
              <w:rPr>
                <w:sz w:val="19"/>
                <w:szCs w:val="19"/>
              </w:rPr>
              <w:t>Region</w:t>
            </w:r>
          </w:p>
        </w:tc>
        <w:tc>
          <w:tcPr>
            <w:tcW w:w="5200" w:type="dxa"/>
            <w:tcMar>
              <w:top w:w="70" w:type="dxa"/>
              <w:left w:w="110" w:type="dxa"/>
              <w:bottom w:w="70" w:type="dxa"/>
              <w:right w:w="110" w:type="dxa"/>
            </w:tcMar>
          </w:tcPr>
          <w:p w:rsidR="00D87F41" w:rsidRDefault="008A23D4">
            <w:pPr>
              <w:spacing w:line="250" w:lineRule="auto"/>
            </w:pPr>
            <w:r>
              <w:rPr>
                <w:sz w:val="19"/>
                <w:szCs w:val="19"/>
              </w:rPr>
              <w:t>me-jeddah-1 (Jeddah)</w:t>
            </w:r>
          </w:p>
        </w:tc>
      </w:tr>
      <w:tr w:rsidR="00D87F41">
        <w:tc>
          <w:tcPr>
            <w:tcW w:w="2600" w:type="dxa"/>
            <w:tcMar>
              <w:top w:w="70" w:type="dxa"/>
              <w:left w:w="110" w:type="dxa"/>
              <w:bottom w:w="70" w:type="dxa"/>
              <w:right w:w="110" w:type="dxa"/>
            </w:tcMar>
          </w:tcPr>
          <w:p w:rsidR="00D87F41" w:rsidRDefault="008A23D4">
            <w:pPr>
              <w:spacing w:line="250" w:lineRule="auto"/>
            </w:pPr>
            <w:r>
              <w:rPr>
                <w:sz w:val="19"/>
                <w:szCs w:val="19"/>
              </w:rPr>
              <w:t>Assigned</w:t>
            </w:r>
          </w:p>
        </w:tc>
        <w:tc>
          <w:tcPr>
            <w:tcW w:w="5200" w:type="dxa"/>
            <w:tcMar>
              <w:top w:w="70" w:type="dxa"/>
              <w:left w:w="110" w:type="dxa"/>
              <w:bottom w:w="70" w:type="dxa"/>
              <w:right w:w="110" w:type="dxa"/>
            </w:tcMar>
          </w:tcPr>
          <w:p w:rsidR="00D87F41" w:rsidRDefault="008A23D4">
            <w:pPr>
              <w:spacing w:line="250" w:lineRule="auto"/>
            </w:pPr>
            <w:r>
              <w:rPr>
                <w:sz w:val="19"/>
                <w:szCs w:val="19"/>
              </w:rPr>
              <w:t>Monday 17 August 2026</w:t>
            </w:r>
          </w:p>
        </w:tc>
      </w:tr>
      <w:tr w:rsidR="00D87F41">
        <w:tc>
          <w:tcPr>
            <w:tcW w:w="2600" w:type="dxa"/>
            <w:tcMar>
              <w:top w:w="70" w:type="dxa"/>
              <w:left w:w="110" w:type="dxa"/>
              <w:bottom w:w="70" w:type="dxa"/>
              <w:right w:w="110" w:type="dxa"/>
            </w:tcMar>
          </w:tcPr>
          <w:p w:rsidR="00D87F41" w:rsidRDefault="008A23D4">
            <w:pPr>
              <w:spacing w:line="250" w:lineRule="auto"/>
            </w:pPr>
            <w:r>
              <w:rPr>
                <w:sz w:val="19"/>
                <w:szCs w:val="19"/>
              </w:rPr>
              <w:t>Submitted</w:t>
            </w:r>
          </w:p>
        </w:tc>
        <w:tc>
          <w:tcPr>
            <w:tcW w:w="5200" w:type="dxa"/>
            <w:tcMar>
              <w:top w:w="70" w:type="dxa"/>
              <w:left w:w="110" w:type="dxa"/>
              <w:bottom w:w="70" w:type="dxa"/>
              <w:right w:w="110" w:type="dxa"/>
            </w:tcMar>
          </w:tcPr>
          <w:p w:rsidR="00D87F41" w:rsidRDefault="008A23D4">
            <w:pPr>
              <w:spacing w:line="250" w:lineRule="auto"/>
            </w:pPr>
            <w:r>
              <w:rPr>
                <w:sz w:val="19"/>
                <w:szCs w:val="19"/>
              </w:rPr>
              <w:t>__________________</w:t>
            </w:r>
          </w:p>
        </w:tc>
      </w:tr>
    </w:tbl>
    <w:p w:rsidR="00D87F41" w:rsidRDefault="008A23D4">
      <w:r>
        <w:br w:type="page"/>
      </w:r>
    </w:p>
    <w:p w:rsidR="00D87F41" w:rsidRDefault="008A23D4">
      <w:pPr>
        <w:pStyle w:val="Heading1"/>
      </w:pPr>
      <w:bookmarkStart w:id="1" w:name="_Toc238096107"/>
      <w:r>
        <w:lastRenderedPageBreak/>
        <w:t>Contents</w:t>
      </w:r>
      <w:bookmarkEnd w:id="1"/>
    </w:p>
    <w:sdt>
      <w:sdtPr>
        <w:alias w:val="Contents"/>
        <w:id w:val="-1967659768"/>
      </w:sdtPr>
      <w:sdtEndPr/>
      <w:sdtContent>
        <w:p w:rsidR="0096585F" w:rsidRDefault="008A23D4">
          <w:pPr>
            <w:pStyle w:val="TOC1"/>
            <w:tabs>
              <w:tab w:val="right" w:leader="dot" w:pos="9016"/>
            </w:tabs>
            <w:rPr>
              <w:rFonts w:asciiTheme="minorHAnsi" w:eastAsiaTheme="minorEastAsia" w:hAnsiTheme="minorHAnsi" w:cstheme="minorBidi"/>
              <w:noProof/>
              <w:color w:val="auto"/>
              <w:sz w:val="22"/>
              <w:szCs w:val="22"/>
            </w:rPr>
          </w:pPr>
          <w:r>
            <w:fldChar w:fldCharType="begin"/>
          </w:r>
          <w:r>
            <w:instrText>TOC \h \o "1-3"</w:instrText>
          </w:r>
          <w:r>
            <w:fldChar w:fldCharType="separate"/>
          </w:r>
          <w:hyperlink w:anchor="_Toc238096107" w:history="1">
            <w:r w:rsidR="0096585F" w:rsidRPr="00C778EC">
              <w:rPr>
                <w:rStyle w:val="Hyperlink"/>
                <w:noProof/>
              </w:rPr>
              <w:t>Contents</w:t>
            </w:r>
            <w:r w:rsidR="0096585F">
              <w:rPr>
                <w:noProof/>
              </w:rPr>
              <w:tab/>
            </w:r>
            <w:r w:rsidR="0096585F">
              <w:rPr>
                <w:noProof/>
              </w:rPr>
              <w:fldChar w:fldCharType="begin"/>
            </w:r>
            <w:r w:rsidR="0096585F">
              <w:rPr>
                <w:noProof/>
              </w:rPr>
              <w:instrText xml:space="preserve"> PAGEREF _Toc238096107 \h </w:instrText>
            </w:r>
            <w:r w:rsidR="0096585F">
              <w:rPr>
                <w:noProof/>
              </w:rPr>
            </w:r>
            <w:r w:rsidR="0096585F">
              <w:rPr>
                <w:noProof/>
              </w:rPr>
              <w:fldChar w:fldCharType="separate"/>
            </w:r>
            <w:r w:rsidR="0096585F">
              <w:rPr>
                <w:noProof/>
              </w:rPr>
              <w:t>2</w:t>
            </w:r>
            <w:r w:rsidR="0096585F">
              <w:rPr>
                <w:noProof/>
              </w:rPr>
              <w:fldChar w:fldCharType="end"/>
            </w:r>
          </w:hyperlink>
        </w:p>
        <w:p w:rsidR="0096585F" w:rsidRDefault="0096585F">
          <w:pPr>
            <w:pStyle w:val="TOC1"/>
            <w:tabs>
              <w:tab w:val="right" w:leader="dot" w:pos="9016"/>
            </w:tabs>
            <w:rPr>
              <w:rFonts w:asciiTheme="minorHAnsi" w:eastAsiaTheme="minorEastAsia" w:hAnsiTheme="minorHAnsi" w:cstheme="minorBidi"/>
              <w:noProof/>
              <w:color w:val="auto"/>
              <w:sz w:val="22"/>
              <w:szCs w:val="22"/>
            </w:rPr>
          </w:pPr>
          <w:hyperlink w:anchor="_Toc238096108" w:history="1">
            <w:r w:rsidRPr="00C778EC">
              <w:rPr>
                <w:rStyle w:val="Hyperlink"/>
                <w:noProof/>
              </w:rPr>
              <w:t>1. Introduction</w:t>
            </w:r>
            <w:r>
              <w:rPr>
                <w:noProof/>
              </w:rPr>
              <w:tab/>
            </w:r>
            <w:r>
              <w:rPr>
                <w:noProof/>
              </w:rPr>
              <w:fldChar w:fldCharType="begin"/>
            </w:r>
            <w:r>
              <w:rPr>
                <w:noProof/>
              </w:rPr>
              <w:instrText xml:space="preserve"> PAGEREF _Toc238096108 \h </w:instrText>
            </w:r>
            <w:r>
              <w:rPr>
                <w:noProof/>
              </w:rPr>
            </w:r>
            <w:r>
              <w:rPr>
                <w:noProof/>
              </w:rPr>
              <w:fldChar w:fldCharType="separate"/>
            </w:r>
            <w:r>
              <w:rPr>
                <w:noProof/>
              </w:rPr>
              <w:t>4</w:t>
            </w:r>
            <w:r>
              <w:rPr>
                <w:noProof/>
              </w:rPr>
              <w:fldChar w:fldCharType="end"/>
            </w:r>
          </w:hyperlink>
        </w:p>
        <w:p w:rsidR="0096585F" w:rsidRDefault="0096585F">
          <w:pPr>
            <w:pStyle w:val="TOC2"/>
            <w:tabs>
              <w:tab w:val="right" w:leader="dot" w:pos="9016"/>
            </w:tabs>
            <w:rPr>
              <w:rFonts w:asciiTheme="minorHAnsi" w:eastAsiaTheme="minorEastAsia" w:hAnsiTheme="minorHAnsi" w:cstheme="minorBidi"/>
              <w:noProof/>
              <w:color w:val="auto"/>
              <w:sz w:val="22"/>
              <w:szCs w:val="22"/>
            </w:rPr>
          </w:pPr>
          <w:hyperlink w:anchor="_Toc238096109" w:history="1">
            <w:r w:rsidRPr="00C778EC">
              <w:rPr>
                <w:rStyle w:val="Hyperlink"/>
                <w:noProof/>
              </w:rPr>
              <w:t>1.1 Assignment</w:t>
            </w:r>
            <w:r>
              <w:rPr>
                <w:noProof/>
              </w:rPr>
              <w:tab/>
            </w:r>
            <w:r>
              <w:rPr>
                <w:noProof/>
              </w:rPr>
              <w:fldChar w:fldCharType="begin"/>
            </w:r>
            <w:r>
              <w:rPr>
                <w:noProof/>
              </w:rPr>
              <w:instrText xml:space="preserve"> PAGEREF _Toc238096109 \h </w:instrText>
            </w:r>
            <w:r>
              <w:rPr>
                <w:noProof/>
              </w:rPr>
            </w:r>
            <w:r>
              <w:rPr>
                <w:noProof/>
              </w:rPr>
              <w:fldChar w:fldCharType="separate"/>
            </w:r>
            <w:r>
              <w:rPr>
                <w:noProof/>
              </w:rPr>
              <w:t>4</w:t>
            </w:r>
            <w:r>
              <w:rPr>
                <w:noProof/>
              </w:rPr>
              <w:fldChar w:fldCharType="end"/>
            </w:r>
          </w:hyperlink>
        </w:p>
        <w:p w:rsidR="0096585F" w:rsidRDefault="0096585F">
          <w:pPr>
            <w:pStyle w:val="TOC2"/>
            <w:tabs>
              <w:tab w:val="right" w:leader="dot" w:pos="9016"/>
            </w:tabs>
            <w:rPr>
              <w:rFonts w:asciiTheme="minorHAnsi" w:eastAsiaTheme="minorEastAsia" w:hAnsiTheme="minorHAnsi" w:cstheme="minorBidi"/>
              <w:noProof/>
              <w:color w:val="auto"/>
              <w:sz w:val="22"/>
              <w:szCs w:val="22"/>
            </w:rPr>
          </w:pPr>
          <w:hyperlink w:anchor="_Toc238096110" w:history="1">
            <w:r w:rsidRPr="00C778EC">
              <w:rPr>
                <w:rStyle w:val="Hyperlink"/>
                <w:noProof/>
              </w:rPr>
              <w:t>1.2 How that shaped the deliverable</w:t>
            </w:r>
            <w:r>
              <w:rPr>
                <w:noProof/>
              </w:rPr>
              <w:tab/>
            </w:r>
            <w:r>
              <w:rPr>
                <w:noProof/>
              </w:rPr>
              <w:fldChar w:fldCharType="begin"/>
            </w:r>
            <w:r>
              <w:rPr>
                <w:noProof/>
              </w:rPr>
              <w:instrText xml:space="preserve"> PAGEREF _Toc238096110 \h </w:instrText>
            </w:r>
            <w:r>
              <w:rPr>
                <w:noProof/>
              </w:rPr>
            </w:r>
            <w:r>
              <w:rPr>
                <w:noProof/>
              </w:rPr>
              <w:fldChar w:fldCharType="separate"/>
            </w:r>
            <w:r>
              <w:rPr>
                <w:noProof/>
              </w:rPr>
              <w:t>4</w:t>
            </w:r>
            <w:r>
              <w:rPr>
                <w:noProof/>
              </w:rPr>
              <w:fldChar w:fldCharType="end"/>
            </w:r>
          </w:hyperlink>
        </w:p>
        <w:p w:rsidR="0096585F" w:rsidRDefault="0096585F">
          <w:pPr>
            <w:pStyle w:val="TOC2"/>
            <w:tabs>
              <w:tab w:val="right" w:leader="dot" w:pos="9016"/>
            </w:tabs>
            <w:rPr>
              <w:rFonts w:asciiTheme="minorHAnsi" w:eastAsiaTheme="minorEastAsia" w:hAnsiTheme="minorHAnsi" w:cstheme="minorBidi"/>
              <w:noProof/>
              <w:color w:val="auto"/>
              <w:sz w:val="22"/>
              <w:szCs w:val="22"/>
            </w:rPr>
          </w:pPr>
          <w:hyperlink w:anchor="_Toc238096111" w:history="1">
            <w:r w:rsidRPr="00C778EC">
              <w:rPr>
                <w:rStyle w:val="Hyperlink"/>
                <w:noProof/>
              </w:rPr>
              <w:t>1.3 Objectives</w:t>
            </w:r>
            <w:r>
              <w:rPr>
                <w:noProof/>
              </w:rPr>
              <w:tab/>
            </w:r>
            <w:r>
              <w:rPr>
                <w:noProof/>
              </w:rPr>
              <w:fldChar w:fldCharType="begin"/>
            </w:r>
            <w:r>
              <w:rPr>
                <w:noProof/>
              </w:rPr>
              <w:instrText xml:space="preserve"> PAGEREF _Toc238096111 \h </w:instrText>
            </w:r>
            <w:r>
              <w:rPr>
                <w:noProof/>
              </w:rPr>
            </w:r>
            <w:r>
              <w:rPr>
                <w:noProof/>
              </w:rPr>
              <w:fldChar w:fldCharType="separate"/>
            </w:r>
            <w:r>
              <w:rPr>
                <w:noProof/>
              </w:rPr>
              <w:t>4</w:t>
            </w:r>
            <w:r>
              <w:rPr>
                <w:noProof/>
              </w:rPr>
              <w:fldChar w:fldCharType="end"/>
            </w:r>
          </w:hyperlink>
        </w:p>
        <w:p w:rsidR="0096585F" w:rsidRDefault="0096585F">
          <w:pPr>
            <w:pStyle w:val="TOC2"/>
            <w:tabs>
              <w:tab w:val="right" w:leader="dot" w:pos="9016"/>
            </w:tabs>
            <w:rPr>
              <w:rFonts w:asciiTheme="minorHAnsi" w:eastAsiaTheme="minorEastAsia" w:hAnsiTheme="minorHAnsi" w:cstheme="minorBidi"/>
              <w:noProof/>
              <w:color w:val="auto"/>
              <w:sz w:val="22"/>
              <w:szCs w:val="22"/>
            </w:rPr>
          </w:pPr>
          <w:hyperlink w:anchor="_Toc238096112" w:history="1">
            <w:r w:rsidRPr="00C778EC">
              <w:rPr>
                <w:rStyle w:val="Hyperlink"/>
                <w:noProof/>
              </w:rPr>
              <w:t>1.4 Relationship to Weeks 1 and 2</w:t>
            </w:r>
            <w:r>
              <w:rPr>
                <w:noProof/>
              </w:rPr>
              <w:tab/>
            </w:r>
            <w:r>
              <w:rPr>
                <w:noProof/>
              </w:rPr>
              <w:fldChar w:fldCharType="begin"/>
            </w:r>
            <w:r>
              <w:rPr>
                <w:noProof/>
              </w:rPr>
              <w:instrText xml:space="preserve"> PAGEREF _Toc238096112 \h </w:instrText>
            </w:r>
            <w:r>
              <w:rPr>
                <w:noProof/>
              </w:rPr>
            </w:r>
            <w:r>
              <w:rPr>
                <w:noProof/>
              </w:rPr>
              <w:fldChar w:fldCharType="separate"/>
            </w:r>
            <w:r>
              <w:rPr>
                <w:noProof/>
              </w:rPr>
              <w:t>4</w:t>
            </w:r>
            <w:r>
              <w:rPr>
                <w:noProof/>
              </w:rPr>
              <w:fldChar w:fldCharType="end"/>
            </w:r>
          </w:hyperlink>
        </w:p>
        <w:p w:rsidR="0096585F" w:rsidRDefault="0096585F">
          <w:pPr>
            <w:pStyle w:val="TOC1"/>
            <w:tabs>
              <w:tab w:val="right" w:leader="dot" w:pos="9016"/>
            </w:tabs>
            <w:rPr>
              <w:rFonts w:asciiTheme="minorHAnsi" w:eastAsiaTheme="minorEastAsia" w:hAnsiTheme="minorHAnsi" w:cstheme="minorBidi"/>
              <w:noProof/>
              <w:color w:val="auto"/>
              <w:sz w:val="22"/>
              <w:szCs w:val="22"/>
            </w:rPr>
          </w:pPr>
          <w:hyperlink w:anchor="_Toc238096113" w:history="1">
            <w:r w:rsidRPr="00C778EC">
              <w:rPr>
                <w:rStyle w:val="Hyperlink"/>
                <w:noProof/>
              </w:rPr>
              <w:t>2. Background</w:t>
            </w:r>
            <w:r>
              <w:rPr>
                <w:noProof/>
              </w:rPr>
              <w:tab/>
            </w:r>
            <w:r>
              <w:rPr>
                <w:noProof/>
              </w:rPr>
              <w:fldChar w:fldCharType="begin"/>
            </w:r>
            <w:r>
              <w:rPr>
                <w:noProof/>
              </w:rPr>
              <w:instrText xml:space="preserve"> PAGEREF _Toc238096113 \h </w:instrText>
            </w:r>
            <w:r>
              <w:rPr>
                <w:noProof/>
              </w:rPr>
            </w:r>
            <w:r>
              <w:rPr>
                <w:noProof/>
              </w:rPr>
              <w:fldChar w:fldCharType="separate"/>
            </w:r>
            <w:r>
              <w:rPr>
                <w:noProof/>
              </w:rPr>
              <w:t>5</w:t>
            </w:r>
            <w:r>
              <w:rPr>
                <w:noProof/>
              </w:rPr>
              <w:fldChar w:fldCharType="end"/>
            </w:r>
          </w:hyperlink>
        </w:p>
        <w:p w:rsidR="0096585F" w:rsidRDefault="0096585F">
          <w:pPr>
            <w:pStyle w:val="TOC2"/>
            <w:tabs>
              <w:tab w:val="right" w:leader="dot" w:pos="9016"/>
            </w:tabs>
            <w:rPr>
              <w:rFonts w:asciiTheme="minorHAnsi" w:eastAsiaTheme="minorEastAsia" w:hAnsiTheme="minorHAnsi" w:cstheme="minorBidi"/>
              <w:noProof/>
              <w:color w:val="auto"/>
              <w:sz w:val="22"/>
              <w:szCs w:val="22"/>
            </w:rPr>
          </w:pPr>
          <w:hyperlink w:anchor="_Toc238096114" w:history="1">
            <w:r w:rsidRPr="00C778EC">
              <w:rPr>
                <w:rStyle w:val="Hyperlink"/>
                <w:noProof/>
              </w:rPr>
              <w:t>2.1 Managed Kubernetes on OCI</w:t>
            </w:r>
            <w:r>
              <w:rPr>
                <w:noProof/>
              </w:rPr>
              <w:tab/>
            </w:r>
            <w:r>
              <w:rPr>
                <w:noProof/>
              </w:rPr>
              <w:fldChar w:fldCharType="begin"/>
            </w:r>
            <w:r>
              <w:rPr>
                <w:noProof/>
              </w:rPr>
              <w:instrText xml:space="preserve"> PAGEREF _Toc238096114 \h </w:instrText>
            </w:r>
            <w:r>
              <w:rPr>
                <w:noProof/>
              </w:rPr>
            </w:r>
            <w:r>
              <w:rPr>
                <w:noProof/>
              </w:rPr>
              <w:fldChar w:fldCharType="separate"/>
            </w:r>
            <w:r>
              <w:rPr>
                <w:noProof/>
              </w:rPr>
              <w:t>5</w:t>
            </w:r>
            <w:r>
              <w:rPr>
                <w:noProof/>
              </w:rPr>
              <w:fldChar w:fldCharType="end"/>
            </w:r>
          </w:hyperlink>
        </w:p>
        <w:p w:rsidR="0096585F" w:rsidRDefault="0096585F">
          <w:pPr>
            <w:pStyle w:val="TOC2"/>
            <w:tabs>
              <w:tab w:val="right" w:leader="dot" w:pos="9016"/>
            </w:tabs>
            <w:rPr>
              <w:rFonts w:asciiTheme="minorHAnsi" w:eastAsiaTheme="minorEastAsia" w:hAnsiTheme="minorHAnsi" w:cstheme="minorBidi"/>
              <w:noProof/>
              <w:color w:val="auto"/>
              <w:sz w:val="22"/>
              <w:szCs w:val="22"/>
            </w:rPr>
          </w:pPr>
          <w:hyperlink w:anchor="_Toc238096115" w:history="1">
            <w:r w:rsidRPr="00C778EC">
              <w:rPr>
                <w:rStyle w:val="Hyperlink"/>
                <w:noProof/>
              </w:rPr>
              <w:t>2.2 Pod networking: VCN-native versus overlay</w:t>
            </w:r>
            <w:r>
              <w:rPr>
                <w:noProof/>
              </w:rPr>
              <w:tab/>
            </w:r>
            <w:r>
              <w:rPr>
                <w:noProof/>
              </w:rPr>
              <w:fldChar w:fldCharType="begin"/>
            </w:r>
            <w:r>
              <w:rPr>
                <w:noProof/>
              </w:rPr>
              <w:instrText xml:space="preserve"> PAGEREF _Toc238096115 \h </w:instrText>
            </w:r>
            <w:r>
              <w:rPr>
                <w:noProof/>
              </w:rPr>
            </w:r>
            <w:r>
              <w:rPr>
                <w:noProof/>
              </w:rPr>
              <w:fldChar w:fldCharType="separate"/>
            </w:r>
            <w:r>
              <w:rPr>
                <w:noProof/>
              </w:rPr>
              <w:t>5</w:t>
            </w:r>
            <w:r>
              <w:rPr>
                <w:noProof/>
              </w:rPr>
              <w:fldChar w:fldCharType="end"/>
            </w:r>
          </w:hyperlink>
        </w:p>
        <w:p w:rsidR="0096585F" w:rsidRDefault="0096585F">
          <w:pPr>
            <w:pStyle w:val="TOC2"/>
            <w:tabs>
              <w:tab w:val="right" w:leader="dot" w:pos="9016"/>
            </w:tabs>
            <w:rPr>
              <w:rFonts w:asciiTheme="minorHAnsi" w:eastAsiaTheme="minorEastAsia" w:hAnsiTheme="minorHAnsi" w:cstheme="minorBidi"/>
              <w:noProof/>
              <w:color w:val="auto"/>
              <w:sz w:val="22"/>
              <w:szCs w:val="22"/>
            </w:rPr>
          </w:pPr>
          <w:hyperlink w:anchor="_Toc238096116" w:history="1">
            <w:r w:rsidRPr="00C778EC">
              <w:rPr>
                <w:rStyle w:val="Hyperlink"/>
                <w:noProof/>
              </w:rPr>
              <w:t>2.3 Persistent storage for containers</w:t>
            </w:r>
            <w:r>
              <w:rPr>
                <w:noProof/>
              </w:rPr>
              <w:tab/>
            </w:r>
            <w:r>
              <w:rPr>
                <w:noProof/>
              </w:rPr>
              <w:fldChar w:fldCharType="begin"/>
            </w:r>
            <w:r>
              <w:rPr>
                <w:noProof/>
              </w:rPr>
              <w:instrText xml:space="preserve"> PAGEREF _Toc238096116 \h </w:instrText>
            </w:r>
            <w:r>
              <w:rPr>
                <w:noProof/>
              </w:rPr>
            </w:r>
            <w:r>
              <w:rPr>
                <w:noProof/>
              </w:rPr>
              <w:fldChar w:fldCharType="separate"/>
            </w:r>
            <w:r>
              <w:rPr>
                <w:noProof/>
              </w:rPr>
              <w:t>6</w:t>
            </w:r>
            <w:r>
              <w:rPr>
                <w:noProof/>
              </w:rPr>
              <w:fldChar w:fldCharType="end"/>
            </w:r>
          </w:hyperlink>
        </w:p>
        <w:p w:rsidR="0096585F" w:rsidRDefault="0096585F">
          <w:pPr>
            <w:pStyle w:val="TOC1"/>
            <w:tabs>
              <w:tab w:val="right" w:leader="dot" w:pos="9016"/>
            </w:tabs>
            <w:rPr>
              <w:rFonts w:asciiTheme="minorHAnsi" w:eastAsiaTheme="minorEastAsia" w:hAnsiTheme="minorHAnsi" w:cstheme="minorBidi"/>
              <w:noProof/>
              <w:color w:val="auto"/>
              <w:sz w:val="22"/>
              <w:szCs w:val="22"/>
            </w:rPr>
          </w:pPr>
          <w:hyperlink w:anchor="_Toc238096117" w:history="1">
            <w:r w:rsidRPr="00C778EC">
              <w:rPr>
                <w:rStyle w:val="Hyperlink"/>
                <w:noProof/>
              </w:rPr>
              <w:t>3. Architecture</w:t>
            </w:r>
            <w:r>
              <w:rPr>
                <w:noProof/>
              </w:rPr>
              <w:tab/>
            </w:r>
            <w:r>
              <w:rPr>
                <w:noProof/>
              </w:rPr>
              <w:fldChar w:fldCharType="begin"/>
            </w:r>
            <w:r>
              <w:rPr>
                <w:noProof/>
              </w:rPr>
              <w:instrText xml:space="preserve"> PAGEREF _Toc238096117 \h </w:instrText>
            </w:r>
            <w:r>
              <w:rPr>
                <w:noProof/>
              </w:rPr>
            </w:r>
            <w:r>
              <w:rPr>
                <w:noProof/>
              </w:rPr>
              <w:fldChar w:fldCharType="separate"/>
            </w:r>
            <w:r>
              <w:rPr>
                <w:noProof/>
              </w:rPr>
              <w:t>7</w:t>
            </w:r>
            <w:r>
              <w:rPr>
                <w:noProof/>
              </w:rPr>
              <w:fldChar w:fldCharType="end"/>
            </w:r>
          </w:hyperlink>
        </w:p>
        <w:p w:rsidR="0096585F" w:rsidRDefault="0096585F">
          <w:pPr>
            <w:pStyle w:val="TOC2"/>
            <w:tabs>
              <w:tab w:val="right" w:leader="dot" w:pos="9016"/>
            </w:tabs>
            <w:rPr>
              <w:rFonts w:asciiTheme="minorHAnsi" w:eastAsiaTheme="minorEastAsia" w:hAnsiTheme="minorHAnsi" w:cstheme="minorBidi"/>
              <w:noProof/>
              <w:color w:val="auto"/>
              <w:sz w:val="22"/>
              <w:szCs w:val="22"/>
            </w:rPr>
          </w:pPr>
          <w:hyperlink w:anchor="_Toc238096118" w:history="1">
            <w:r w:rsidRPr="00C778EC">
              <w:rPr>
                <w:rStyle w:val="Hyperlink"/>
                <w:noProof/>
              </w:rPr>
              <w:t>3.1 Components</w:t>
            </w:r>
            <w:r>
              <w:rPr>
                <w:noProof/>
              </w:rPr>
              <w:tab/>
            </w:r>
            <w:r>
              <w:rPr>
                <w:noProof/>
              </w:rPr>
              <w:fldChar w:fldCharType="begin"/>
            </w:r>
            <w:r>
              <w:rPr>
                <w:noProof/>
              </w:rPr>
              <w:instrText xml:space="preserve"> PAGEREF _Toc238096118 \h </w:instrText>
            </w:r>
            <w:r>
              <w:rPr>
                <w:noProof/>
              </w:rPr>
            </w:r>
            <w:r>
              <w:rPr>
                <w:noProof/>
              </w:rPr>
              <w:fldChar w:fldCharType="separate"/>
            </w:r>
            <w:r>
              <w:rPr>
                <w:noProof/>
              </w:rPr>
              <w:t>7</w:t>
            </w:r>
            <w:r>
              <w:rPr>
                <w:noProof/>
              </w:rPr>
              <w:fldChar w:fldCharType="end"/>
            </w:r>
          </w:hyperlink>
        </w:p>
        <w:p w:rsidR="0096585F" w:rsidRDefault="0096585F">
          <w:pPr>
            <w:pStyle w:val="TOC2"/>
            <w:tabs>
              <w:tab w:val="right" w:leader="dot" w:pos="9016"/>
            </w:tabs>
            <w:rPr>
              <w:rFonts w:asciiTheme="minorHAnsi" w:eastAsiaTheme="minorEastAsia" w:hAnsiTheme="minorHAnsi" w:cstheme="minorBidi"/>
              <w:noProof/>
              <w:color w:val="auto"/>
              <w:sz w:val="22"/>
              <w:szCs w:val="22"/>
            </w:rPr>
          </w:pPr>
          <w:hyperlink w:anchor="_Toc238096119" w:history="1">
            <w:r w:rsidRPr="00C778EC">
              <w:rPr>
                <w:rStyle w:val="Hyperlink"/>
                <w:noProof/>
              </w:rPr>
              <w:t>3.2 Address plan</w:t>
            </w:r>
            <w:r>
              <w:rPr>
                <w:noProof/>
              </w:rPr>
              <w:tab/>
            </w:r>
            <w:r>
              <w:rPr>
                <w:noProof/>
              </w:rPr>
              <w:fldChar w:fldCharType="begin"/>
            </w:r>
            <w:r>
              <w:rPr>
                <w:noProof/>
              </w:rPr>
              <w:instrText xml:space="preserve"> PAGEREF _Toc238096119 \h </w:instrText>
            </w:r>
            <w:r>
              <w:rPr>
                <w:noProof/>
              </w:rPr>
            </w:r>
            <w:r>
              <w:rPr>
                <w:noProof/>
              </w:rPr>
              <w:fldChar w:fldCharType="separate"/>
            </w:r>
            <w:r>
              <w:rPr>
                <w:noProof/>
              </w:rPr>
              <w:t>7</w:t>
            </w:r>
            <w:r>
              <w:rPr>
                <w:noProof/>
              </w:rPr>
              <w:fldChar w:fldCharType="end"/>
            </w:r>
          </w:hyperlink>
        </w:p>
        <w:p w:rsidR="0096585F" w:rsidRDefault="0096585F">
          <w:pPr>
            <w:pStyle w:val="TOC2"/>
            <w:tabs>
              <w:tab w:val="right" w:leader="dot" w:pos="9016"/>
            </w:tabs>
            <w:rPr>
              <w:rFonts w:asciiTheme="minorHAnsi" w:eastAsiaTheme="minorEastAsia" w:hAnsiTheme="minorHAnsi" w:cstheme="minorBidi"/>
              <w:noProof/>
              <w:color w:val="auto"/>
              <w:sz w:val="22"/>
              <w:szCs w:val="22"/>
            </w:rPr>
          </w:pPr>
          <w:hyperlink w:anchor="_Toc238096120" w:history="1">
            <w:r w:rsidRPr="00C778EC">
              <w:rPr>
                <w:rStyle w:val="Hyperlink"/>
                <w:noProof/>
              </w:rPr>
              <w:t>3.3 Design decisions</w:t>
            </w:r>
            <w:r>
              <w:rPr>
                <w:noProof/>
              </w:rPr>
              <w:tab/>
            </w:r>
            <w:r>
              <w:rPr>
                <w:noProof/>
              </w:rPr>
              <w:fldChar w:fldCharType="begin"/>
            </w:r>
            <w:r>
              <w:rPr>
                <w:noProof/>
              </w:rPr>
              <w:instrText xml:space="preserve"> PAGEREF _Toc238096120 \h </w:instrText>
            </w:r>
            <w:r>
              <w:rPr>
                <w:noProof/>
              </w:rPr>
            </w:r>
            <w:r>
              <w:rPr>
                <w:noProof/>
              </w:rPr>
              <w:fldChar w:fldCharType="separate"/>
            </w:r>
            <w:r>
              <w:rPr>
                <w:noProof/>
              </w:rPr>
              <w:t>8</w:t>
            </w:r>
            <w:r>
              <w:rPr>
                <w:noProof/>
              </w:rPr>
              <w:fldChar w:fldCharType="end"/>
            </w:r>
          </w:hyperlink>
        </w:p>
        <w:p w:rsidR="0096585F" w:rsidRDefault="0096585F">
          <w:pPr>
            <w:pStyle w:val="TOC3"/>
            <w:tabs>
              <w:tab w:val="right" w:leader="dot" w:pos="9016"/>
            </w:tabs>
            <w:rPr>
              <w:rFonts w:asciiTheme="minorHAnsi" w:eastAsiaTheme="minorEastAsia" w:hAnsiTheme="minorHAnsi" w:cstheme="minorBidi"/>
              <w:noProof/>
              <w:color w:val="auto"/>
              <w:sz w:val="22"/>
              <w:szCs w:val="22"/>
            </w:rPr>
          </w:pPr>
          <w:hyperlink w:anchor="_Toc238096121" w:history="1">
            <w:r w:rsidRPr="00C778EC">
              <w:rPr>
                <w:rStyle w:val="Hyperlink"/>
                <w:noProof/>
              </w:rPr>
              <w:t>Public API endpoint</w:t>
            </w:r>
            <w:r>
              <w:rPr>
                <w:noProof/>
              </w:rPr>
              <w:tab/>
            </w:r>
            <w:r>
              <w:rPr>
                <w:noProof/>
              </w:rPr>
              <w:fldChar w:fldCharType="begin"/>
            </w:r>
            <w:r>
              <w:rPr>
                <w:noProof/>
              </w:rPr>
              <w:instrText xml:space="preserve"> PAGEREF _Toc238096121 \h </w:instrText>
            </w:r>
            <w:r>
              <w:rPr>
                <w:noProof/>
              </w:rPr>
            </w:r>
            <w:r>
              <w:rPr>
                <w:noProof/>
              </w:rPr>
              <w:fldChar w:fldCharType="separate"/>
            </w:r>
            <w:r>
              <w:rPr>
                <w:noProof/>
              </w:rPr>
              <w:t>8</w:t>
            </w:r>
            <w:r>
              <w:rPr>
                <w:noProof/>
              </w:rPr>
              <w:fldChar w:fldCharType="end"/>
            </w:r>
          </w:hyperlink>
        </w:p>
        <w:p w:rsidR="0096585F" w:rsidRDefault="0096585F">
          <w:pPr>
            <w:pStyle w:val="TOC3"/>
            <w:tabs>
              <w:tab w:val="right" w:leader="dot" w:pos="9016"/>
            </w:tabs>
            <w:rPr>
              <w:rFonts w:asciiTheme="minorHAnsi" w:eastAsiaTheme="minorEastAsia" w:hAnsiTheme="minorHAnsi" w:cstheme="minorBidi"/>
              <w:noProof/>
              <w:color w:val="auto"/>
              <w:sz w:val="22"/>
              <w:szCs w:val="22"/>
            </w:rPr>
          </w:pPr>
          <w:hyperlink w:anchor="_Toc238096122" w:history="1">
            <w:r w:rsidRPr="00C778EC">
              <w:rPr>
                <w:rStyle w:val="Hyperlink"/>
                <w:noProof/>
              </w:rPr>
              <w:t>Private worker nodes</w:t>
            </w:r>
            <w:r>
              <w:rPr>
                <w:noProof/>
              </w:rPr>
              <w:tab/>
            </w:r>
            <w:r>
              <w:rPr>
                <w:noProof/>
              </w:rPr>
              <w:fldChar w:fldCharType="begin"/>
            </w:r>
            <w:r>
              <w:rPr>
                <w:noProof/>
              </w:rPr>
              <w:instrText xml:space="preserve"> PAGEREF _Toc238096122 \h </w:instrText>
            </w:r>
            <w:r>
              <w:rPr>
                <w:noProof/>
              </w:rPr>
            </w:r>
            <w:r>
              <w:rPr>
                <w:noProof/>
              </w:rPr>
              <w:fldChar w:fldCharType="separate"/>
            </w:r>
            <w:r>
              <w:rPr>
                <w:noProof/>
              </w:rPr>
              <w:t>8</w:t>
            </w:r>
            <w:r>
              <w:rPr>
                <w:noProof/>
              </w:rPr>
              <w:fldChar w:fldCharType="end"/>
            </w:r>
          </w:hyperlink>
        </w:p>
        <w:p w:rsidR="0096585F" w:rsidRDefault="0096585F">
          <w:pPr>
            <w:pStyle w:val="TOC3"/>
            <w:tabs>
              <w:tab w:val="right" w:leader="dot" w:pos="9016"/>
            </w:tabs>
            <w:rPr>
              <w:rFonts w:asciiTheme="minorHAnsi" w:eastAsiaTheme="minorEastAsia" w:hAnsiTheme="minorHAnsi" w:cstheme="minorBidi"/>
              <w:noProof/>
              <w:color w:val="auto"/>
              <w:sz w:val="22"/>
              <w:szCs w:val="22"/>
            </w:rPr>
          </w:pPr>
          <w:hyperlink w:anchor="_Toc238096123" w:history="1">
            <w:r w:rsidRPr="00C778EC">
              <w:rPr>
                <w:rStyle w:val="Hyperlink"/>
                <w:noProof/>
              </w:rPr>
              <w:t>Security lists rather than NSGs</w:t>
            </w:r>
            <w:r>
              <w:rPr>
                <w:noProof/>
              </w:rPr>
              <w:tab/>
            </w:r>
            <w:r>
              <w:rPr>
                <w:noProof/>
              </w:rPr>
              <w:fldChar w:fldCharType="begin"/>
            </w:r>
            <w:r>
              <w:rPr>
                <w:noProof/>
              </w:rPr>
              <w:instrText xml:space="preserve"> PAGEREF _Toc238096123 \h </w:instrText>
            </w:r>
            <w:r>
              <w:rPr>
                <w:noProof/>
              </w:rPr>
            </w:r>
            <w:r>
              <w:rPr>
                <w:noProof/>
              </w:rPr>
              <w:fldChar w:fldCharType="separate"/>
            </w:r>
            <w:r>
              <w:rPr>
                <w:noProof/>
              </w:rPr>
              <w:t>8</w:t>
            </w:r>
            <w:r>
              <w:rPr>
                <w:noProof/>
              </w:rPr>
              <w:fldChar w:fldCharType="end"/>
            </w:r>
          </w:hyperlink>
        </w:p>
        <w:p w:rsidR="0096585F" w:rsidRDefault="0096585F">
          <w:pPr>
            <w:pStyle w:val="TOC3"/>
            <w:tabs>
              <w:tab w:val="right" w:leader="dot" w:pos="9016"/>
            </w:tabs>
            <w:rPr>
              <w:rFonts w:asciiTheme="minorHAnsi" w:eastAsiaTheme="minorEastAsia" w:hAnsiTheme="minorHAnsi" w:cstheme="minorBidi"/>
              <w:noProof/>
              <w:color w:val="auto"/>
              <w:sz w:val="22"/>
              <w:szCs w:val="22"/>
            </w:rPr>
          </w:pPr>
          <w:hyperlink w:anchor="_Toc238096124" w:history="1">
            <w:r w:rsidRPr="00C778EC">
              <w:rPr>
                <w:rStyle w:val="Hyperlink"/>
                <w:noProof/>
              </w:rPr>
              <w:t>Managed node pool rather than virtual nodes</w:t>
            </w:r>
            <w:r>
              <w:rPr>
                <w:noProof/>
              </w:rPr>
              <w:tab/>
            </w:r>
            <w:r>
              <w:rPr>
                <w:noProof/>
              </w:rPr>
              <w:fldChar w:fldCharType="begin"/>
            </w:r>
            <w:r>
              <w:rPr>
                <w:noProof/>
              </w:rPr>
              <w:instrText xml:space="preserve"> PAGEREF _Toc238096124 \h </w:instrText>
            </w:r>
            <w:r>
              <w:rPr>
                <w:noProof/>
              </w:rPr>
            </w:r>
            <w:r>
              <w:rPr>
                <w:noProof/>
              </w:rPr>
              <w:fldChar w:fldCharType="separate"/>
            </w:r>
            <w:r>
              <w:rPr>
                <w:noProof/>
              </w:rPr>
              <w:t>9</w:t>
            </w:r>
            <w:r>
              <w:rPr>
                <w:noProof/>
              </w:rPr>
              <w:fldChar w:fldCharType="end"/>
            </w:r>
          </w:hyperlink>
        </w:p>
        <w:p w:rsidR="0096585F" w:rsidRDefault="0096585F">
          <w:pPr>
            <w:pStyle w:val="TOC3"/>
            <w:tabs>
              <w:tab w:val="right" w:leader="dot" w:pos="9016"/>
            </w:tabs>
            <w:rPr>
              <w:rFonts w:asciiTheme="minorHAnsi" w:eastAsiaTheme="minorEastAsia" w:hAnsiTheme="minorHAnsi" w:cstheme="minorBidi"/>
              <w:noProof/>
              <w:color w:val="auto"/>
              <w:sz w:val="22"/>
              <w:szCs w:val="22"/>
            </w:rPr>
          </w:pPr>
          <w:hyperlink w:anchor="_Toc238096125" w:history="1">
            <w:r w:rsidRPr="00C778EC">
              <w:rPr>
                <w:rStyle w:val="Hyperlink"/>
                <w:noProof/>
              </w:rPr>
              <w:t>One shared log group</w:t>
            </w:r>
            <w:r>
              <w:rPr>
                <w:noProof/>
              </w:rPr>
              <w:tab/>
            </w:r>
            <w:r>
              <w:rPr>
                <w:noProof/>
              </w:rPr>
              <w:fldChar w:fldCharType="begin"/>
            </w:r>
            <w:r>
              <w:rPr>
                <w:noProof/>
              </w:rPr>
              <w:instrText xml:space="preserve"> PAGEREF _Toc238096125 \h </w:instrText>
            </w:r>
            <w:r>
              <w:rPr>
                <w:noProof/>
              </w:rPr>
            </w:r>
            <w:r>
              <w:rPr>
                <w:noProof/>
              </w:rPr>
              <w:fldChar w:fldCharType="separate"/>
            </w:r>
            <w:r>
              <w:rPr>
                <w:noProof/>
              </w:rPr>
              <w:t>9</w:t>
            </w:r>
            <w:r>
              <w:rPr>
                <w:noProof/>
              </w:rPr>
              <w:fldChar w:fldCharType="end"/>
            </w:r>
          </w:hyperlink>
        </w:p>
        <w:p w:rsidR="0096585F" w:rsidRDefault="0096585F">
          <w:pPr>
            <w:pStyle w:val="TOC2"/>
            <w:tabs>
              <w:tab w:val="right" w:leader="dot" w:pos="9016"/>
            </w:tabs>
            <w:rPr>
              <w:rFonts w:asciiTheme="minorHAnsi" w:eastAsiaTheme="minorEastAsia" w:hAnsiTheme="minorHAnsi" w:cstheme="minorBidi"/>
              <w:noProof/>
              <w:color w:val="auto"/>
              <w:sz w:val="22"/>
              <w:szCs w:val="22"/>
            </w:rPr>
          </w:pPr>
          <w:hyperlink w:anchor="_Toc238096126" w:history="1">
            <w:r w:rsidRPr="00C778EC">
              <w:rPr>
                <w:rStyle w:val="Hyperlink"/>
                <w:noProof/>
              </w:rPr>
              <w:t>3.4 Traffic paths</w:t>
            </w:r>
            <w:r>
              <w:rPr>
                <w:noProof/>
              </w:rPr>
              <w:tab/>
            </w:r>
            <w:r>
              <w:rPr>
                <w:noProof/>
              </w:rPr>
              <w:fldChar w:fldCharType="begin"/>
            </w:r>
            <w:r>
              <w:rPr>
                <w:noProof/>
              </w:rPr>
              <w:instrText xml:space="preserve"> PAGEREF _Toc238096126 \h </w:instrText>
            </w:r>
            <w:r>
              <w:rPr>
                <w:noProof/>
              </w:rPr>
            </w:r>
            <w:r>
              <w:rPr>
                <w:noProof/>
              </w:rPr>
              <w:fldChar w:fldCharType="separate"/>
            </w:r>
            <w:r>
              <w:rPr>
                <w:noProof/>
              </w:rPr>
              <w:t>9</w:t>
            </w:r>
            <w:r>
              <w:rPr>
                <w:noProof/>
              </w:rPr>
              <w:fldChar w:fldCharType="end"/>
            </w:r>
          </w:hyperlink>
        </w:p>
        <w:p w:rsidR="0096585F" w:rsidRDefault="0096585F">
          <w:pPr>
            <w:pStyle w:val="TOC2"/>
            <w:tabs>
              <w:tab w:val="right" w:leader="dot" w:pos="9016"/>
            </w:tabs>
            <w:rPr>
              <w:rFonts w:asciiTheme="minorHAnsi" w:eastAsiaTheme="minorEastAsia" w:hAnsiTheme="minorHAnsi" w:cstheme="minorBidi"/>
              <w:noProof/>
              <w:color w:val="auto"/>
              <w:sz w:val="22"/>
              <w:szCs w:val="22"/>
            </w:rPr>
          </w:pPr>
          <w:hyperlink w:anchor="_Toc238096127" w:history="1">
            <w:r w:rsidRPr="00C778EC">
              <w:rPr>
                <w:rStyle w:val="Hyperlink"/>
                <w:noProof/>
              </w:rPr>
              <w:t>3.5 What Terraform does not own</w:t>
            </w:r>
            <w:r>
              <w:rPr>
                <w:noProof/>
              </w:rPr>
              <w:tab/>
            </w:r>
            <w:r>
              <w:rPr>
                <w:noProof/>
              </w:rPr>
              <w:fldChar w:fldCharType="begin"/>
            </w:r>
            <w:r>
              <w:rPr>
                <w:noProof/>
              </w:rPr>
              <w:instrText xml:space="preserve"> PAGEREF _Toc238096127 \h </w:instrText>
            </w:r>
            <w:r>
              <w:rPr>
                <w:noProof/>
              </w:rPr>
            </w:r>
            <w:r>
              <w:rPr>
                <w:noProof/>
              </w:rPr>
              <w:fldChar w:fldCharType="separate"/>
            </w:r>
            <w:r>
              <w:rPr>
                <w:noProof/>
              </w:rPr>
              <w:t>9</w:t>
            </w:r>
            <w:r>
              <w:rPr>
                <w:noProof/>
              </w:rPr>
              <w:fldChar w:fldCharType="end"/>
            </w:r>
          </w:hyperlink>
        </w:p>
        <w:p w:rsidR="0096585F" w:rsidRDefault="0096585F">
          <w:pPr>
            <w:pStyle w:val="TOC3"/>
            <w:tabs>
              <w:tab w:val="right" w:leader="dot" w:pos="9016"/>
            </w:tabs>
            <w:rPr>
              <w:rFonts w:asciiTheme="minorHAnsi" w:eastAsiaTheme="minorEastAsia" w:hAnsiTheme="minorHAnsi" w:cstheme="minorBidi"/>
              <w:noProof/>
              <w:color w:val="auto"/>
              <w:sz w:val="22"/>
              <w:szCs w:val="22"/>
            </w:rPr>
          </w:pPr>
          <w:hyperlink w:anchor="_Toc238096128" w:history="1">
            <w:r w:rsidRPr="00C778EC">
              <w:rPr>
                <w:rStyle w:val="Hyperlink"/>
                <w:noProof/>
              </w:rPr>
              <w:t>The boundary also runs the other way</w:t>
            </w:r>
            <w:r>
              <w:rPr>
                <w:noProof/>
              </w:rPr>
              <w:tab/>
            </w:r>
            <w:r>
              <w:rPr>
                <w:noProof/>
              </w:rPr>
              <w:fldChar w:fldCharType="begin"/>
            </w:r>
            <w:r>
              <w:rPr>
                <w:noProof/>
              </w:rPr>
              <w:instrText xml:space="preserve"> PAGEREF _Toc238096128 \h </w:instrText>
            </w:r>
            <w:r>
              <w:rPr>
                <w:noProof/>
              </w:rPr>
            </w:r>
            <w:r>
              <w:rPr>
                <w:noProof/>
              </w:rPr>
              <w:fldChar w:fldCharType="separate"/>
            </w:r>
            <w:r>
              <w:rPr>
                <w:noProof/>
              </w:rPr>
              <w:t>9</w:t>
            </w:r>
            <w:r>
              <w:rPr>
                <w:noProof/>
              </w:rPr>
              <w:fldChar w:fldCharType="end"/>
            </w:r>
          </w:hyperlink>
        </w:p>
        <w:p w:rsidR="0096585F" w:rsidRDefault="0096585F">
          <w:pPr>
            <w:pStyle w:val="TOC1"/>
            <w:tabs>
              <w:tab w:val="right" w:leader="dot" w:pos="9016"/>
            </w:tabs>
            <w:rPr>
              <w:rFonts w:asciiTheme="minorHAnsi" w:eastAsiaTheme="minorEastAsia" w:hAnsiTheme="minorHAnsi" w:cstheme="minorBidi"/>
              <w:noProof/>
              <w:color w:val="auto"/>
              <w:sz w:val="22"/>
              <w:szCs w:val="22"/>
            </w:rPr>
          </w:pPr>
          <w:hyperlink w:anchor="_Toc238096129" w:history="1">
            <w:r w:rsidRPr="00C778EC">
              <w:rPr>
                <w:rStyle w:val="Hyperlink"/>
                <w:noProof/>
              </w:rPr>
              <w:t>4. Terraform module design</w:t>
            </w:r>
            <w:r>
              <w:rPr>
                <w:noProof/>
              </w:rPr>
              <w:tab/>
            </w:r>
            <w:r>
              <w:rPr>
                <w:noProof/>
              </w:rPr>
              <w:fldChar w:fldCharType="begin"/>
            </w:r>
            <w:r>
              <w:rPr>
                <w:noProof/>
              </w:rPr>
              <w:instrText xml:space="preserve"> PAGEREF _Toc238096129 \h </w:instrText>
            </w:r>
            <w:r>
              <w:rPr>
                <w:noProof/>
              </w:rPr>
            </w:r>
            <w:r>
              <w:rPr>
                <w:noProof/>
              </w:rPr>
              <w:fldChar w:fldCharType="separate"/>
            </w:r>
            <w:r>
              <w:rPr>
                <w:noProof/>
              </w:rPr>
              <w:t>11</w:t>
            </w:r>
            <w:r>
              <w:rPr>
                <w:noProof/>
              </w:rPr>
              <w:fldChar w:fldCharType="end"/>
            </w:r>
          </w:hyperlink>
        </w:p>
        <w:p w:rsidR="0096585F" w:rsidRDefault="0096585F">
          <w:pPr>
            <w:pStyle w:val="TOC2"/>
            <w:tabs>
              <w:tab w:val="right" w:leader="dot" w:pos="9016"/>
            </w:tabs>
            <w:rPr>
              <w:rFonts w:asciiTheme="minorHAnsi" w:eastAsiaTheme="minorEastAsia" w:hAnsiTheme="minorHAnsi" w:cstheme="minorBidi"/>
              <w:noProof/>
              <w:color w:val="auto"/>
              <w:sz w:val="22"/>
              <w:szCs w:val="22"/>
            </w:rPr>
          </w:pPr>
          <w:hyperlink w:anchor="_Toc238096130" w:history="1">
            <w:r w:rsidRPr="00C778EC">
              <w:rPr>
                <w:rStyle w:val="Hyperlink"/>
                <w:noProof/>
              </w:rPr>
              <w:t>4.1 Why modules</w:t>
            </w:r>
            <w:r>
              <w:rPr>
                <w:noProof/>
              </w:rPr>
              <w:tab/>
            </w:r>
            <w:r>
              <w:rPr>
                <w:noProof/>
              </w:rPr>
              <w:fldChar w:fldCharType="begin"/>
            </w:r>
            <w:r>
              <w:rPr>
                <w:noProof/>
              </w:rPr>
              <w:instrText xml:space="preserve"> PAGEREF _Toc238096130 \h </w:instrText>
            </w:r>
            <w:r>
              <w:rPr>
                <w:noProof/>
              </w:rPr>
            </w:r>
            <w:r>
              <w:rPr>
                <w:noProof/>
              </w:rPr>
              <w:fldChar w:fldCharType="separate"/>
            </w:r>
            <w:r>
              <w:rPr>
                <w:noProof/>
              </w:rPr>
              <w:t>11</w:t>
            </w:r>
            <w:r>
              <w:rPr>
                <w:noProof/>
              </w:rPr>
              <w:fldChar w:fldCharType="end"/>
            </w:r>
          </w:hyperlink>
        </w:p>
        <w:p w:rsidR="0096585F" w:rsidRDefault="0096585F">
          <w:pPr>
            <w:pStyle w:val="TOC2"/>
            <w:tabs>
              <w:tab w:val="right" w:leader="dot" w:pos="9016"/>
            </w:tabs>
            <w:rPr>
              <w:rFonts w:asciiTheme="minorHAnsi" w:eastAsiaTheme="minorEastAsia" w:hAnsiTheme="minorHAnsi" w:cstheme="minorBidi"/>
              <w:noProof/>
              <w:color w:val="auto"/>
              <w:sz w:val="22"/>
              <w:szCs w:val="22"/>
            </w:rPr>
          </w:pPr>
          <w:hyperlink w:anchor="_Toc238096131" w:history="1">
            <w:r w:rsidRPr="00C778EC">
              <w:rPr>
                <w:rStyle w:val="Hyperlink"/>
                <w:noProof/>
              </w:rPr>
              <w:t>4.2 The Subnet module</w:t>
            </w:r>
            <w:r>
              <w:rPr>
                <w:noProof/>
              </w:rPr>
              <w:tab/>
            </w:r>
            <w:r>
              <w:rPr>
                <w:noProof/>
              </w:rPr>
              <w:fldChar w:fldCharType="begin"/>
            </w:r>
            <w:r>
              <w:rPr>
                <w:noProof/>
              </w:rPr>
              <w:instrText xml:space="preserve"> PAGEREF _Toc238096131 \h </w:instrText>
            </w:r>
            <w:r>
              <w:rPr>
                <w:noProof/>
              </w:rPr>
            </w:r>
            <w:r>
              <w:rPr>
                <w:noProof/>
              </w:rPr>
              <w:fldChar w:fldCharType="separate"/>
            </w:r>
            <w:r>
              <w:rPr>
                <w:noProof/>
              </w:rPr>
              <w:t>11</w:t>
            </w:r>
            <w:r>
              <w:rPr>
                <w:noProof/>
              </w:rPr>
              <w:fldChar w:fldCharType="end"/>
            </w:r>
          </w:hyperlink>
        </w:p>
        <w:p w:rsidR="0096585F" w:rsidRDefault="0096585F">
          <w:pPr>
            <w:pStyle w:val="TOC2"/>
            <w:tabs>
              <w:tab w:val="right" w:leader="dot" w:pos="9016"/>
            </w:tabs>
            <w:rPr>
              <w:rFonts w:asciiTheme="minorHAnsi" w:eastAsiaTheme="minorEastAsia" w:hAnsiTheme="minorHAnsi" w:cstheme="minorBidi"/>
              <w:noProof/>
              <w:color w:val="auto"/>
              <w:sz w:val="22"/>
              <w:szCs w:val="22"/>
            </w:rPr>
          </w:pPr>
          <w:hyperlink w:anchor="_Toc238096132" w:history="1">
            <w:r w:rsidRPr="00C778EC">
              <w:rPr>
                <w:rStyle w:val="Hyperlink"/>
                <w:noProof/>
              </w:rPr>
              <w:t>4.3 The OKE module</w:t>
            </w:r>
            <w:r>
              <w:rPr>
                <w:noProof/>
              </w:rPr>
              <w:tab/>
            </w:r>
            <w:r>
              <w:rPr>
                <w:noProof/>
              </w:rPr>
              <w:fldChar w:fldCharType="begin"/>
            </w:r>
            <w:r>
              <w:rPr>
                <w:noProof/>
              </w:rPr>
              <w:instrText xml:space="preserve"> PAGEREF _Toc238096132 \h </w:instrText>
            </w:r>
            <w:r>
              <w:rPr>
                <w:noProof/>
              </w:rPr>
            </w:r>
            <w:r>
              <w:rPr>
                <w:noProof/>
              </w:rPr>
              <w:fldChar w:fldCharType="separate"/>
            </w:r>
            <w:r>
              <w:rPr>
                <w:noProof/>
              </w:rPr>
              <w:t>11</w:t>
            </w:r>
            <w:r>
              <w:rPr>
                <w:noProof/>
              </w:rPr>
              <w:fldChar w:fldCharType="end"/>
            </w:r>
          </w:hyperlink>
        </w:p>
        <w:p w:rsidR="0096585F" w:rsidRDefault="0096585F">
          <w:pPr>
            <w:pStyle w:val="TOC2"/>
            <w:tabs>
              <w:tab w:val="right" w:leader="dot" w:pos="9016"/>
            </w:tabs>
            <w:rPr>
              <w:rFonts w:asciiTheme="minorHAnsi" w:eastAsiaTheme="minorEastAsia" w:hAnsiTheme="minorHAnsi" w:cstheme="minorBidi"/>
              <w:noProof/>
              <w:color w:val="auto"/>
              <w:sz w:val="22"/>
              <w:szCs w:val="22"/>
            </w:rPr>
          </w:pPr>
          <w:hyperlink w:anchor="_Toc238096133" w:history="1">
            <w:r w:rsidRPr="00C778EC">
              <w:rPr>
                <w:rStyle w:val="Hyperlink"/>
                <w:noProof/>
              </w:rPr>
              <w:t>4.4 Dynamic blocks</w:t>
            </w:r>
            <w:r>
              <w:rPr>
                <w:noProof/>
              </w:rPr>
              <w:tab/>
            </w:r>
            <w:r>
              <w:rPr>
                <w:noProof/>
              </w:rPr>
              <w:fldChar w:fldCharType="begin"/>
            </w:r>
            <w:r>
              <w:rPr>
                <w:noProof/>
              </w:rPr>
              <w:instrText xml:space="preserve"> PAGEREF _Toc238096133 \h </w:instrText>
            </w:r>
            <w:r>
              <w:rPr>
                <w:noProof/>
              </w:rPr>
            </w:r>
            <w:r>
              <w:rPr>
                <w:noProof/>
              </w:rPr>
              <w:fldChar w:fldCharType="separate"/>
            </w:r>
            <w:r>
              <w:rPr>
                <w:noProof/>
              </w:rPr>
              <w:t>12</w:t>
            </w:r>
            <w:r>
              <w:rPr>
                <w:noProof/>
              </w:rPr>
              <w:fldChar w:fldCharType="end"/>
            </w:r>
          </w:hyperlink>
        </w:p>
        <w:p w:rsidR="0096585F" w:rsidRDefault="0096585F">
          <w:pPr>
            <w:pStyle w:val="TOC3"/>
            <w:tabs>
              <w:tab w:val="right" w:leader="dot" w:pos="9016"/>
            </w:tabs>
            <w:rPr>
              <w:rFonts w:asciiTheme="minorHAnsi" w:eastAsiaTheme="minorEastAsia" w:hAnsiTheme="minorHAnsi" w:cstheme="minorBidi"/>
              <w:noProof/>
              <w:color w:val="auto"/>
              <w:sz w:val="22"/>
              <w:szCs w:val="22"/>
            </w:rPr>
          </w:pPr>
          <w:hyperlink w:anchor="_Toc238096134" w:history="1">
            <w:r w:rsidRPr="00C778EC">
              <w:rPr>
                <w:rStyle w:val="Hyperlink"/>
                <w:noProof/>
              </w:rPr>
              <w:t>Nesting</w:t>
            </w:r>
            <w:r>
              <w:rPr>
                <w:noProof/>
              </w:rPr>
              <w:tab/>
            </w:r>
            <w:r>
              <w:rPr>
                <w:noProof/>
              </w:rPr>
              <w:fldChar w:fldCharType="begin"/>
            </w:r>
            <w:r>
              <w:rPr>
                <w:noProof/>
              </w:rPr>
              <w:instrText xml:space="preserve"> PAGEREF _Toc238096134 \h </w:instrText>
            </w:r>
            <w:r>
              <w:rPr>
                <w:noProof/>
              </w:rPr>
            </w:r>
            <w:r>
              <w:rPr>
                <w:noProof/>
              </w:rPr>
              <w:fldChar w:fldCharType="separate"/>
            </w:r>
            <w:r>
              <w:rPr>
                <w:noProof/>
              </w:rPr>
              <w:t>12</w:t>
            </w:r>
            <w:r>
              <w:rPr>
                <w:noProof/>
              </w:rPr>
              <w:fldChar w:fldCharType="end"/>
            </w:r>
          </w:hyperlink>
        </w:p>
        <w:p w:rsidR="0096585F" w:rsidRDefault="0096585F">
          <w:pPr>
            <w:pStyle w:val="TOC3"/>
            <w:tabs>
              <w:tab w:val="right" w:leader="dot" w:pos="9016"/>
            </w:tabs>
            <w:rPr>
              <w:rFonts w:asciiTheme="minorHAnsi" w:eastAsiaTheme="minorEastAsia" w:hAnsiTheme="minorHAnsi" w:cstheme="minorBidi"/>
              <w:noProof/>
              <w:color w:val="auto"/>
              <w:sz w:val="22"/>
              <w:szCs w:val="22"/>
            </w:rPr>
          </w:pPr>
          <w:hyperlink w:anchor="_Toc238096135" w:history="1">
            <w:r w:rsidRPr="00C778EC">
              <w:rPr>
                <w:rStyle w:val="Hyperlink"/>
                <w:noProof/>
              </w:rPr>
              <w:t>The zero-or-one idiom</w:t>
            </w:r>
            <w:r>
              <w:rPr>
                <w:noProof/>
              </w:rPr>
              <w:tab/>
            </w:r>
            <w:r>
              <w:rPr>
                <w:noProof/>
              </w:rPr>
              <w:fldChar w:fldCharType="begin"/>
            </w:r>
            <w:r>
              <w:rPr>
                <w:noProof/>
              </w:rPr>
              <w:instrText xml:space="preserve"> PAGEREF _Toc238096135 \h </w:instrText>
            </w:r>
            <w:r>
              <w:rPr>
                <w:noProof/>
              </w:rPr>
            </w:r>
            <w:r>
              <w:rPr>
                <w:noProof/>
              </w:rPr>
              <w:fldChar w:fldCharType="separate"/>
            </w:r>
            <w:r>
              <w:rPr>
                <w:noProof/>
              </w:rPr>
              <w:t>13</w:t>
            </w:r>
            <w:r>
              <w:rPr>
                <w:noProof/>
              </w:rPr>
              <w:fldChar w:fldCharType="end"/>
            </w:r>
          </w:hyperlink>
        </w:p>
        <w:p w:rsidR="0096585F" w:rsidRDefault="0096585F">
          <w:pPr>
            <w:pStyle w:val="TOC3"/>
            <w:tabs>
              <w:tab w:val="right" w:leader="dot" w:pos="9016"/>
            </w:tabs>
            <w:rPr>
              <w:rFonts w:asciiTheme="minorHAnsi" w:eastAsiaTheme="minorEastAsia" w:hAnsiTheme="minorHAnsi" w:cstheme="minorBidi"/>
              <w:noProof/>
              <w:color w:val="auto"/>
              <w:sz w:val="22"/>
              <w:szCs w:val="22"/>
            </w:rPr>
          </w:pPr>
          <w:hyperlink w:anchor="_Toc238096136" w:history="1">
            <w:r w:rsidRPr="00C778EC">
              <w:rPr>
                <w:rStyle w:val="Hyperlink"/>
                <w:noProof/>
              </w:rPr>
              <w:t>When not to use one</w:t>
            </w:r>
            <w:r>
              <w:rPr>
                <w:noProof/>
              </w:rPr>
              <w:tab/>
            </w:r>
            <w:r>
              <w:rPr>
                <w:noProof/>
              </w:rPr>
              <w:fldChar w:fldCharType="begin"/>
            </w:r>
            <w:r>
              <w:rPr>
                <w:noProof/>
              </w:rPr>
              <w:instrText xml:space="preserve"> PAGEREF _Toc238096136 \h </w:instrText>
            </w:r>
            <w:r>
              <w:rPr>
                <w:noProof/>
              </w:rPr>
            </w:r>
            <w:r>
              <w:rPr>
                <w:noProof/>
              </w:rPr>
              <w:fldChar w:fldCharType="separate"/>
            </w:r>
            <w:r>
              <w:rPr>
                <w:noProof/>
              </w:rPr>
              <w:t>13</w:t>
            </w:r>
            <w:r>
              <w:rPr>
                <w:noProof/>
              </w:rPr>
              <w:fldChar w:fldCharType="end"/>
            </w:r>
          </w:hyperlink>
        </w:p>
        <w:p w:rsidR="0096585F" w:rsidRDefault="0096585F">
          <w:pPr>
            <w:pStyle w:val="TOC2"/>
            <w:tabs>
              <w:tab w:val="right" w:leader="dot" w:pos="9016"/>
            </w:tabs>
            <w:rPr>
              <w:rFonts w:asciiTheme="minorHAnsi" w:eastAsiaTheme="minorEastAsia" w:hAnsiTheme="minorHAnsi" w:cstheme="minorBidi"/>
              <w:noProof/>
              <w:color w:val="auto"/>
              <w:sz w:val="22"/>
              <w:szCs w:val="22"/>
            </w:rPr>
          </w:pPr>
          <w:hyperlink w:anchor="_Toc238096137" w:history="1">
            <w:r w:rsidRPr="00C778EC">
              <w:rPr>
                <w:rStyle w:val="Hyperlink"/>
                <w:noProof/>
              </w:rPr>
              <w:t>4.5 Conditional expressions</w:t>
            </w:r>
            <w:r>
              <w:rPr>
                <w:noProof/>
              </w:rPr>
              <w:tab/>
            </w:r>
            <w:r>
              <w:rPr>
                <w:noProof/>
              </w:rPr>
              <w:fldChar w:fldCharType="begin"/>
            </w:r>
            <w:r>
              <w:rPr>
                <w:noProof/>
              </w:rPr>
              <w:instrText xml:space="preserve"> PAGEREF _Toc238096137 \h </w:instrText>
            </w:r>
            <w:r>
              <w:rPr>
                <w:noProof/>
              </w:rPr>
            </w:r>
            <w:r>
              <w:rPr>
                <w:noProof/>
              </w:rPr>
              <w:fldChar w:fldCharType="separate"/>
            </w:r>
            <w:r>
              <w:rPr>
                <w:noProof/>
              </w:rPr>
              <w:t>13</w:t>
            </w:r>
            <w:r>
              <w:rPr>
                <w:noProof/>
              </w:rPr>
              <w:fldChar w:fldCharType="end"/>
            </w:r>
          </w:hyperlink>
        </w:p>
        <w:p w:rsidR="0096585F" w:rsidRDefault="0096585F">
          <w:pPr>
            <w:pStyle w:val="TOC3"/>
            <w:tabs>
              <w:tab w:val="right" w:leader="dot" w:pos="9016"/>
            </w:tabs>
            <w:rPr>
              <w:rFonts w:asciiTheme="minorHAnsi" w:eastAsiaTheme="minorEastAsia" w:hAnsiTheme="minorHAnsi" w:cstheme="minorBidi"/>
              <w:noProof/>
              <w:color w:val="auto"/>
              <w:sz w:val="22"/>
              <w:szCs w:val="22"/>
            </w:rPr>
          </w:pPr>
          <w:hyperlink w:anchor="_Toc238096138" w:history="1">
            <w:r w:rsidRPr="00C778EC">
              <w:rPr>
                <w:rStyle w:val="Hyperlink"/>
                <w:noProof/>
              </w:rPr>
              <w:t>The ternary — conditional values</w:t>
            </w:r>
            <w:r>
              <w:rPr>
                <w:noProof/>
              </w:rPr>
              <w:tab/>
            </w:r>
            <w:r>
              <w:rPr>
                <w:noProof/>
              </w:rPr>
              <w:fldChar w:fldCharType="begin"/>
            </w:r>
            <w:r>
              <w:rPr>
                <w:noProof/>
              </w:rPr>
              <w:instrText xml:space="preserve"> PAGEREF _Toc238096138 \h </w:instrText>
            </w:r>
            <w:r>
              <w:rPr>
                <w:noProof/>
              </w:rPr>
            </w:r>
            <w:r>
              <w:rPr>
                <w:noProof/>
              </w:rPr>
              <w:fldChar w:fldCharType="separate"/>
            </w:r>
            <w:r>
              <w:rPr>
                <w:noProof/>
              </w:rPr>
              <w:t>13</w:t>
            </w:r>
            <w:r>
              <w:rPr>
                <w:noProof/>
              </w:rPr>
              <w:fldChar w:fldCharType="end"/>
            </w:r>
          </w:hyperlink>
        </w:p>
        <w:p w:rsidR="0096585F" w:rsidRDefault="0096585F">
          <w:pPr>
            <w:pStyle w:val="TOC3"/>
            <w:tabs>
              <w:tab w:val="right" w:leader="dot" w:pos="9016"/>
            </w:tabs>
            <w:rPr>
              <w:rFonts w:asciiTheme="minorHAnsi" w:eastAsiaTheme="minorEastAsia" w:hAnsiTheme="minorHAnsi" w:cstheme="minorBidi"/>
              <w:noProof/>
              <w:color w:val="auto"/>
              <w:sz w:val="22"/>
              <w:szCs w:val="22"/>
            </w:rPr>
          </w:pPr>
          <w:hyperlink w:anchor="_Toc238096139" w:history="1">
            <w:r w:rsidRPr="00C778EC">
              <w:rPr>
                <w:rStyle w:val="Hyperlink"/>
                <w:noProof/>
              </w:rPr>
              <w:t>count — conditional resources</w:t>
            </w:r>
            <w:r>
              <w:rPr>
                <w:noProof/>
              </w:rPr>
              <w:tab/>
            </w:r>
            <w:r>
              <w:rPr>
                <w:noProof/>
              </w:rPr>
              <w:fldChar w:fldCharType="begin"/>
            </w:r>
            <w:r>
              <w:rPr>
                <w:noProof/>
              </w:rPr>
              <w:instrText xml:space="preserve"> PAGEREF _Toc238096139 \h </w:instrText>
            </w:r>
            <w:r>
              <w:rPr>
                <w:noProof/>
              </w:rPr>
            </w:r>
            <w:r>
              <w:rPr>
                <w:noProof/>
              </w:rPr>
              <w:fldChar w:fldCharType="separate"/>
            </w:r>
            <w:r>
              <w:rPr>
                <w:noProof/>
              </w:rPr>
              <w:t>14</w:t>
            </w:r>
            <w:r>
              <w:rPr>
                <w:noProof/>
              </w:rPr>
              <w:fldChar w:fldCharType="end"/>
            </w:r>
          </w:hyperlink>
        </w:p>
        <w:p w:rsidR="0096585F" w:rsidRDefault="0096585F">
          <w:pPr>
            <w:pStyle w:val="TOC3"/>
            <w:tabs>
              <w:tab w:val="right" w:leader="dot" w:pos="9016"/>
            </w:tabs>
            <w:rPr>
              <w:rFonts w:asciiTheme="minorHAnsi" w:eastAsiaTheme="minorEastAsia" w:hAnsiTheme="minorHAnsi" w:cstheme="minorBidi"/>
              <w:noProof/>
              <w:color w:val="auto"/>
              <w:sz w:val="22"/>
              <w:szCs w:val="22"/>
            </w:rPr>
          </w:pPr>
          <w:hyperlink w:anchor="_Toc238096140" w:history="1">
            <w:r w:rsidRPr="00C778EC">
              <w:rPr>
                <w:rStyle w:val="Hyperlink"/>
                <w:noProof/>
              </w:rPr>
              <w:t>The version of that block which did not work</w:t>
            </w:r>
            <w:r>
              <w:rPr>
                <w:noProof/>
              </w:rPr>
              <w:tab/>
            </w:r>
            <w:r>
              <w:rPr>
                <w:noProof/>
              </w:rPr>
              <w:fldChar w:fldCharType="begin"/>
            </w:r>
            <w:r>
              <w:rPr>
                <w:noProof/>
              </w:rPr>
              <w:instrText xml:space="preserve"> PAGEREF _Toc238096140 \h </w:instrText>
            </w:r>
            <w:r>
              <w:rPr>
                <w:noProof/>
              </w:rPr>
            </w:r>
            <w:r>
              <w:rPr>
                <w:noProof/>
              </w:rPr>
              <w:fldChar w:fldCharType="separate"/>
            </w:r>
            <w:r>
              <w:rPr>
                <w:noProof/>
              </w:rPr>
              <w:t>14</w:t>
            </w:r>
            <w:r>
              <w:rPr>
                <w:noProof/>
              </w:rPr>
              <w:fldChar w:fldCharType="end"/>
            </w:r>
          </w:hyperlink>
        </w:p>
        <w:p w:rsidR="0096585F" w:rsidRDefault="0096585F">
          <w:pPr>
            <w:pStyle w:val="TOC3"/>
            <w:tabs>
              <w:tab w:val="right" w:leader="dot" w:pos="9016"/>
            </w:tabs>
            <w:rPr>
              <w:rFonts w:asciiTheme="minorHAnsi" w:eastAsiaTheme="minorEastAsia" w:hAnsiTheme="minorHAnsi" w:cstheme="minorBidi"/>
              <w:noProof/>
              <w:color w:val="auto"/>
              <w:sz w:val="22"/>
              <w:szCs w:val="22"/>
            </w:rPr>
          </w:pPr>
          <w:hyperlink w:anchor="_Toc238096141" w:history="1">
            <w:r w:rsidRPr="00C778EC">
              <w:rPr>
                <w:rStyle w:val="Hyperlink"/>
                <w:noProof/>
              </w:rPr>
              <w:t>for_each — conditional and repeated at once</w:t>
            </w:r>
            <w:r>
              <w:rPr>
                <w:noProof/>
              </w:rPr>
              <w:tab/>
            </w:r>
            <w:r>
              <w:rPr>
                <w:noProof/>
              </w:rPr>
              <w:fldChar w:fldCharType="begin"/>
            </w:r>
            <w:r>
              <w:rPr>
                <w:noProof/>
              </w:rPr>
              <w:instrText xml:space="preserve"> PAGEREF _Toc238096141 \h </w:instrText>
            </w:r>
            <w:r>
              <w:rPr>
                <w:noProof/>
              </w:rPr>
            </w:r>
            <w:r>
              <w:rPr>
                <w:noProof/>
              </w:rPr>
              <w:fldChar w:fldCharType="separate"/>
            </w:r>
            <w:r>
              <w:rPr>
                <w:noProof/>
              </w:rPr>
              <w:t>14</w:t>
            </w:r>
            <w:r>
              <w:rPr>
                <w:noProof/>
              </w:rPr>
              <w:fldChar w:fldCharType="end"/>
            </w:r>
          </w:hyperlink>
        </w:p>
        <w:p w:rsidR="0096585F" w:rsidRDefault="0096585F">
          <w:pPr>
            <w:pStyle w:val="TOC3"/>
            <w:tabs>
              <w:tab w:val="right" w:leader="dot" w:pos="9016"/>
            </w:tabs>
            <w:rPr>
              <w:rFonts w:asciiTheme="minorHAnsi" w:eastAsiaTheme="minorEastAsia" w:hAnsiTheme="minorHAnsi" w:cstheme="minorBidi"/>
              <w:noProof/>
              <w:color w:val="auto"/>
              <w:sz w:val="22"/>
              <w:szCs w:val="22"/>
            </w:rPr>
          </w:pPr>
          <w:hyperlink w:anchor="_Toc238096142" w:history="1">
            <w:r w:rsidRPr="00C778EC">
              <w:rPr>
                <w:rStyle w:val="Hyperlink"/>
                <w:noProof/>
              </w:rPr>
              <w:t>try, coalesce, compact — resolving optional values</w:t>
            </w:r>
            <w:r>
              <w:rPr>
                <w:noProof/>
              </w:rPr>
              <w:tab/>
            </w:r>
            <w:r>
              <w:rPr>
                <w:noProof/>
              </w:rPr>
              <w:fldChar w:fldCharType="begin"/>
            </w:r>
            <w:r>
              <w:rPr>
                <w:noProof/>
              </w:rPr>
              <w:instrText xml:space="preserve"> PAGEREF _Toc238096142 \h </w:instrText>
            </w:r>
            <w:r>
              <w:rPr>
                <w:noProof/>
              </w:rPr>
            </w:r>
            <w:r>
              <w:rPr>
                <w:noProof/>
              </w:rPr>
              <w:fldChar w:fldCharType="separate"/>
            </w:r>
            <w:r>
              <w:rPr>
                <w:noProof/>
              </w:rPr>
              <w:t>15</w:t>
            </w:r>
            <w:r>
              <w:rPr>
                <w:noProof/>
              </w:rPr>
              <w:fldChar w:fldCharType="end"/>
            </w:r>
          </w:hyperlink>
        </w:p>
        <w:p w:rsidR="0096585F" w:rsidRDefault="0096585F">
          <w:pPr>
            <w:pStyle w:val="TOC3"/>
            <w:tabs>
              <w:tab w:val="right" w:leader="dot" w:pos="9016"/>
            </w:tabs>
            <w:rPr>
              <w:rFonts w:asciiTheme="minorHAnsi" w:eastAsiaTheme="minorEastAsia" w:hAnsiTheme="minorHAnsi" w:cstheme="minorBidi"/>
              <w:noProof/>
              <w:color w:val="auto"/>
              <w:sz w:val="22"/>
              <w:szCs w:val="22"/>
            </w:rPr>
          </w:pPr>
          <w:hyperlink w:anchor="_Toc238096143" w:history="1">
            <w:r w:rsidRPr="00C778EC">
              <w:rPr>
                <w:rStyle w:val="Hyperlink"/>
                <w:noProof/>
              </w:rPr>
              <w:t>optional() — conditional inputs</w:t>
            </w:r>
            <w:r>
              <w:rPr>
                <w:noProof/>
              </w:rPr>
              <w:tab/>
            </w:r>
            <w:r>
              <w:rPr>
                <w:noProof/>
              </w:rPr>
              <w:fldChar w:fldCharType="begin"/>
            </w:r>
            <w:r>
              <w:rPr>
                <w:noProof/>
              </w:rPr>
              <w:instrText xml:space="preserve"> PAGEREF _Toc238096143 \h </w:instrText>
            </w:r>
            <w:r>
              <w:rPr>
                <w:noProof/>
              </w:rPr>
            </w:r>
            <w:r>
              <w:rPr>
                <w:noProof/>
              </w:rPr>
              <w:fldChar w:fldCharType="separate"/>
            </w:r>
            <w:r>
              <w:rPr>
                <w:noProof/>
              </w:rPr>
              <w:t>15</w:t>
            </w:r>
            <w:r>
              <w:rPr>
                <w:noProof/>
              </w:rPr>
              <w:fldChar w:fldCharType="end"/>
            </w:r>
          </w:hyperlink>
        </w:p>
        <w:p w:rsidR="0096585F" w:rsidRDefault="0096585F">
          <w:pPr>
            <w:pStyle w:val="TOC3"/>
            <w:tabs>
              <w:tab w:val="right" w:leader="dot" w:pos="9016"/>
            </w:tabs>
            <w:rPr>
              <w:rFonts w:asciiTheme="minorHAnsi" w:eastAsiaTheme="minorEastAsia" w:hAnsiTheme="minorHAnsi" w:cstheme="minorBidi"/>
              <w:noProof/>
              <w:color w:val="auto"/>
              <w:sz w:val="22"/>
              <w:szCs w:val="22"/>
            </w:rPr>
          </w:pPr>
          <w:hyperlink w:anchor="_Toc238096144" w:history="1">
            <w:r w:rsidRPr="00C778EC">
              <w:rPr>
                <w:rStyle w:val="Hyperlink"/>
                <w:noProof/>
              </w:rPr>
              <w:t>validation and precondition — failing fast, in your own words</w:t>
            </w:r>
            <w:r>
              <w:rPr>
                <w:noProof/>
              </w:rPr>
              <w:tab/>
            </w:r>
            <w:r>
              <w:rPr>
                <w:noProof/>
              </w:rPr>
              <w:fldChar w:fldCharType="begin"/>
            </w:r>
            <w:r>
              <w:rPr>
                <w:noProof/>
              </w:rPr>
              <w:instrText xml:space="preserve"> PAGEREF _Toc238096144 \h </w:instrText>
            </w:r>
            <w:r>
              <w:rPr>
                <w:noProof/>
              </w:rPr>
            </w:r>
            <w:r>
              <w:rPr>
                <w:noProof/>
              </w:rPr>
              <w:fldChar w:fldCharType="separate"/>
            </w:r>
            <w:r>
              <w:rPr>
                <w:noProof/>
              </w:rPr>
              <w:t>15</w:t>
            </w:r>
            <w:r>
              <w:rPr>
                <w:noProof/>
              </w:rPr>
              <w:fldChar w:fldCharType="end"/>
            </w:r>
          </w:hyperlink>
        </w:p>
        <w:p w:rsidR="0096585F" w:rsidRDefault="0096585F">
          <w:pPr>
            <w:pStyle w:val="TOC2"/>
            <w:tabs>
              <w:tab w:val="right" w:leader="dot" w:pos="9016"/>
            </w:tabs>
            <w:rPr>
              <w:rFonts w:asciiTheme="minorHAnsi" w:eastAsiaTheme="minorEastAsia" w:hAnsiTheme="minorHAnsi" w:cstheme="minorBidi"/>
              <w:noProof/>
              <w:color w:val="auto"/>
              <w:sz w:val="22"/>
              <w:szCs w:val="22"/>
            </w:rPr>
          </w:pPr>
          <w:hyperlink w:anchor="_Toc238096145" w:history="1">
            <w:r w:rsidRPr="00C778EC">
              <w:rPr>
                <w:rStyle w:val="Hyperlink"/>
                <w:noProof/>
              </w:rPr>
              <w:t>4.6 Reusability in practice</w:t>
            </w:r>
            <w:r>
              <w:rPr>
                <w:noProof/>
              </w:rPr>
              <w:tab/>
            </w:r>
            <w:r>
              <w:rPr>
                <w:noProof/>
              </w:rPr>
              <w:fldChar w:fldCharType="begin"/>
            </w:r>
            <w:r>
              <w:rPr>
                <w:noProof/>
              </w:rPr>
              <w:instrText xml:space="preserve"> PAGEREF _Toc238096145 \h </w:instrText>
            </w:r>
            <w:r>
              <w:rPr>
                <w:noProof/>
              </w:rPr>
            </w:r>
            <w:r>
              <w:rPr>
                <w:noProof/>
              </w:rPr>
              <w:fldChar w:fldCharType="separate"/>
            </w:r>
            <w:r>
              <w:rPr>
                <w:noProof/>
              </w:rPr>
              <w:t>15</w:t>
            </w:r>
            <w:r>
              <w:rPr>
                <w:noProof/>
              </w:rPr>
              <w:fldChar w:fldCharType="end"/>
            </w:r>
          </w:hyperlink>
        </w:p>
        <w:p w:rsidR="0096585F" w:rsidRDefault="0096585F">
          <w:pPr>
            <w:pStyle w:val="TOC3"/>
            <w:tabs>
              <w:tab w:val="right" w:leader="dot" w:pos="9016"/>
            </w:tabs>
            <w:rPr>
              <w:rFonts w:asciiTheme="minorHAnsi" w:eastAsiaTheme="minorEastAsia" w:hAnsiTheme="minorHAnsi" w:cstheme="minorBidi"/>
              <w:noProof/>
              <w:color w:val="auto"/>
              <w:sz w:val="22"/>
              <w:szCs w:val="22"/>
            </w:rPr>
          </w:pPr>
          <w:hyperlink w:anchor="_Toc238096146" w:history="1">
            <w:r w:rsidRPr="00C778EC">
              <w:rPr>
                <w:rStyle w:val="Hyperlink"/>
                <w:noProof/>
              </w:rPr>
              <w:t>Deciding what stays in the root</w:t>
            </w:r>
            <w:r>
              <w:rPr>
                <w:noProof/>
              </w:rPr>
              <w:tab/>
            </w:r>
            <w:r>
              <w:rPr>
                <w:noProof/>
              </w:rPr>
              <w:fldChar w:fldCharType="begin"/>
            </w:r>
            <w:r>
              <w:rPr>
                <w:noProof/>
              </w:rPr>
              <w:instrText xml:space="preserve"> PAGEREF _Toc238096146 \h </w:instrText>
            </w:r>
            <w:r>
              <w:rPr>
                <w:noProof/>
              </w:rPr>
            </w:r>
            <w:r>
              <w:rPr>
                <w:noProof/>
              </w:rPr>
              <w:fldChar w:fldCharType="separate"/>
            </w:r>
            <w:r>
              <w:rPr>
                <w:noProof/>
              </w:rPr>
              <w:t>15</w:t>
            </w:r>
            <w:r>
              <w:rPr>
                <w:noProof/>
              </w:rPr>
              <w:fldChar w:fldCharType="end"/>
            </w:r>
          </w:hyperlink>
        </w:p>
        <w:p w:rsidR="0096585F" w:rsidRDefault="0096585F">
          <w:pPr>
            <w:pStyle w:val="TOC3"/>
            <w:tabs>
              <w:tab w:val="right" w:leader="dot" w:pos="9016"/>
            </w:tabs>
            <w:rPr>
              <w:rFonts w:asciiTheme="minorHAnsi" w:eastAsiaTheme="minorEastAsia" w:hAnsiTheme="minorHAnsi" w:cstheme="minorBidi"/>
              <w:noProof/>
              <w:color w:val="auto"/>
              <w:sz w:val="22"/>
              <w:szCs w:val="22"/>
            </w:rPr>
          </w:pPr>
          <w:hyperlink w:anchor="_Toc238096147" w:history="1">
            <w:r w:rsidRPr="00C778EC">
              <w:rPr>
                <w:rStyle w:val="Hyperlink"/>
                <w:noProof/>
              </w:rPr>
              <w:t>One knob, not two</w:t>
            </w:r>
            <w:r>
              <w:rPr>
                <w:noProof/>
              </w:rPr>
              <w:tab/>
            </w:r>
            <w:r>
              <w:rPr>
                <w:noProof/>
              </w:rPr>
              <w:fldChar w:fldCharType="begin"/>
            </w:r>
            <w:r>
              <w:rPr>
                <w:noProof/>
              </w:rPr>
              <w:instrText xml:space="preserve"> PAGEREF _Toc238096147 \h </w:instrText>
            </w:r>
            <w:r>
              <w:rPr>
                <w:noProof/>
              </w:rPr>
            </w:r>
            <w:r>
              <w:rPr>
                <w:noProof/>
              </w:rPr>
              <w:fldChar w:fldCharType="separate"/>
            </w:r>
            <w:r>
              <w:rPr>
                <w:noProof/>
              </w:rPr>
              <w:t>16</w:t>
            </w:r>
            <w:r>
              <w:rPr>
                <w:noProof/>
              </w:rPr>
              <w:fldChar w:fldCharType="end"/>
            </w:r>
          </w:hyperlink>
        </w:p>
        <w:p w:rsidR="0096585F" w:rsidRDefault="0096585F">
          <w:pPr>
            <w:pStyle w:val="TOC3"/>
            <w:tabs>
              <w:tab w:val="right" w:leader="dot" w:pos="9016"/>
            </w:tabs>
            <w:rPr>
              <w:rFonts w:asciiTheme="minorHAnsi" w:eastAsiaTheme="minorEastAsia" w:hAnsiTheme="minorHAnsi" w:cstheme="minorBidi"/>
              <w:noProof/>
              <w:color w:val="auto"/>
              <w:sz w:val="22"/>
              <w:szCs w:val="22"/>
            </w:rPr>
          </w:pPr>
          <w:hyperlink w:anchor="_Toc238096148" w:history="1">
            <w:r w:rsidRPr="00C778EC">
              <w:rPr>
                <w:rStyle w:val="Hyperlink"/>
                <w:noProof/>
              </w:rPr>
              <w:t>Names derived from one input</w:t>
            </w:r>
            <w:r>
              <w:rPr>
                <w:noProof/>
              </w:rPr>
              <w:tab/>
            </w:r>
            <w:r>
              <w:rPr>
                <w:noProof/>
              </w:rPr>
              <w:fldChar w:fldCharType="begin"/>
            </w:r>
            <w:r>
              <w:rPr>
                <w:noProof/>
              </w:rPr>
              <w:instrText xml:space="preserve"> PAGEREF _Toc238096148 \h </w:instrText>
            </w:r>
            <w:r>
              <w:rPr>
                <w:noProof/>
              </w:rPr>
            </w:r>
            <w:r>
              <w:rPr>
                <w:noProof/>
              </w:rPr>
              <w:fldChar w:fldCharType="separate"/>
            </w:r>
            <w:r>
              <w:rPr>
                <w:noProof/>
              </w:rPr>
              <w:t>16</w:t>
            </w:r>
            <w:r>
              <w:rPr>
                <w:noProof/>
              </w:rPr>
              <w:fldChar w:fldCharType="end"/>
            </w:r>
          </w:hyperlink>
        </w:p>
        <w:p w:rsidR="0096585F" w:rsidRDefault="0096585F">
          <w:pPr>
            <w:pStyle w:val="TOC3"/>
            <w:tabs>
              <w:tab w:val="right" w:leader="dot" w:pos="9016"/>
            </w:tabs>
            <w:rPr>
              <w:rFonts w:asciiTheme="minorHAnsi" w:eastAsiaTheme="minorEastAsia" w:hAnsiTheme="minorHAnsi" w:cstheme="minorBidi"/>
              <w:noProof/>
              <w:color w:val="auto"/>
              <w:sz w:val="22"/>
              <w:szCs w:val="22"/>
            </w:rPr>
          </w:pPr>
          <w:hyperlink w:anchor="_Toc238096149" w:history="1">
            <w:r w:rsidRPr="00C778EC">
              <w:rPr>
                <w:rStyle w:val="Hyperlink"/>
                <w:noProof/>
              </w:rPr>
              <w:t>Outputs are part of the contract</w:t>
            </w:r>
            <w:r>
              <w:rPr>
                <w:noProof/>
              </w:rPr>
              <w:tab/>
            </w:r>
            <w:r>
              <w:rPr>
                <w:noProof/>
              </w:rPr>
              <w:fldChar w:fldCharType="begin"/>
            </w:r>
            <w:r>
              <w:rPr>
                <w:noProof/>
              </w:rPr>
              <w:instrText xml:space="preserve"> PAGEREF _Toc238096149 \h </w:instrText>
            </w:r>
            <w:r>
              <w:rPr>
                <w:noProof/>
              </w:rPr>
            </w:r>
            <w:r>
              <w:rPr>
                <w:noProof/>
              </w:rPr>
              <w:fldChar w:fldCharType="separate"/>
            </w:r>
            <w:r>
              <w:rPr>
                <w:noProof/>
              </w:rPr>
              <w:t>16</w:t>
            </w:r>
            <w:r>
              <w:rPr>
                <w:noProof/>
              </w:rPr>
              <w:fldChar w:fldCharType="end"/>
            </w:r>
          </w:hyperlink>
        </w:p>
        <w:p w:rsidR="0096585F" w:rsidRDefault="0096585F">
          <w:pPr>
            <w:pStyle w:val="TOC3"/>
            <w:tabs>
              <w:tab w:val="right" w:leader="dot" w:pos="9016"/>
            </w:tabs>
            <w:rPr>
              <w:rFonts w:asciiTheme="minorHAnsi" w:eastAsiaTheme="minorEastAsia" w:hAnsiTheme="minorHAnsi" w:cstheme="minorBidi"/>
              <w:noProof/>
              <w:color w:val="auto"/>
              <w:sz w:val="22"/>
              <w:szCs w:val="22"/>
            </w:rPr>
          </w:pPr>
          <w:hyperlink w:anchor="_Toc238096150" w:history="1">
            <w:r w:rsidRPr="00C778EC">
              <w:rPr>
                <w:rStyle w:val="Hyperlink"/>
                <w:noProof/>
              </w:rPr>
              <w:t>Version constraints</w:t>
            </w:r>
            <w:r>
              <w:rPr>
                <w:noProof/>
              </w:rPr>
              <w:tab/>
            </w:r>
            <w:r>
              <w:rPr>
                <w:noProof/>
              </w:rPr>
              <w:fldChar w:fldCharType="begin"/>
            </w:r>
            <w:r>
              <w:rPr>
                <w:noProof/>
              </w:rPr>
              <w:instrText xml:space="preserve"> PAGEREF _Toc238096150 \h </w:instrText>
            </w:r>
            <w:r>
              <w:rPr>
                <w:noProof/>
              </w:rPr>
            </w:r>
            <w:r>
              <w:rPr>
                <w:noProof/>
              </w:rPr>
              <w:fldChar w:fldCharType="separate"/>
            </w:r>
            <w:r>
              <w:rPr>
                <w:noProof/>
              </w:rPr>
              <w:t>16</w:t>
            </w:r>
            <w:r>
              <w:rPr>
                <w:noProof/>
              </w:rPr>
              <w:fldChar w:fldCharType="end"/>
            </w:r>
          </w:hyperlink>
        </w:p>
        <w:p w:rsidR="0096585F" w:rsidRDefault="0096585F">
          <w:pPr>
            <w:pStyle w:val="TOC2"/>
            <w:tabs>
              <w:tab w:val="right" w:leader="dot" w:pos="9016"/>
            </w:tabs>
            <w:rPr>
              <w:rFonts w:asciiTheme="minorHAnsi" w:eastAsiaTheme="minorEastAsia" w:hAnsiTheme="minorHAnsi" w:cstheme="minorBidi"/>
              <w:noProof/>
              <w:color w:val="auto"/>
              <w:sz w:val="22"/>
              <w:szCs w:val="22"/>
            </w:rPr>
          </w:pPr>
          <w:hyperlink w:anchor="_Toc238096151" w:history="1">
            <w:r w:rsidRPr="00C778EC">
              <w:rPr>
                <w:rStyle w:val="Hyperlink"/>
                <w:noProof/>
              </w:rPr>
              <w:t>4.7 What the abstraction bought</w:t>
            </w:r>
            <w:r>
              <w:rPr>
                <w:noProof/>
              </w:rPr>
              <w:tab/>
            </w:r>
            <w:r>
              <w:rPr>
                <w:noProof/>
              </w:rPr>
              <w:fldChar w:fldCharType="begin"/>
            </w:r>
            <w:r>
              <w:rPr>
                <w:noProof/>
              </w:rPr>
              <w:instrText xml:space="preserve"> PAGEREF _Toc238096151 \h </w:instrText>
            </w:r>
            <w:r>
              <w:rPr>
                <w:noProof/>
              </w:rPr>
            </w:r>
            <w:r>
              <w:rPr>
                <w:noProof/>
              </w:rPr>
              <w:fldChar w:fldCharType="separate"/>
            </w:r>
            <w:r>
              <w:rPr>
                <w:noProof/>
              </w:rPr>
              <w:t>16</w:t>
            </w:r>
            <w:r>
              <w:rPr>
                <w:noProof/>
              </w:rPr>
              <w:fldChar w:fldCharType="end"/>
            </w:r>
          </w:hyperlink>
        </w:p>
        <w:p w:rsidR="0096585F" w:rsidRDefault="0096585F">
          <w:pPr>
            <w:pStyle w:val="TOC2"/>
            <w:tabs>
              <w:tab w:val="right" w:leader="dot" w:pos="9016"/>
            </w:tabs>
            <w:rPr>
              <w:rFonts w:asciiTheme="minorHAnsi" w:eastAsiaTheme="minorEastAsia" w:hAnsiTheme="minorHAnsi" w:cstheme="minorBidi"/>
              <w:noProof/>
              <w:color w:val="auto"/>
              <w:sz w:val="22"/>
              <w:szCs w:val="22"/>
            </w:rPr>
          </w:pPr>
          <w:hyperlink w:anchor="_Toc238096152" w:history="1">
            <w:r w:rsidRPr="00C778EC">
              <w:rPr>
                <w:rStyle w:val="Hyperlink"/>
                <w:noProof/>
              </w:rPr>
              <w:t>4.8 The reusability test, and its result</w:t>
            </w:r>
            <w:r>
              <w:rPr>
                <w:noProof/>
              </w:rPr>
              <w:tab/>
            </w:r>
            <w:r>
              <w:rPr>
                <w:noProof/>
              </w:rPr>
              <w:fldChar w:fldCharType="begin"/>
            </w:r>
            <w:r>
              <w:rPr>
                <w:noProof/>
              </w:rPr>
              <w:instrText xml:space="preserve"> PAGEREF _Toc238096152 \h </w:instrText>
            </w:r>
            <w:r>
              <w:rPr>
                <w:noProof/>
              </w:rPr>
            </w:r>
            <w:r>
              <w:rPr>
                <w:noProof/>
              </w:rPr>
              <w:fldChar w:fldCharType="separate"/>
            </w:r>
            <w:r>
              <w:rPr>
                <w:noProof/>
              </w:rPr>
              <w:t>17</w:t>
            </w:r>
            <w:r>
              <w:rPr>
                <w:noProof/>
              </w:rPr>
              <w:fldChar w:fldCharType="end"/>
            </w:r>
          </w:hyperlink>
        </w:p>
        <w:p w:rsidR="0096585F" w:rsidRDefault="0096585F">
          <w:pPr>
            <w:pStyle w:val="TOC1"/>
            <w:tabs>
              <w:tab w:val="right" w:leader="dot" w:pos="9016"/>
            </w:tabs>
            <w:rPr>
              <w:rFonts w:asciiTheme="minorHAnsi" w:eastAsiaTheme="minorEastAsia" w:hAnsiTheme="minorHAnsi" w:cstheme="minorBidi"/>
              <w:noProof/>
              <w:color w:val="auto"/>
              <w:sz w:val="22"/>
              <w:szCs w:val="22"/>
            </w:rPr>
          </w:pPr>
          <w:hyperlink w:anchor="_Toc238096153" w:history="1">
            <w:r w:rsidRPr="00C778EC">
              <w:rPr>
                <w:rStyle w:val="Hyperlink"/>
                <w:noProof/>
              </w:rPr>
              <w:t>5. The Kubernetes workload</w:t>
            </w:r>
            <w:r>
              <w:rPr>
                <w:noProof/>
              </w:rPr>
              <w:tab/>
            </w:r>
            <w:r>
              <w:rPr>
                <w:noProof/>
              </w:rPr>
              <w:fldChar w:fldCharType="begin"/>
            </w:r>
            <w:r>
              <w:rPr>
                <w:noProof/>
              </w:rPr>
              <w:instrText xml:space="preserve"> PAGEREF _Toc238096153 \h </w:instrText>
            </w:r>
            <w:r>
              <w:rPr>
                <w:noProof/>
              </w:rPr>
            </w:r>
            <w:r>
              <w:rPr>
                <w:noProof/>
              </w:rPr>
              <w:fldChar w:fldCharType="separate"/>
            </w:r>
            <w:r>
              <w:rPr>
                <w:noProof/>
              </w:rPr>
              <w:t>18</w:t>
            </w:r>
            <w:r>
              <w:rPr>
                <w:noProof/>
              </w:rPr>
              <w:fldChar w:fldCharType="end"/>
            </w:r>
          </w:hyperlink>
        </w:p>
        <w:p w:rsidR="0096585F" w:rsidRDefault="0096585F">
          <w:pPr>
            <w:pStyle w:val="TOC2"/>
            <w:tabs>
              <w:tab w:val="right" w:leader="dot" w:pos="9016"/>
            </w:tabs>
            <w:rPr>
              <w:rFonts w:asciiTheme="minorHAnsi" w:eastAsiaTheme="minorEastAsia" w:hAnsiTheme="minorHAnsi" w:cstheme="minorBidi"/>
              <w:noProof/>
              <w:color w:val="auto"/>
              <w:sz w:val="22"/>
              <w:szCs w:val="22"/>
            </w:rPr>
          </w:pPr>
          <w:hyperlink w:anchor="_Toc238096154" w:history="1">
            <w:r w:rsidRPr="00C778EC">
              <w:rPr>
                <w:rStyle w:val="Hyperlink"/>
                <w:noProof/>
              </w:rPr>
              <w:t>5.1 The persistent volume claim</w:t>
            </w:r>
            <w:r>
              <w:rPr>
                <w:noProof/>
              </w:rPr>
              <w:tab/>
            </w:r>
            <w:r>
              <w:rPr>
                <w:noProof/>
              </w:rPr>
              <w:fldChar w:fldCharType="begin"/>
            </w:r>
            <w:r>
              <w:rPr>
                <w:noProof/>
              </w:rPr>
              <w:instrText xml:space="preserve"> PAGEREF _Toc238096154 \h </w:instrText>
            </w:r>
            <w:r>
              <w:rPr>
                <w:noProof/>
              </w:rPr>
            </w:r>
            <w:r>
              <w:rPr>
                <w:noProof/>
              </w:rPr>
              <w:fldChar w:fldCharType="separate"/>
            </w:r>
            <w:r>
              <w:rPr>
                <w:noProof/>
              </w:rPr>
              <w:t>18</w:t>
            </w:r>
            <w:r>
              <w:rPr>
                <w:noProof/>
              </w:rPr>
              <w:fldChar w:fldCharType="end"/>
            </w:r>
          </w:hyperlink>
        </w:p>
        <w:p w:rsidR="0096585F" w:rsidRDefault="0096585F">
          <w:pPr>
            <w:pStyle w:val="TOC2"/>
            <w:tabs>
              <w:tab w:val="right" w:leader="dot" w:pos="9016"/>
            </w:tabs>
            <w:rPr>
              <w:rFonts w:asciiTheme="minorHAnsi" w:eastAsiaTheme="minorEastAsia" w:hAnsiTheme="minorHAnsi" w:cstheme="minorBidi"/>
              <w:noProof/>
              <w:color w:val="auto"/>
              <w:sz w:val="22"/>
              <w:szCs w:val="22"/>
            </w:rPr>
          </w:pPr>
          <w:hyperlink w:anchor="_Toc238096155" w:history="1">
            <w:r w:rsidRPr="00C778EC">
              <w:rPr>
                <w:rStyle w:val="Hyperlink"/>
                <w:noProof/>
              </w:rPr>
              <w:t>5.2 The deployment</w:t>
            </w:r>
            <w:r>
              <w:rPr>
                <w:noProof/>
              </w:rPr>
              <w:tab/>
            </w:r>
            <w:r>
              <w:rPr>
                <w:noProof/>
              </w:rPr>
              <w:fldChar w:fldCharType="begin"/>
            </w:r>
            <w:r>
              <w:rPr>
                <w:noProof/>
              </w:rPr>
              <w:instrText xml:space="preserve"> PAGEREF _Toc238096155 \h </w:instrText>
            </w:r>
            <w:r>
              <w:rPr>
                <w:noProof/>
              </w:rPr>
            </w:r>
            <w:r>
              <w:rPr>
                <w:noProof/>
              </w:rPr>
              <w:fldChar w:fldCharType="separate"/>
            </w:r>
            <w:r>
              <w:rPr>
                <w:noProof/>
              </w:rPr>
              <w:t>18</w:t>
            </w:r>
            <w:r>
              <w:rPr>
                <w:noProof/>
              </w:rPr>
              <w:fldChar w:fldCharType="end"/>
            </w:r>
          </w:hyperlink>
        </w:p>
        <w:p w:rsidR="0096585F" w:rsidRDefault="0096585F">
          <w:pPr>
            <w:pStyle w:val="TOC2"/>
            <w:tabs>
              <w:tab w:val="right" w:leader="dot" w:pos="9016"/>
            </w:tabs>
            <w:rPr>
              <w:rFonts w:asciiTheme="minorHAnsi" w:eastAsiaTheme="minorEastAsia" w:hAnsiTheme="minorHAnsi" w:cstheme="minorBidi"/>
              <w:noProof/>
              <w:color w:val="auto"/>
              <w:sz w:val="22"/>
              <w:szCs w:val="22"/>
            </w:rPr>
          </w:pPr>
          <w:hyperlink w:anchor="_Toc238096156" w:history="1">
            <w:r w:rsidRPr="00C778EC">
              <w:rPr>
                <w:rStyle w:val="Hyperlink"/>
                <w:noProof/>
              </w:rPr>
              <w:t>5.3 The service and load balancer</w:t>
            </w:r>
            <w:r>
              <w:rPr>
                <w:noProof/>
              </w:rPr>
              <w:tab/>
            </w:r>
            <w:r>
              <w:rPr>
                <w:noProof/>
              </w:rPr>
              <w:fldChar w:fldCharType="begin"/>
            </w:r>
            <w:r>
              <w:rPr>
                <w:noProof/>
              </w:rPr>
              <w:instrText xml:space="preserve"> PAGEREF _Toc238096156 \h </w:instrText>
            </w:r>
            <w:r>
              <w:rPr>
                <w:noProof/>
              </w:rPr>
            </w:r>
            <w:r>
              <w:rPr>
                <w:noProof/>
              </w:rPr>
              <w:fldChar w:fldCharType="separate"/>
            </w:r>
            <w:r>
              <w:rPr>
                <w:noProof/>
              </w:rPr>
              <w:t>18</w:t>
            </w:r>
            <w:r>
              <w:rPr>
                <w:noProof/>
              </w:rPr>
              <w:fldChar w:fldCharType="end"/>
            </w:r>
          </w:hyperlink>
        </w:p>
        <w:p w:rsidR="0096585F" w:rsidRDefault="0096585F">
          <w:pPr>
            <w:pStyle w:val="TOC1"/>
            <w:tabs>
              <w:tab w:val="right" w:leader="dot" w:pos="9016"/>
            </w:tabs>
            <w:rPr>
              <w:rFonts w:asciiTheme="minorHAnsi" w:eastAsiaTheme="minorEastAsia" w:hAnsiTheme="minorHAnsi" w:cstheme="minorBidi"/>
              <w:noProof/>
              <w:color w:val="auto"/>
              <w:sz w:val="22"/>
              <w:szCs w:val="22"/>
            </w:rPr>
          </w:pPr>
          <w:hyperlink w:anchor="_Toc238096157" w:history="1">
            <w:r w:rsidRPr="00C778EC">
              <w:rPr>
                <w:rStyle w:val="Hyperlink"/>
                <w:noProof/>
              </w:rPr>
              <w:t>6. Implementation</w:t>
            </w:r>
            <w:r>
              <w:rPr>
                <w:noProof/>
              </w:rPr>
              <w:tab/>
            </w:r>
            <w:r>
              <w:rPr>
                <w:noProof/>
              </w:rPr>
              <w:fldChar w:fldCharType="begin"/>
            </w:r>
            <w:r>
              <w:rPr>
                <w:noProof/>
              </w:rPr>
              <w:instrText xml:space="preserve"> PAGEREF _Toc238096157 \h </w:instrText>
            </w:r>
            <w:r>
              <w:rPr>
                <w:noProof/>
              </w:rPr>
            </w:r>
            <w:r>
              <w:rPr>
                <w:noProof/>
              </w:rPr>
              <w:fldChar w:fldCharType="separate"/>
            </w:r>
            <w:r>
              <w:rPr>
                <w:noProof/>
              </w:rPr>
              <w:t>20</w:t>
            </w:r>
            <w:r>
              <w:rPr>
                <w:noProof/>
              </w:rPr>
              <w:fldChar w:fldCharType="end"/>
            </w:r>
          </w:hyperlink>
        </w:p>
        <w:p w:rsidR="0096585F" w:rsidRDefault="0096585F">
          <w:pPr>
            <w:pStyle w:val="TOC2"/>
            <w:tabs>
              <w:tab w:val="right" w:leader="dot" w:pos="9016"/>
            </w:tabs>
            <w:rPr>
              <w:rFonts w:asciiTheme="minorHAnsi" w:eastAsiaTheme="minorEastAsia" w:hAnsiTheme="minorHAnsi" w:cstheme="minorBidi"/>
              <w:noProof/>
              <w:color w:val="auto"/>
              <w:sz w:val="22"/>
              <w:szCs w:val="22"/>
            </w:rPr>
          </w:pPr>
          <w:hyperlink w:anchor="_Toc238096158" w:history="1">
            <w:r w:rsidRPr="00C778EC">
              <w:rPr>
                <w:rStyle w:val="Hyperlink"/>
                <w:noProof/>
              </w:rPr>
              <w:t>6.1 Method</w:t>
            </w:r>
            <w:r>
              <w:rPr>
                <w:noProof/>
              </w:rPr>
              <w:tab/>
            </w:r>
            <w:r>
              <w:rPr>
                <w:noProof/>
              </w:rPr>
              <w:fldChar w:fldCharType="begin"/>
            </w:r>
            <w:r>
              <w:rPr>
                <w:noProof/>
              </w:rPr>
              <w:instrText xml:space="preserve"> PAGEREF _Toc238096158 \h </w:instrText>
            </w:r>
            <w:r>
              <w:rPr>
                <w:noProof/>
              </w:rPr>
            </w:r>
            <w:r>
              <w:rPr>
                <w:noProof/>
              </w:rPr>
              <w:fldChar w:fldCharType="separate"/>
            </w:r>
            <w:r>
              <w:rPr>
                <w:noProof/>
              </w:rPr>
              <w:t>20</w:t>
            </w:r>
            <w:r>
              <w:rPr>
                <w:noProof/>
              </w:rPr>
              <w:fldChar w:fldCharType="end"/>
            </w:r>
          </w:hyperlink>
        </w:p>
        <w:p w:rsidR="0096585F" w:rsidRDefault="0096585F">
          <w:pPr>
            <w:pStyle w:val="TOC2"/>
            <w:tabs>
              <w:tab w:val="right" w:leader="dot" w:pos="9016"/>
            </w:tabs>
            <w:rPr>
              <w:rFonts w:asciiTheme="minorHAnsi" w:eastAsiaTheme="minorEastAsia" w:hAnsiTheme="minorHAnsi" w:cstheme="minorBidi"/>
              <w:noProof/>
              <w:color w:val="auto"/>
              <w:sz w:val="22"/>
              <w:szCs w:val="22"/>
            </w:rPr>
          </w:pPr>
          <w:hyperlink w:anchor="_Toc238096159" w:history="1">
            <w:r w:rsidRPr="00C778EC">
              <w:rPr>
                <w:rStyle w:val="Hyperlink"/>
                <w:noProof/>
              </w:rPr>
              <w:t>6.2 Pre-flight</w:t>
            </w:r>
            <w:r>
              <w:rPr>
                <w:noProof/>
              </w:rPr>
              <w:tab/>
            </w:r>
            <w:r>
              <w:rPr>
                <w:noProof/>
              </w:rPr>
              <w:fldChar w:fldCharType="begin"/>
            </w:r>
            <w:r>
              <w:rPr>
                <w:noProof/>
              </w:rPr>
              <w:instrText xml:space="preserve"> PAGEREF _Toc238096159 \h </w:instrText>
            </w:r>
            <w:r>
              <w:rPr>
                <w:noProof/>
              </w:rPr>
            </w:r>
            <w:r>
              <w:rPr>
                <w:noProof/>
              </w:rPr>
              <w:fldChar w:fldCharType="separate"/>
            </w:r>
            <w:r>
              <w:rPr>
                <w:noProof/>
              </w:rPr>
              <w:t>20</w:t>
            </w:r>
            <w:r>
              <w:rPr>
                <w:noProof/>
              </w:rPr>
              <w:fldChar w:fldCharType="end"/>
            </w:r>
          </w:hyperlink>
        </w:p>
        <w:p w:rsidR="0096585F" w:rsidRDefault="0096585F">
          <w:pPr>
            <w:pStyle w:val="TOC2"/>
            <w:tabs>
              <w:tab w:val="right" w:leader="dot" w:pos="9016"/>
            </w:tabs>
            <w:rPr>
              <w:rFonts w:asciiTheme="minorHAnsi" w:eastAsiaTheme="minorEastAsia" w:hAnsiTheme="minorHAnsi" w:cstheme="minorBidi"/>
              <w:noProof/>
              <w:color w:val="auto"/>
              <w:sz w:val="22"/>
              <w:szCs w:val="22"/>
            </w:rPr>
          </w:pPr>
          <w:hyperlink w:anchor="_Toc238096160" w:history="1">
            <w:r w:rsidRPr="00C778EC">
              <w:rPr>
                <w:rStyle w:val="Hyperlink"/>
                <w:noProof/>
              </w:rPr>
              <w:t>6.3 Automation and evidence capture</w:t>
            </w:r>
            <w:r>
              <w:rPr>
                <w:noProof/>
              </w:rPr>
              <w:tab/>
            </w:r>
            <w:r>
              <w:rPr>
                <w:noProof/>
              </w:rPr>
              <w:fldChar w:fldCharType="begin"/>
            </w:r>
            <w:r>
              <w:rPr>
                <w:noProof/>
              </w:rPr>
              <w:instrText xml:space="preserve"> PAGEREF _Toc238096160 \h </w:instrText>
            </w:r>
            <w:r>
              <w:rPr>
                <w:noProof/>
              </w:rPr>
            </w:r>
            <w:r>
              <w:rPr>
                <w:noProof/>
              </w:rPr>
              <w:fldChar w:fldCharType="separate"/>
            </w:r>
            <w:r>
              <w:rPr>
                <w:noProof/>
              </w:rPr>
              <w:t>21</w:t>
            </w:r>
            <w:r>
              <w:rPr>
                <w:noProof/>
              </w:rPr>
              <w:fldChar w:fldCharType="end"/>
            </w:r>
          </w:hyperlink>
        </w:p>
        <w:p w:rsidR="0096585F" w:rsidRDefault="0096585F">
          <w:pPr>
            <w:pStyle w:val="TOC2"/>
            <w:tabs>
              <w:tab w:val="right" w:leader="dot" w:pos="9016"/>
            </w:tabs>
            <w:rPr>
              <w:rFonts w:asciiTheme="minorHAnsi" w:eastAsiaTheme="minorEastAsia" w:hAnsiTheme="minorHAnsi" w:cstheme="minorBidi"/>
              <w:noProof/>
              <w:color w:val="auto"/>
              <w:sz w:val="22"/>
              <w:szCs w:val="22"/>
            </w:rPr>
          </w:pPr>
          <w:hyperlink w:anchor="_Toc238096161" w:history="1">
            <w:r w:rsidRPr="00C778EC">
              <w:rPr>
                <w:rStyle w:val="Hyperlink"/>
                <w:noProof/>
              </w:rPr>
              <w:t>6.4 Problems encountered</w:t>
            </w:r>
            <w:r>
              <w:rPr>
                <w:noProof/>
              </w:rPr>
              <w:tab/>
            </w:r>
            <w:r>
              <w:rPr>
                <w:noProof/>
              </w:rPr>
              <w:fldChar w:fldCharType="begin"/>
            </w:r>
            <w:r>
              <w:rPr>
                <w:noProof/>
              </w:rPr>
              <w:instrText xml:space="preserve"> PAGEREF _Toc238096161 \h </w:instrText>
            </w:r>
            <w:r>
              <w:rPr>
                <w:noProof/>
              </w:rPr>
            </w:r>
            <w:r>
              <w:rPr>
                <w:noProof/>
              </w:rPr>
              <w:fldChar w:fldCharType="separate"/>
            </w:r>
            <w:r>
              <w:rPr>
                <w:noProof/>
              </w:rPr>
              <w:t>22</w:t>
            </w:r>
            <w:r>
              <w:rPr>
                <w:noProof/>
              </w:rPr>
              <w:fldChar w:fldCharType="end"/>
            </w:r>
          </w:hyperlink>
        </w:p>
        <w:p w:rsidR="0096585F" w:rsidRDefault="0096585F">
          <w:pPr>
            <w:pStyle w:val="TOC1"/>
            <w:tabs>
              <w:tab w:val="right" w:leader="dot" w:pos="9016"/>
            </w:tabs>
            <w:rPr>
              <w:rFonts w:asciiTheme="minorHAnsi" w:eastAsiaTheme="minorEastAsia" w:hAnsiTheme="minorHAnsi" w:cstheme="minorBidi"/>
              <w:noProof/>
              <w:color w:val="auto"/>
              <w:sz w:val="22"/>
              <w:szCs w:val="22"/>
            </w:rPr>
          </w:pPr>
          <w:hyperlink w:anchor="_Toc238096162" w:history="1">
            <w:r w:rsidRPr="00C778EC">
              <w:rPr>
                <w:rStyle w:val="Hyperlink"/>
                <w:noProof/>
              </w:rPr>
              <w:t>7. Verification</w:t>
            </w:r>
            <w:r>
              <w:rPr>
                <w:noProof/>
              </w:rPr>
              <w:tab/>
            </w:r>
            <w:r>
              <w:rPr>
                <w:noProof/>
              </w:rPr>
              <w:fldChar w:fldCharType="begin"/>
            </w:r>
            <w:r>
              <w:rPr>
                <w:noProof/>
              </w:rPr>
              <w:instrText xml:space="preserve"> PAGEREF _Toc238096162 \h </w:instrText>
            </w:r>
            <w:r>
              <w:rPr>
                <w:noProof/>
              </w:rPr>
            </w:r>
            <w:r>
              <w:rPr>
                <w:noProof/>
              </w:rPr>
              <w:fldChar w:fldCharType="separate"/>
            </w:r>
            <w:r>
              <w:rPr>
                <w:noProof/>
              </w:rPr>
              <w:t>25</w:t>
            </w:r>
            <w:r>
              <w:rPr>
                <w:noProof/>
              </w:rPr>
              <w:fldChar w:fldCharType="end"/>
            </w:r>
          </w:hyperlink>
        </w:p>
        <w:p w:rsidR="0096585F" w:rsidRDefault="0096585F">
          <w:pPr>
            <w:pStyle w:val="TOC2"/>
            <w:tabs>
              <w:tab w:val="right" w:leader="dot" w:pos="9016"/>
            </w:tabs>
            <w:rPr>
              <w:rFonts w:asciiTheme="minorHAnsi" w:eastAsiaTheme="minorEastAsia" w:hAnsiTheme="minorHAnsi" w:cstheme="minorBidi"/>
              <w:noProof/>
              <w:color w:val="auto"/>
              <w:sz w:val="22"/>
              <w:szCs w:val="22"/>
            </w:rPr>
          </w:pPr>
          <w:hyperlink w:anchor="_Toc238096163" w:history="1">
            <w:r w:rsidRPr="00C778EC">
              <w:rPr>
                <w:rStyle w:val="Hyperlink"/>
                <w:noProof/>
              </w:rPr>
              <w:t>7.1 Summary</w:t>
            </w:r>
            <w:r>
              <w:rPr>
                <w:noProof/>
              </w:rPr>
              <w:tab/>
            </w:r>
            <w:r>
              <w:rPr>
                <w:noProof/>
              </w:rPr>
              <w:fldChar w:fldCharType="begin"/>
            </w:r>
            <w:r>
              <w:rPr>
                <w:noProof/>
              </w:rPr>
              <w:instrText xml:space="preserve"> PAGEREF _Toc238096163 \h </w:instrText>
            </w:r>
            <w:r>
              <w:rPr>
                <w:noProof/>
              </w:rPr>
            </w:r>
            <w:r>
              <w:rPr>
                <w:noProof/>
              </w:rPr>
              <w:fldChar w:fldCharType="separate"/>
            </w:r>
            <w:r>
              <w:rPr>
                <w:noProof/>
              </w:rPr>
              <w:t>25</w:t>
            </w:r>
            <w:r>
              <w:rPr>
                <w:noProof/>
              </w:rPr>
              <w:fldChar w:fldCharType="end"/>
            </w:r>
          </w:hyperlink>
        </w:p>
        <w:p w:rsidR="0096585F" w:rsidRDefault="0096585F">
          <w:pPr>
            <w:pStyle w:val="TOC2"/>
            <w:tabs>
              <w:tab w:val="right" w:leader="dot" w:pos="9016"/>
            </w:tabs>
            <w:rPr>
              <w:rFonts w:asciiTheme="minorHAnsi" w:eastAsiaTheme="minorEastAsia" w:hAnsiTheme="minorHAnsi" w:cstheme="minorBidi"/>
              <w:noProof/>
              <w:color w:val="auto"/>
              <w:sz w:val="22"/>
              <w:szCs w:val="22"/>
            </w:rPr>
          </w:pPr>
          <w:hyperlink w:anchor="_Toc238096164" w:history="1">
            <w:r w:rsidRPr="00C778EC">
              <w:rPr>
                <w:rStyle w:val="Hyperlink"/>
                <w:noProof/>
              </w:rPr>
              <w:t>7.2 VCN-native pod networking</w:t>
            </w:r>
            <w:r>
              <w:rPr>
                <w:noProof/>
              </w:rPr>
              <w:tab/>
            </w:r>
            <w:r>
              <w:rPr>
                <w:noProof/>
              </w:rPr>
              <w:fldChar w:fldCharType="begin"/>
            </w:r>
            <w:r>
              <w:rPr>
                <w:noProof/>
              </w:rPr>
              <w:instrText xml:space="preserve"> PAGEREF _Toc238096164 \h </w:instrText>
            </w:r>
            <w:r>
              <w:rPr>
                <w:noProof/>
              </w:rPr>
            </w:r>
            <w:r>
              <w:rPr>
                <w:noProof/>
              </w:rPr>
              <w:fldChar w:fldCharType="separate"/>
            </w:r>
            <w:r>
              <w:rPr>
                <w:noProof/>
              </w:rPr>
              <w:t>25</w:t>
            </w:r>
            <w:r>
              <w:rPr>
                <w:noProof/>
              </w:rPr>
              <w:fldChar w:fldCharType="end"/>
            </w:r>
          </w:hyperlink>
        </w:p>
        <w:p w:rsidR="0096585F" w:rsidRDefault="0096585F">
          <w:pPr>
            <w:pStyle w:val="TOC2"/>
            <w:tabs>
              <w:tab w:val="right" w:leader="dot" w:pos="9016"/>
            </w:tabs>
            <w:rPr>
              <w:rFonts w:asciiTheme="minorHAnsi" w:eastAsiaTheme="minorEastAsia" w:hAnsiTheme="minorHAnsi" w:cstheme="minorBidi"/>
              <w:noProof/>
              <w:color w:val="auto"/>
              <w:sz w:val="22"/>
              <w:szCs w:val="22"/>
            </w:rPr>
          </w:pPr>
          <w:hyperlink w:anchor="_Toc238096165" w:history="1">
            <w:r w:rsidRPr="00C778EC">
              <w:rPr>
                <w:rStyle w:val="Hyperlink"/>
                <w:noProof/>
              </w:rPr>
              <w:t>7.3 Managed worker node pool</w:t>
            </w:r>
            <w:r>
              <w:rPr>
                <w:noProof/>
              </w:rPr>
              <w:tab/>
            </w:r>
            <w:r>
              <w:rPr>
                <w:noProof/>
              </w:rPr>
              <w:fldChar w:fldCharType="begin"/>
            </w:r>
            <w:r>
              <w:rPr>
                <w:noProof/>
              </w:rPr>
              <w:instrText xml:space="preserve"> PAGEREF _Toc238096165 \h </w:instrText>
            </w:r>
            <w:r>
              <w:rPr>
                <w:noProof/>
              </w:rPr>
            </w:r>
            <w:r>
              <w:rPr>
                <w:noProof/>
              </w:rPr>
              <w:fldChar w:fldCharType="separate"/>
            </w:r>
            <w:r>
              <w:rPr>
                <w:noProof/>
              </w:rPr>
              <w:t>26</w:t>
            </w:r>
            <w:r>
              <w:rPr>
                <w:noProof/>
              </w:rPr>
              <w:fldChar w:fldCharType="end"/>
            </w:r>
          </w:hyperlink>
        </w:p>
        <w:p w:rsidR="0096585F" w:rsidRDefault="0096585F">
          <w:pPr>
            <w:pStyle w:val="TOC2"/>
            <w:tabs>
              <w:tab w:val="right" w:leader="dot" w:pos="9016"/>
            </w:tabs>
            <w:rPr>
              <w:rFonts w:asciiTheme="minorHAnsi" w:eastAsiaTheme="minorEastAsia" w:hAnsiTheme="minorHAnsi" w:cstheme="minorBidi"/>
              <w:noProof/>
              <w:color w:val="auto"/>
              <w:sz w:val="22"/>
              <w:szCs w:val="22"/>
            </w:rPr>
          </w:pPr>
          <w:hyperlink w:anchor="_Toc238096166" w:history="1">
            <w:r w:rsidRPr="00C778EC">
              <w:rPr>
                <w:rStyle w:val="Hyperlink"/>
                <w:noProof/>
              </w:rPr>
              <w:t>7.4 External block volume</w:t>
            </w:r>
            <w:r>
              <w:rPr>
                <w:noProof/>
              </w:rPr>
              <w:tab/>
            </w:r>
            <w:r>
              <w:rPr>
                <w:noProof/>
              </w:rPr>
              <w:fldChar w:fldCharType="begin"/>
            </w:r>
            <w:r>
              <w:rPr>
                <w:noProof/>
              </w:rPr>
              <w:instrText xml:space="preserve"> PAGEREF _Toc238096166 \h </w:instrText>
            </w:r>
            <w:r>
              <w:rPr>
                <w:noProof/>
              </w:rPr>
            </w:r>
            <w:r>
              <w:rPr>
                <w:noProof/>
              </w:rPr>
              <w:fldChar w:fldCharType="separate"/>
            </w:r>
            <w:r>
              <w:rPr>
                <w:noProof/>
              </w:rPr>
              <w:t>28</w:t>
            </w:r>
            <w:r>
              <w:rPr>
                <w:noProof/>
              </w:rPr>
              <w:fldChar w:fldCharType="end"/>
            </w:r>
          </w:hyperlink>
        </w:p>
        <w:p w:rsidR="0096585F" w:rsidRDefault="0096585F">
          <w:pPr>
            <w:pStyle w:val="TOC2"/>
            <w:tabs>
              <w:tab w:val="right" w:leader="dot" w:pos="9016"/>
            </w:tabs>
            <w:rPr>
              <w:rFonts w:asciiTheme="minorHAnsi" w:eastAsiaTheme="minorEastAsia" w:hAnsiTheme="minorHAnsi" w:cstheme="minorBidi"/>
              <w:noProof/>
              <w:color w:val="auto"/>
              <w:sz w:val="22"/>
              <w:szCs w:val="22"/>
            </w:rPr>
          </w:pPr>
          <w:hyperlink w:anchor="_Toc238096167" w:history="1">
            <w:r w:rsidRPr="00C778EC">
              <w:rPr>
                <w:rStyle w:val="Hyperlink"/>
                <w:noProof/>
              </w:rPr>
              <w:t>7.5 Load balancer exposure</w:t>
            </w:r>
            <w:r>
              <w:rPr>
                <w:noProof/>
              </w:rPr>
              <w:tab/>
            </w:r>
            <w:r>
              <w:rPr>
                <w:noProof/>
              </w:rPr>
              <w:fldChar w:fldCharType="begin"/>
            </w:r>
            <w:r>
              <w:rPr>
                <w:noProof/>
              </w:rPr>
              <w:instrText xml:space="preserve"> PAGEREF _Toc238096167 \h </w:instrText>
            </w:r>
            <w:r>
              <w:rPr>
                <w:noProof/>
              </w:rPr>
            </w:r>
            <w:r>
              <w:rPr>
                <w:noProof/>
              </w:rPr>
              <w:fldChar w:fldCharType="separate"/>
            </w:r>
            <w:r>
              <w:rPr>
                <w:noProof/>
              </w:rPr>
              <w:t>29</w:t>
            </w:r>
            <w:r>
              <w:rPr>
                <w:noProof/>
              </w:rPr>
              <w:fldChar w:fldCharType="end"/>
            </w:r>
          </w:hyperlink>
        </w:p>
        <w:p w:rsidR="0096585F" w:rsidRDefault="0096585F">
          <w:pPr>
            <w:pStyle w:val="TOC2"/>
            <w:tabs>
              <w:tab w:val="right" w:leader="dot" w:pos="9016"/>
            </w:tabs>
            <w:rPr>
              <w:rFonts w:asciiTheme="minorHAnsi" w:eastAsiaTheme="minorEastAsia" w:hAnsiTheme="minorHAnsi" w:cstheme="minorBidi"/>
              <w:noProof/>
              <w:color w:val="auto"/>
              <w:sz w:val="22"/>
              <w:szCs w:val="22"/>
            </w:rPr>
          </w:pPr>
          <w:hyperlink w:anchor="_Toc238096168" w:history="1">
            <w:r w:rsidRPr="00C778EC">
              <w:rPr>
                <w:rStyle w:val="Hyperlink"/>
                <w:noProof/>
              </w:rPr>
              <w:t>7.6 The persistence test</w:t>
            </w:r>
            <w:r>
              <w:rPr>
                <w:noProof/>
              </w:rPr>
              <w:tab/>
            </w:r>
            <w:r>
              <w:rPr>
                <w:noProof/>
              </w:rPr>
              <w:fldChar w:fldCharType="begin"/>
            </w:r>
            <w:r>
              <w:rPr>
                <w:noProof/>
              </w:rPr>
              <w:instrText xml:space="preserve"> PAGEREF _Toc238096168 \h </w:instrText>
            </w:r>
            <w:r>
              <w:rPr>
                <w:noProof/>
              </w:rPr>
            </w:r>
            <w:r>
              <w:rPr>
                <w:noProof/>
              </w:rPr>
              <w:fldChar w:fldCharType="separate"/>
            </w:r>
            <w:r>
              <w:rPr>
                <w:noProof/>
              </w:rPr>
              <w:t>31</w:t>
            </w:r>
            <w:r>
              <w:rPr>
                <w:noProof/>
              </w:rPr>
              <w:fldChar w:fldCharType="end"/>
            </w:r>
          </w:hyperlink>
        </w:p>
        <w:p w:rsidR="0096585F" w:rsidRDefault="0096585F">
          <w:pPr>
            <w:pStyle w:val="TOC2"/>
            <w:tabs>
              <w:tab w:val="right" w:leader="dot" w:pos="9016"/>
            </w:tabs>
            <w:rPr>
              <w:rFonts w:asciiTheme="minorHAnsi" w:eastAsiaTheme="minorEastAsia" w:hAnsiTheme="minorHAnsi" w:cstheme="minorBidi"/>
              <w:noProof/>
              <w:color w:val="auto"/>
              <w:sz w:val="22"/>
              <w:szCs w:val="22"/>
            </w:rPr>
          </w:pPr>
          <w:hyperlink w:anchor="_Toc238096169" w:history="1">
            <w:r w:rsidRPr="00C778EC">
              <w:rPr>
                <w:rStyle w:val="Hyperlink"/>
                <w:noProof/>
              </w:rPr>
              <w:t>7.7 Flow logs</w:t>
            </w:r>
            <w:r>
              <w:rPr>
                <w:noProof/>
              </w:rPr>
              <w:tab/>
            </w:r>
            <w:r>
              <w:rPr>
                <w:noProof/>
              </w:rPr>
              <w:fldChar w:fldCharType="begin"/>
            </w:r>
            <w:r>
              <w:rPr>
                <w:noProof/>
              </w:rPr>
              <w:instrText xml:space="preserve"> PAGEREF _Toc238096169 \h </w:instrText>
            </w:r>
            <w:r>
              <w:rPr>
                <w:noProof/>
              </w:rPr>
            </w:r>
            <w:r>
              <w:rPr>
                <w:noProof/>
              </w:rPr>
              <w:fldChar w:fldCharType="separate"/>
            </w:r>
            <w:r>
              <w:rPr>
                <w:noProof/>
              </w:rPr>
              <w:t>31</w:t>
            </w:r>
            <w:r>
              <w:rPr>
                <w:noProof/>
              </w:rPr>
              <w:fldChar w:fldCharType="end"/>
            </w:r>
          </w:hyperlink>
        </w:p>
        <w:p w:rsidR="0096585F" w:rsidRDefault="0096585F">
          <w:pPr>
            <w:pStyle w:val="TOC1"/>
            <w:tabs>
              <w:tab w:val="right" w:leader="dot" w:pos="9016"/>
            </w:tabs>
            <w:rPr>
              <w:rFonts w:asciiTheme="minorHAnsi" w:eastAsiaTheme="minorEastAsia" w:hAnsiTheme="minorHAnsi" w:cstheme="minorBidi"/>
              <w:noProof/>
              <w:color w:val="auto"/>
              <w:sz w:val="22"/>
              <w:szCs w:val="22"/>
            </w:rPr>
          </w:pPr>
          <w:hyperlink w:anchor="_Toc238096170" w:history="1">
            <w:r w:rsidRPr="00C778EC">
              <w:rPr>
                <w:rStyle w:val="Hyperlink"/>
                <w:noProof/>
              </w:rPr>
              <w:t>8. Security review</w:t>
            </w:r>
            <w:r>
              <w:rPr>
                <w:noProof/>
              </w:rPr>
              <w:tab/>
            </w:r>
            <w:r>
              <w:rPr>
                <w:noProof/>
              </w:rPr>
              <w:fldChar w:fldCharType="begin"/>
            </w:r>
            <w:r>
              <w:rPr>
                <w:noProof/>
              </w:rPr>
              <w:instrText xml:space="preserve"> PAGEREF _Toc238096170 \h </w:instrText>
            </w:r>
            <w:r>
              <w:rPr>
                <w:noProof/>
              </w:rPr>
            </w:r>
            <w:r>
              <w:rPr>
                <w:noProof/>
              </w:rPr>
              <w:fldChar w:fldCharType="separate"/>
            </w:r>
            <w:r>
              <w:rPr>
                <w:noProof/>
              </w:rPr>
              <w:t>34</w:t>
            </w:r>
            <w:r>
              <w:rPr>
                <w:noProof/>
              </w:rPr>
              <w:fldChar w:fldCharType="end"/>
            </w:r>
          </w:hyperlink>
        </w:p>
        <w:p w:rsidR="0096585F" w:rsidRDefault="0096585F">
          <w:pPr>
            <w:pStyle w:val="TOC1"/>
            <w:tabs>
              <w:tab w:val="right" w:leader="dot" w:pos="9016"/>
            </w:tabs>
            <w:rPr>
              <w:rFonts w:asciiTheme="minorHAnsi" w:eastAsiaTheme="minorEastAsia" w:hAnsiTheme="minorHAnsi" w:cstheme="minorBidi"/>
              <w:noProof/>
              <w:color w:val="auto"/>
              <w:sz w:val="22"/>
              <w:szCs w:val="22"/>
            </w:rPr>
          </w:pPr>
          <w:hyperlink w:anchor="_Toc238096171" w:history="1">
            <w:r w:rsidRPr="00C778EC">
              <w:rPr>
                <w:rStyle w:val="Hyperlink"/>
                <w:noProof/>
              </w:rPr>
              <w:t>9. Cost and teardown</w:t>
            </w:r>
            <w:r>
              <w:rPr>
                <w:noProof/>
              </w:rPr>
              <w:tab/>
            </w:r>
            <w:r>
              <w:rPr>
                <w:noProof/>
              </w:rPr>
              <w:fldChar w:fldCharType="begin"/>
            </w:r>
            <w:r>
              <w:rPr>
                <w:noProof/>
              </w:rPr>
              <w:instrText xml:space="preserve"> PAGEREF _Toc238096171 \h </w:instrText>
            </w:r>
            <w:r>
              <w:rPr>
                <w:noProof/>
              </w:rPr>
            </w:r>
            <w:r>
              <w:rPr>
                <w:noProof/>
              </w:rPr>
              <w:fldChar w:fldCharType="separate"/>
            </w:r>
            <w:r>
              <w:rPr>
                <w:noProof/>
              </w:rPr>
              <w:t>34</w:t>
            </w:r>
            <w:r>
              <w:rPr>
                <w:noProof/>
              </w:rPr>
              <w:fldChar w:fldCharType="end"/>
            </w:r>
          </w:hyperlink>
        </w:p>
        <w:p w:rsidR="0096585F" w:rsidRDefault="0096585F">
          <w:pPr>
            <w:pStyle w:val="TOC1"/>
            <w:tabs>
              <w:tab w:val="right" w:leader="dot" w:pos="9016"/>
            </w:tabs>
            <w:rPr>
              <w:rFonts w:asciiTheme="minorHAnsi" w:eastAsiaTheme="minorEastAsia" w:hAnsiTheme="minorHAnsi" w:cstheme="minorBidi"/>
              <w:noProof/>
              <w:color w:val="auto"/>
              <w:sz w:val="22"/>
              <w:szCs w:val="22"/>
            </w:rPr>
          </w:pPr>
          <w:hyperlink w:anchor="_Toc238096172" w:history="1">
            <w:r w:rsidRPr="00C778EC">
              <w:rPr>
                <w:rStyle w:val="Hyperlink"/>
                <w:noProof/>
              </w:rPr>
              <w:t>10. Conclusion</w:t>
            </w:r>
            <w:r>
              <w:rPr>
                <w:noProof/>
              </w:rPr>
              <w:tab/>
            </w:r>
            <w:r>
              <w:rPr>
                <w:noProof/>
              </w:rPr>
              <w:fldChar w:fldCharType="begin"/>
            </w:r>
            <w:r>
              <w:rPr>
                <w:noProof/>
              </w:rPr>
              <w:instrText xml:space="preserve"> PAGEREF _Toc238096172 \h </w:instrText>
            </w:r>
            <w:r>
              <w:rPr>
                <w:noProof/>
              </w:rPr>
            </w:r>
            <w:r>
              <w:rPr>
                <w:noProof/>
              </w:rPr>
              <w:fldChar w:fldCharType="separate"/>
            </w:r>
            <w:r>
              <w:rPr>
                <w:noProof/>
              </w:rPr>
              <w:t>35</w:t>
            </w:r>
            <w:r>
              <w:rPr>
                <w:noProof/>
              </w:rPr>
              <w:fldChar w:fldCharType="end"/>
            </w:r>
          </w:hyperlink>
        </w:p>
        <w:p w:rsidR="0096585F" w:rsidRDefault="0096585F">
          <w:pPr>
            <w:pStyle w:val="TOC2"/>
            <w:tabs>
              <w:tab w:val="right" w:leader="dot" w:pos="9016"/>
            </w:tabs>
            <w:rPr>
              <w:rFonts w:asciiTheme="minorHAnsi" w:eastAsiaTheme="minorEastAsia" w:hAnsiTheme="minorHAnsi" w:cstheme="minorBidi"/>
              <w:noProof/>
              <w:color w:val="auto"/>
              <w:sz w:val="22"/>
              <w:szCs w:val="22"/>
            </w:rPr>
          </w:pPr>
          <w:hyperlink w:anchor="_Toc238096173" w:history="1">
            <w:r w:rsidRPr="00C778EC">
              <w:rPr>
                <w:rStyle w:val="Hyperlink"/>
                <w:noProof/>
              </w:rPr>
              <w:t>10.1 What I would do differently</w:t>
            </w:r>
            <w:r>
              <w:rPr>
                <w:noProof/>
              </w:rPr>
              <w:tab/>
            </w:r>
            <w:r>
              <w:rPr>
                <w:noProof/>
              </w:rPr>
              <w:fldChar w:fldCharType="begin"/>
            </w:r>
            <w:r>
              <w:rPr>
                <w:noProof/>
              </w:rPr>
              <w:instrText xml:space="preserve"> PAGEREF _Toc238096173 \h </w:instrText>
            </w:r>
            <w:r>
              <w:rPr>
                <w:noProof/>
              </w:rPr>
            </w:r>
            <w:r>
              <w:rPr>
                <w:noProof/>
              </w:rPr>
              <w:fldChar w:fldCharType="separate"/>
            </w:r>
            <w:r>
              <w:rPr>
                <w:noProof/>
              </w:rPr>
              <w:t>35</w:t>
            </w:r>
            <w:r>
              <w:rPr>
                <w:noProof/>
              </w:rPr>
              <w:fldChar w:fldCharType="end"/>
            </w:r>
          </w:hyperlink>
        </w:p>
        <w:p w:rsidR="0096585F" w:rsidRDefault="0096585F">
          <w:pPr>
            <w:pStyle w:val="TOC1"/>
            <w:tabs>
              <w:tab w:val="right" w:leader="dot" w:pos="9016"/>
            </w:tabs>
            <w:rPr>
              <w:rFonts w:asciiTheme="minorHAnsi" w:eastAsiaTheme="minorEastAsia" w:hAnsiTheme="minorHAnsi" w:cstheme="minorBidi"/>
              <w:noProof/>
              <w:color w:val="auto"/>
              <w:sz w:val="22"/>
              <w:szCs w:val="22"/>
            </w:rPr>
          </w:pPr>
          <w:hyperlink w:anchor="_Toc238096174" w:history="1">
            <w:r w:rsidRPr="00C778EC">
              <w:rPr>
                <w:rStyle w:val="Hyperlink"/>
                <w:noProof/>
              </w:rPr>
              <w:t>Appendix A — Repository contents</w:t>
            </w:r>
            <w:r>
              <w:rPr>
                <w:noProof/>
              </w:rPr>
              <w:tab/>
            </w:r>
            <w:r>
              <w:rPr>
                <w:noProof/>
              </w:rPr>
              <w:fldChar w:fldCharType="begin"/>
            </w:r>
            <w:r>
              <w:rPr>
                <w:noProof/>
              </w:rPr>
              <w:instrText xml:space="preserve"> PAGEREF _Toc238096174 \h </w:instrText>
            </w:r>
            <w:r>
              <w:rPr>
                <w:noProof/>
              </w:rPr>
            </w:r>
            <w:r>
              <w:rPr>
                <w:noProof/>
              </w:rPr>
              <w:fldChar w:fldCharType="separate"/>
            </w:r>
            <w:r>
              <w:rPr>
                <w:noProof/>
              </w:rPr>
              <w:t>37</w:t>
            </w:r>
            <w:r>
              <w:rPr>
                <w:noProof/>
              </w:rPr>
              <w:fldChar w:fldCharType="end"/>
            </w:r>
          </w:hyperlink>
        </w:p>
        <w:p w:rsidR="0096585F" w:rsidRDefault="0096585F">
          <w:pPr>
            <w:pStyle w:val="TOC1"/>
            <w:tabs>
              <w:tab w:val="right" w:leader="dot" w:pos="9016"/>
            </w:tabs>
            <w:rPr>
              <w:rFonts w:asciiTheme="minorHAnsi" w:eastAsiaTheme="minorEastAsia" w:hAnsiTheme="minorHAnsi" w:cstheme="minorBidi"/>
              <w:noProof/>
              <w:color w:val="auto"/>
              <w:sz w:val="22"/>
              <w:szCs w:val="22"/>
            </w:rPr>
          </w:pPr>
          <w:hyperlink w:anchor="_Toc238096175" w:history="1">
            <w:r w:rsidRPr="00C778EC">
              <w:rPr>
                <w:rStyle w:val="Hyperlink"/>
                <w:noProof/>
              </w:rPr>
              <w:t>Appendix B — Command reference</w:t>
            </w:r>
            <w:r>
              <w:rPr>
                <w:noProof/>
              </w:rPr>
              <w:tab/>
            </w:r>
            <w:r>
              <w:rPr>
                <w:noProof/>
              </w:rPr>
              <w:fldChar w:fldCharType="begin"/>
            </w:r>
            <w:r>
              <w:rPr>
                <w:noProof/>
              </w:rPr>
              <w:instrText xml:space="preserve"> PAGEREF _Toc238096175 \h </w:instrText>
            </w:r>
            <w:r>
              <w:rPr>
                <w:noProof/>
              </w:rPr>
            </w:r>
            <w:r>
              <w:rPr>
                <w:noProof/>
              </w:rPr>
              <w:fldChar w:fldCharType="separate"/>
            </w:r>
            <w:r>
              <w:rPr>
                <w:noProof/>
              </w:rPr>
              <w:t>37</w:t>
            </w:r>
            <w:r>
              <w:rPr>
                <w:noProof/>
              </w:rPr>
              <w:fldChar w:fldCharType="end"/>
            </w:r>
          </w:hyperlink>
        </w:p>
        <w:p w:rsidR="0096585F" w:rsidRDefault="0096585F">
          <w:pPr>
            <w:pStyle w:val="TOC1"/>
            <w:tabs>
              <w:tab w:val="right" w:leader="dot" w:pos="9016"/>
            </w:tabs>
            <w:rPr>
              <w:rFonts w:asciiTheme="minorHAnsi" w:eastAsiaTheme="minorEastAsia" w:hAnsiTheme="minorHAnsi" w:cstheme="minorBidi"/>
              <w:noProof/>
              <w:color w:val="auto"/>
              <w:sz w:val="22"/>
              <w:szCs w:val="22"/>
            </w:rPr>
          </w:pPr>
          <w:hyperlink w:anchor="_Toc238096176" w:history="1">
            <w:r w:rsidRPr="00C778EC">
              <w:rPr>
                <w:rStyle w:val="Hyperlink"/>
                <w:noProof/>
              </w:rPr>
              <w:t>Appendix C — References</w:t>
            </w:r>
            <w:r>
              <w:rPr>
                <w:noProof/>
              </w:rPr>
              <w:tab/>
            </w:r>
            <w:r>
              <w:rPr>
                <w:noProof/>
              </w:rPr>
              <w:fldChar w:fldCharType="begin"/>
            </w:r>
            <w:r>
              <w:rPr>
                <w:noProof/>
              </w:rPr>
              <w:instrText xml:space="preserve"> PAGEREF _Toc238096176 \h </w:instrText>
            </w:r>
            <w:r>
              <w:rPr>
                <w:noProof/>
              </w:rPr>
            </w:r>
            <w:r>
              <w:rPr>
                <w:noProof/>
              </w:rPr>
              <w:fldChar w:fldCharType="separate"/>
            </w:r>
            <w:r>
              <w:rPr>
                <w:noProof/>
              </w:rPr>
              <w:t>37</w:t>
            </w:r>
            <w:r>
              <w:rPr>
                <w:noProof/>
              </w:rPr>
              <w:fldChar w:fldCharType="end"/>
            </w:r>
          </w:hyperlink>
        </w:p>
        <w:p w:rsidR="0096585F" w:rsidRDefault="0096585F">
          <w:pPr>
            <w:pStyle w:val="TOC1"/>
            <w:tabs>
              <w:tab w:val="right" w:leader="dot" w:pos="9016"/>
            </w:tabs>
            <w:rPr>
              <w:rFonts w:asciiTheme="minorHAnsi" w:eastAsiaTheme="minorEastAsia" w:hAnsiTheme="minorHAnsi" w:cstheme="minorBidi"/>
              <w:noProof/>
              <w:color w:val="auto"/>
              <w:sz w:val="22"/>
              <w:szCs w:val="22"/>
            </w:rPr>
          </w:pPr>
          <w:hyperlink w:anchor="_Toc238096177" w:history="1">
            <w:r w:rsidRPr="00C778EC">
              <w:rPr>
                <w:rStyle w:val="Hyperlink"/>
                <w:noProof/>
              </w:rPr>
              <w:t>Appendix D — Console evidence: the network layer</w:t>
            </w:r>
            <w:r>
              <w:rPr>
                <w:noProof/>
              </w:rPr>
              <w:tab/>
            </w:r>
            <w:r>
              <w:rPr>
                <w:noProof/>
              </w:rPr>
              <w:fldChar w:fldCharType="begin"/>
            </w:r>
            <w:r>
              <w:rPr>
                <w:noProof/>
              </w:rPr>
              <w:instrText xml:space="preserve"> PAGEREF _Toc238096177 \h </w:instrText>
            </w:r>
            <w:r>
              <w:rPr>
                <w:noProof/>
              </w:rPr>
            </w:r>
            <w:r>
              <w:rPr>
                <w:noProof/>
              </w:rPr>
              <w:fldChar w:fldCharType="separate"/>
            </w:r>
            <w:r>
              <w:rPr>
                <w:noProof/>
              </w:rPr>
              <w:t>39</w:t>
            </w:r>
            <w:r>
              <w:rPr>
                <w:noProof/>
              </w:rPr>
              <w:fldChar w:fldCharType="end"/>
            </w:r>
          </w:hyperlink>
        </w:p>
        <w:p w:rsidR="00D87F41" w:rsidRDefault="008A23D4">
          <w:r>
            <w:fldChar w:fldCharType="end"/>
          </w:r>
        </w:p>
      </w:sdtContent>
    </w:sdt>
    <w:p w:rsidR="00D87F41" w:rsidRDefault="008A23D4">
      <w:r>
        <w:br w:type="page"/>
      </w:r>
    </w:p>
    <w:p w:rsidR="00D87F41" w:rsidRDefault="008A23D4">
      <w:pPr>
        <w:pStyle w:val="Heading1"/>
      </w:pPr>
      <w:bookmarkStart w:id="2" w:name="_Toc238096108"/>
      <w:r>
        <w:lastRenderedPageBreak/>
        <w:t>1. Introduction</w:t>
      </w:r>
      <w:bookmarkEnd w:id="2"/>
    </w:p>
    <w:p w:rsidR="00D87F41" w:rsidRDefault="008A23D4">
      <w:pPr>
        <w:pStyle w:val="Heading2"/>
      </w:pPr>
      <w:bookmarkStart w:id="3" w:name="_Toc238096109"/>
      <w:r>
        <w:t>1.1 Assignment</w:t>
      </w:r>
      <w:bookmarkEnd w:id="3"/>
    </w:p>
    <w:p w:rsidR="00D87F41" w:rsidRDefault="008A23D4">
      <w:pPr>
        <w:spacing w:after="120" w:line="276" w:lineRule="auto"/>
      </w:pPr>
      <w:r>
        <w:t>Week 3 of the Cloud Build track moves from single virtual machines to container orchestration. The brief set two pieces of work that depend on each other.</w:t>
      </w:r>
    </w:p>
    <w:p w:rsidR="00D87F41" w:rsidRDefault="008A23D4">
      <w:pPr>
        <w:spacing w:after="120" w:line="276" w:lineRule="auto"/>
      </w:pPr>
      <w:r>
        <w:t>The Terraform piece introduces modules — specifically a Subnet module bundling a subnet with its route table, its security list and its flow logging, and an OKE module for the cluster and everything the cluster needs. The instruction attached to it was explicit: make the modules generic and reusable, avoid hardcoding values inside module code, and pass values through variables adapted from the root configuration. Three concepts were named for research: dynamic blocks, conditional expressions, and what makes a module reusable and configurable.</w:t>
      </w:r>
    </w:p>
    <w:p w:rsidR="00D87F41" w:rsidRDefault="008A23D4">
      <w:pPr>
        <w:spacing w:after="120" w:line="276" w:lineRule="auto"/>
      </w:pPr>
      <w:r>
        <w:t>The lab piece exercises those modules: create an OKE cluster with VCN-native pod networking and a managed worker node pool, deploy an application to it, attach an external block volume, and expose the application through a load balancer.</w:t>
      </w:r>
    </w:p>
    <w:p w:rsidR="00D87F41" w:rsidRDefault="008A23D4">
      <w:pPr>
        <w:spacing w:after="120" w:line="276" w:lineRule="auto"/>
      </w:pPr>
      <w:r>
        <w:t xml:space="preserve">The brief closed with the sentence that determined how this work was prioritised: </w:t>
      </w:r>
      <w:r>
        <w:rPr>
          <w:i/>
          <w:iCs/>
        </w:rPr>
        <w:t>“The goal is not only to make it work, but to build it in a clean, reusable, and configurable Terraform structure.”</w:t>
      </w:r>
    </w:p>
    <w:p w:rsidR="00D87F41" w:rsidRDefault="008A23D4">
      <w:pPr>
        <w:pStyle w:val="Heading2"/>
      </w:pPr>
      <w:bookmarkStart w:id="4" w:name="_Toc238096110"/>
      <w:r>
        <w:t>1.2 How that shaped the deliverable</w:t>
      </w:r>
      <w:bookmarkEnd w:id="4"/>
    </w:p>
    <w:p w:rsidR="00D87F41" w:rsidRDefault="008A23D4">
      <w:pPr>
        <w:spacing w:after="120" w:line="276" w:lineRule="auto"/>
      </w:pPr>
      <w:r>
        <w:t>Read literally, that sentence says the module design is the deliverable and the running cluster is the evidence for it. This report is organised the same way. Section 4 — the module design — is the longest section and the one to read first; the lab itself is treated as the demonstration that the modules produce working infrastructure rather than merely valid HCL.</w:t>
      </w:r>
    </w:p>
    <w:p w:rsidR="00D87F41" w:rsidRDefault="008A23D4">
      <w:pPr>
        <w:spacing w:after="120" w:line="276" w:lineRule="auto"/>
      </w:pPr>
      <w:r>
        <w:t>A concrete consequence: no branch anywhere inside either module exists to serve one specific subnet or one specific cluster in this lab. Every value that varies lives in the root configuration or in terraform.tfvars. Section 4.8 states the test used to check that claim and reports the result.</w:t>
      </w:r>
    </w:p>
    <w:p w:rsidR="00D87F41" w:rsidRDefault="008A23D4">
      <w:pPr>
        <w:pStyle w:val="Heading2"/>
      </w:pPr>
      <w:bookmarkStart w:id="5" w:name="_Toc238096111"/>
      <w:r>
        <w:t>1.3 Objectives</w:t>
      </w:r>
      <w:bookmarkEnd w:id="5"/>
    </w:p>
    <w:p w:rsidR="00D87F41" w:rsidRDefault="008A23D4">
      <w:pPr>
        <w:pStyle w:val="ListParagraph"/>
        <w:numPr>
          <w:ilvl w:val="0"/>
          <w:numId w:val="2"/>
        </w:numPr>
        <w:spacing w:after="60" w:line="276" w:lineRule="auto"/>
      </w:pPr>
      <w:r>
        <w:t>Build a Subnet module owning four resources — subnet, route table, security list, and VCN flow logs — with no lab-specific values inside it.</w:t>
      </w:r>
    </w:p>
    <w:p w:rsidR="00D87F41" w:rsidRDefault="008A23D4">
      <w:pPr>
        <w:pStyle w:val="ListParagraph"/>
        <w:numPr>
          <w:ilvl w:val="0"/>
          <w:numId w:val="2"/>
        </w:numPr>
        <w:spacing w:after="60" w:line="276" w:lineRule="auto"/>
      </w:pPr>
      <w:r>
        <w:t>Build an OKE module owning the cluster, its node pools and its add-ons, supporting more configurations than this lab needs.</w:t>
      </w:r>
    </w:p>
    <w:p w:rsidR="00D87F41" w:rsidRDefault="008A23D4">
      <w:pPr>
        <w:pStyle w:val="ListParagraph"/>
        <w:numPr>
          <w:ilvl w:val="0"/>
          <w:numId w:val="2"/>
        </w:numPr>
        <w:spacing w:after="60" w:line="276" w:lineRule="auto"/>
      </w:pPr>
      <w:r>
        <w:t>Demonstrate dynamic blocks, conditional expressions and the reusability rules, and explain each in terms of the problem it solves.</w:t>
      </w:r>
    </w:p>
    <w:p w:rsidR="00D87F41" w:rsidRDefault="008A23D4">
      <w:pPr>
        <w:pStyle w:val="ListParagraph"/>
        <w:numPr>
          <w:ilvl w:val="0"/>
          <w:numId w:val="2"/>
        </w:numPr>
        <w:spacing w:after="60" w:line="276" w:lineRule="auto"/>
      </w:pPr>
      <w:r>
        <w:t>Stand up an OKE cluster using VCN-native pod networking with a managed worker node pool.</w:t>
      </w:r>
    </w:p>
    <w:p w:rsidR="00D87F41" w:rsidRDefault="008A23D4">
      <w:pPr>
        <w:pStyle w:val="ListParagraph"/>
        <w:numPr>
          <w:ilvl w:val="0"/>
          <w:numId w:val="2"/>
        </w:numPr>
        <w:spacing w:after="60" w:line="276" w:lineRule="auto"/>
      </w:pPr>
      <w:r>
        <w:t>Deploy an application whose data lives on an external OCI Block Volume, not in the container image.</w:t>
      </w:r>
    </w:p>
    <w:p w:rsidR="00D87F41" w:rsidRDefault="008A23D4">
      <w:pPr>
        <w:pStyle w:val="ListParagraph"/>
        <w:numPr>
          <w:ilvl w:val="0"/>
          <w:numId w:val="2"/>
        </w:numPr>
        <w:spacing w:after="60" w:line="276" w:lineRule="auto"/>
      </w:pPr>
      <w:r>
        <w:t>Expose that application to the internet through an OCI Load Balancer provisioned by Kubernetes.</w:t>
      </w:r>
    </w:p>
    <w:p w:rsidR="00D87F41" w:rsidRDefault="008A23D4">
      <w:pPr>
        <w:pStyle w:val="ListParagraph"/>
        <w:numPr>
          <w:ilvl w:val="0"/>
          <w:numId w:val="2"/>
        </w:numPr>
        <w:spacing w:after="60" w:line="276" w:lineRule="auto"/>
      </w:pPr>
      <w:r>
        <w:t>Prove each of the four lab requirements with evidence rather than assertion.</w:t>
      </w:r>
    </w:p>
    <w:p w:rsidR="00D87F41" w:rsidRDefault="008A23D4">
      <w:pPr>
        <w:pStyle w:val="Heading2"/>
      </w:pPr>
      <w:bookmarkStart w:id="6" w:name="_Toc238096112"/>
      <w:r>
        <w:t>1.4 Relationship to Weeks 1 and 2</w:t>
      </w:r>
      <w:bookmarkEnd w:id="6"/>
    </w:p>
    <w:p w:rsidR="00D87F41" w:rsidRDefault="008A23D4">
      <w:pPr>
        <w:spacing w:after="120" w:line="276" w:lineRule="auto"/>
      </w:pPr>
      <w:r>
        <w:lastRenderedPageBreak/>
        <w:t>Week 1 built a VCN, a compute instance and storage, first through the Console and then through Terraform. Week 2 added a load balancer in a public subnet in front of a private compute instance, with the application files on OCI File Storage over NFS, and was written entirely in Terraform in a single flat root module.</w:t>
      </w:r>
    </w:p>
    <w:p w:rsidR="00D87F41" w:rsidRDefault="008A23D4">
      <w:pPr>
        <w:spacing w:after="120" w:line="276" w:lineRule="auto"/>
      </w:pPr>
      <w:r>
        <w:t>Week 3 changes two things. The workload becomes orchestrated rather than a single instance, and the Terraform stops being flat. Week 2's network.tf declared each subnet, route table and security list as separate top-level resources; that file was readable at four subnets and would not have been at ten. The Subnet module is the direct answer to that.</w:t>
      </w:r>
    </w:p>
    <w:p w:rsidR="00D87F41" w:rsidRDefault="008A23D4">
      <w:pPr>
        <w:spacing w:after="120" w:line="276" w:lineRule="auto"/>
      </w:pPr>
      <w:r>
        <w:t>One inherited decision is worth flagging early, because it looks inconsistent and is not. Week 2 used Network Security Groups; Week 3 uses security lists. Section 3.3 explains why the choice went the other way here.</w:t>
      </w:r>
    </w:p>
    <w:p w:rsidR="00D87F41" w:rsidRDefault="008A23D4">
      <w:pPr>
        <w:pStyle w:val="Heading1"/>
      </w:pPr>
      <w:bookmarkStart w:id="7" w:name="_Toc238096113"/>
      <w:r>
        <w:t>2. Background</w:t>
      </w:r>
      <w:bookmarkEnd w:id="7"/>
    </w:p>
    <w:p w:rsidR="00D87F41" w:rsidRDefault="008A23D4">
      <w:pPr>
        <w:pStyle w:val="Heading2"/>
      </w:pPr>
      <w:bookmarkStart w:id="8" w:name="_Toc238096114"/>
      <w:r>
        <w:t>2.1 Managed Kubernetes on OCI</w:t>
      </w:r>
      <w:bookmarkEnd w:id="8"/>
    </w:p>
    <w:p w:rsidR="00D87F41" w:rsidRDefault="008A23D4">
      <w:pPr>
        <w:spacing w:after="120" w:line="276" w:lineRule="auto"/>
      </w:pPr>
      <w:r>
        <w:t>Oracle Container Engine for Kubernetes runs the control plane — API server, scheduler, controller manager and etcd — as an Oracle-managed service. The tenancy provides the worker nodes and the network they sit in. A managed node pool means OCI creates and lifecycles the worker compute instances from a declared shape, size and image, rather than the instances being declared individually.</w:t>
      </w:r>
    </w:p>
    <w:p w:rsidR="00D87F41" w:rsidRDefault="008A23D4">
      <w:pPr>
        <w:spacing w:after="120" w:line="276" w:lineRule="auto"/>
      </w:pPr>
      <w:r>
        <w:t>Two OCI controllers run inside every OKE cluster and matter to this design because they create real infrastructure that Terraform does not manage:</w:t>
      </w:r>
    </w:p>
    <w:p w:rsidR="00D87F41" w:rsidRDefault="008A23D4">
      <w:pPr>
        <w:pStyle w:val="ListParagraph"/>
        <w:numPr>
          <w:ilvl w:val="0"/>
          <w:numId w:val="2"/>
        </w:numPr>
        <w:spacing w:after="60" w:line="276" w:lineRule="auto"/>
      </w:pPr>
      <w:r>
        <w:t>The cloud-controller-manager watches Services of type LoadBalancer and provisions an OCI Load Balancer for each one.</w:t>
      </w:r>
    </w:p>
    <w:p w:rsidR="00D87F41" w:rsidRDefault="008A23D4">
      <w:pPr>
        <w:pStyle w:val="ListParagraph"/>
        <w:numPr>
          <w:ilvl w:val="0"/>
          <w:numId w:val="2"/>
        </w:numPr>
        <w:spacing w:after="60" w:line="276" w:lineRule="auto"/>
      </w:pPr>
      <w:r>
        <w:t>The Block Volume CSI driver watches PersistentVolumeClaims and provisions, attaches and formats OCI Block Volumes.</w:t>
      </w:r>
    </w:p>
    <w:p w:rsidR="00D87F41" w:rsidRDefault="008A23D4">
      <w:pPr>
        <w:spacing w:after="120" w:line="276" w:lineRule="auto"/>
      </w:pPr>
      <w:r>
        <w:t>Section 3.5 returns to this boundary, because it has consequences for both teardown and plan cleanliness.</w:t>
      </w:r>
    </w:p>
    <w:p w:rsidR="00D87F41" w:rsidRDefault="008A23D4">
      <w:pPr>
        <w:pStyle w:val="Heading2"/>
      </w:pPr>
      <w:bookmarkStart w:id="9" w:name="_Toc238096115"/>
      <w:r>
        <w:t>2.2 Pod networking: VCN-native versus overlay</w:t>
      </w:r>
      <w:bookmarkEnd w:id="9"/>
    </w:p>
    <w:p w:rsidR="00D87F41" w:rsidRDefault="008A23D4">
      <w:pPr>
        <w:spacing w:after="120" w:line="276" w:lineRule="auto"/>
      </w:pPr>
      <w:r>
        <w:t>OKE offers two CNI choices, and the brief specified the first.</w:t>
      </w:r>
    </w:p>
    <w:tbl>
      <w:tblPr>
        <w:tblW w:w="9020" w:type="dxa"/>
        <w:tblInd w:w="-15" w:type="dxa"/>
        <w:tblBorders>
          <w:top w:val="single" w:sz="4" w:space="0" w:color="B9C4CE"/>
          <w:left w:val="single" w:sz="4" w:space="0" w:color="B9C4CE"/>
          <w:bottom w:val="single" w:sz="4" w:space="0" w:color="B9C4CE"/>
          <w:right w:val="single" w:sz="4" w:space="0" w:color="B9C4CE"/>
          <w:insideH w:val="single" w:sz="2" w:space="0" w:color="D5DDE4"/>
          <w:insideV w:val="single" w:sz="2" w:space="0" w:color="D5DDE4"/>
        </w:tblBorders>
        <w:tblCellMar>
          <w:left w:w="10" w:type="dxa"/>
          <w:right w:w="10" w:type="dxa"/>
        </w:tblCellMar>
        <w:tblLook w:val="04A0" w:firstRow="1" w:lastRow="0" w:firstColumn="1" w:lastColumn="0" w:noHBand="0" w:noVBand="1"/>
      </w:tblPr>
      <w:tblGrid>
        <w:gridCol w:w="2400"/>
        <w:gridCol w:w="3300"/>
        <w:gridCol w:w="3320"/>
      </w:tblGrid>
      <w:tr w:rsidR="00D87F41">
        <w:trPr>
          <w:tblHeader/>
        </w:trPr>
        <w:tc>
          <w:tcPr>
            <w:tcW w:w="2400" w:type="dxa"/>
            <w:shd w:val="clear" w:color="auto" w:fill="E8EEF4"/>
            <w:tcMar>
              <w:top w:w="70" w:type="dxa"/>
              <w:left w:w="110" w:type="dxa"/>
              <w:bottom w:w="70" w:type="dxa"/>
              <w:right w:w="110" w:type="dxa"/>
            </w:tcMar>
          </w:tcPr>
          <w:p w:rsidR="00D87F41" w:rsidRDefault="00D87F41">
            <w:pPr>
              <w:spacing w:line="250" w:lineRule="auto"/>
            </w:pPr>
          </w:p>
        </w:tc>
        <w:tc>
          <w:tcPr>
            <w:tcW w:w="3300" w:type="dxa"/>
            <w:shd w:val="clear" w:color="auto" w:fill="E8EEF4"/>
            <w:tcMar>
              <w:top w:w="70" w:type="dxa"/>
              <w:left w:w="110" w:type="dxa"/>
              <w:bottom w:w="70" w:type="dxa"/>
              <w:right w:w="110" w:type="dxa"/>
            </w:tcMar>
          </w:tcPr>
          <w:p w:rsidR="00D87F41" w:rsidRDefault="008A23D4">
            <w:pPr>
              <w:spacing w:line="250" w:lineRule="auto"/>
            </w:pPr>
            <w:r>
              <w:rPr>
                <w:b/>
                <w:bCs/>
                <w:sz w:val="19"/>
                <w:szCs w:val="19"/>
              </w:rPr>
              <w:t>OCI_VCN_IP_NATIVE</w:t>
            </w:r>
          </w:p>
        </w:tc>
        <w:tc>
          <w:tcPr>
            <w:tcW w:w="3320" w:type="dxa"/>
            <w:shd w:val="clear" w:color="auto" w:fill="E8EEF4"/>
            <w:tcMar>
              <w:top w:w="70" w:type="dxa"/>
              <w:left w:w="110" w:type="dxa"/>
              <w:bottom w:w="70" w:type="dxa"/>
              <w:right w:w="110" w:type="dxa"/>
            </w:tcMar>
          </w:tcPr>
          <w:p w:rsidR="00D87F41" w:rsidRDefault="008A23D4">
            <w:pPr>
              <w:spacing w:line="250" w:lineRule="auto"/>
            </w:pPr>
            <w:r>
              <w:rPr>
                <w:b/>
                <w:bCs/>
                <w:sz w:val="19"/>
                <w:szCs w:val="19"/>
              </w:rPr>
              <w:t>FLANNEL_OVERLAY</w:t>
            </w:r>
          </w:p>
        </w:tc>
      </w:tr>
      <w:tr w:rsidR="00D87F41">
        <w:tc>
          <w:tcPr>
            <w:tcW w:w="2400" w:type="dxa"/>
            <w:tcMar>
              <w:top w:w="70" w:type="dxa"/>
              <w:left w:w="110" w:type="dxa"/>
              <w:bottom w:w="70" w:type="dxa"/>
              <w:right w:w="110" w:type="dxa"/>
            </w:tcMar>
          </w:tcPr>
          <w:p w:rsidR="00D87F41" w:rsidRDefault="008A23D4">
            <w:pPr>
              <w:spacing w:line="250" w:lineRule="auto"/>
            </w:pPr>
            <w:r>
              <w:rPr>
                <w:sz w:val="19"/>
                <w:szCs w:val="19"/>
              </w:rPr>
              <w:t>Pod address</w:t>
            </w:r>
          </w:p>
        </w:tc>
        <w:tc>
          <w:tcPr>
            <w:tcW w:w="3300" w:type="dxa"/>
            <w:tcMar>
              <w:top w:w="70" w:type="dxa"/>
              <w:left w:w="110" w:type="dxa"/>
              <w:bottom w:w="70" w:type="dxa"/>
              <w:right w:w="110" w:type="dxa"/>
            </w:tcMar>
          </w:tcPr>
          <w:p w:rsidR="00D87F41" w:rsidRDefault="008A23D4">
            <w:pPr>
              <w:spacing w:line="250" w:lineRule="auto"/>
            </w:pPr>
            <w:r>
              <w:rPr>
                <w:sz w:val="19"/>
                <w:szCs w:val="19"/>
              </w:rPr>
              <w:t>A real VCN IP from a dedicated pod subnet</w:t>
            </w:r>
          </w:p>
        </w:tc>
        <w:tc>
          <w:tcPr>
            <w:tcW w:w="3320" w:type="dxa"/>
            <w:tcMar>
              <w:top w:w="70" w:type="dxa"/>
              <w:left w:w="110" w:type="dxa"/>
              <w:bottom w:w="70" w:type="dxa"/>
              <w:right w:w="110" w:type="dxa"/>
            </w:tcMar>
          </w:tcPr>
          <w:p w:rsidR="00D87F41" w:rsidRDefault="008A23D4">
            <w:pPr>
              <w:spacing w:line="250" w:lineRule="auto"/>
            </w:pPr>
            <w:r>
              <w:rPr>
                <w:sz w:val="19"/>
                <w:szCs w:val="19"/>
              </w:rPr>
              <w:t>An overlay address from a private range</w:t>
            </w:r>
          </w:p>
        </w:tc>
      </w:tr>
      <w:tr w:rsidR="00D87F41">
        <w:tc>
          <w:tcPr>
            <w:tcW w:w="2400" w:type="dxa"/>
            <w:tcMar>
              <w:top w:w="70" w:type="dxa"/>
              <w:left w:w="110" w:type="dxa"/>
              <w:bottom w:w="70" w:type="dxa"/>
              <w:right w:w="110" w:type="dxa"/>
            </w:tcMar>
          </w:tcPr>
          <w:p w:rsidR="00D87F41" w:rsidRDefault="008A23D4">
            <w:pPr>
              <w:spacing w:line="250" w:lineRule="auto"/>
            </w:pPr>
            <w:r>
              <w:rPr>
                <w:sz w:val="19"/>
                <w:szCs w:val="19"/>
              </w:rPr>
              <w:t>Routable in the VCN</w:t>
            </w:r>
          </w:p>
        </w:tc>
        <w:tc>
          <w:tcPr>
            <w:tcW w:w="3300" w:type="dxa"/>
            <w:tcMar>
              <w:top w:w="70" w:type="dxa"/>
              <w:left w:w="110" w:type="dxa"/>
              <w:bottom w:w="70" w:type="dxa"/>
              <w:right w:w="110" w:type="dxa"/>
            </w:tcMar>
          </w:tcPr>
          <w:p w:rsidR="00D87F41" w:rsidRDefault="008A23D4">
            <w:pPr>
              <w:spacing w:line="250" w:lineRule="auto"/>
            </w:pPr>
            <w:r>
              <w:rPr>
                <w:sz w:val="19"/>
                <w:szCs w:val="19"/>
              </w:rPr>
              <w:t>Yes, directly</w:t>
            </w:r>
          </w:p>
        </w:tc>
        <w:tc>
          <w:tcPr>
            <w:tcW w:w="3320" w:type="dxa"/>
            <w:tcMar>
              <w:top w:w="70" w:type="dxa"/>
              <w:left w:w="110" w:type="dxa"/>
              <w:bottom w:w="70" w:type="dxa"/>
              <w:right w:w="110" w:type="dxa"/>
            </w:tcMar>
          </w:tcPr>
          <w:p w:rsidR="00D87F41" w:rsidRDefault="008A23D4">
            <w:pPr>
              <w:spacing w:line="250" w:lineRule="auto"/>
            </w:pPr>
            <w:r>
              <w:rPr>
                <w:sz w:val="19"/>
                <w:szCs w:val="19"/>
              </w:rPr>
              <w:t>No, encapsulated between nodes</w:t>
            </w:r>
          </w:p>
        </w:tc>
      </w:tr>
      <w:tr w:rsidR="00D87F41">
        <w:tc>
          <w:tcPr>
            <w:tcW w:w="2400" w:type="dxa"/>
            <w:tcMar>
              <w:top w:w="70" w:type="dxa"/>
              <w:left w:w="110" w:type="dxa"/>
              <w:bottom w:w="70" w:type="dxa"/>
              <w:right w:w="110" w:type="dxa"/>
            </w:tcMar>
          </w:tcPr>
          <w:p w:rsidR="00D87F41" w:rsidRDefault="008A23D4">
            <w:pPr>
              <w:spacing w:line="250" w:lineRule="auto"/>
            </w:pPr>
            <w:r>
              <w:rPr>
                <w:sz w:val="19"/>
                <w:szCs w:val="19"/>
              </w:rPr>
              <w:t>Visible to security lists / NSGs</w:t>
            </w:r>
          </w:p>
        </w:tc>
        <w:tc>
          <w:tcPr>
            <w:tcW w:w="3300" w:type="dxa"/>
            <w:tcMar>
              <w:top w:w="70" w:type="dxa"/>
              <w:left w:w="110" w:type="dxa"/>
              <w:bottom w:w="70" w:type="dxa"/>
              <w:right w:w="110" w:type="dxa"/>
            </w:tcMar>
          </w:tcPr>
          <w:p w:rsidR="00D87F41" w:rsidRDefault="008A23D4">
            <w:pPr>
              <w:spacing w:line="250" w:lineRule="auto"/>
            </w:pPr>
            <w:r>
              <w:rPr>
                <w:sz w:val="19"/>
                <w:szCs w:val="19"/>
              </w:rPr>
              <w:t>Yes — a pod is a first-class VCN endpoint</w:t>
            </w:r>
          </w:p>
        </w:tc>
        <w:tc>
          <w:tcPr>
            <w:tcW w:w="3320" w:type="dxa"/>
            <w:tcMar>
              <w:top w:w="70" w:type="dxa"/>
              <w:left w:w="110" w:type="dxa"/>
              <w:bottom w:w="70" w:type="dxa"/>
              <w:right w:w="110" w:type="dxa"/>
            </w:tcMar>
          </w:tcPr>
          <w:p w:rsidR="00D87F41" w:rsidRDefault="008A23D4">
            <w:pPr>
              <w:spacing w:line="250" w:lineRule="auto"/>
            </w:pPr>
            <w:r>
              <w:rPr>
                <w:sz w:val="19"/>
                <w:szCs w:val="19"/>
              </w:rPr>
              <w:t>No — only node-to-node traffic is visible</w:t>
            </w:r>
          </w:p>
        </w:tc>
      </w:tr>
      <w:tr w:rsidR="00D87F41">
        <w:tc>
          <w:tcPr>
            <w:tcW w:w="2400" w:type="dxa"/>
            <w:tcMar>
              <w:top w:w="70" w:type="dxa"/>
              <w:left w:w="110" w:type="dxa"/>
              <w:bottom w:w="70" w:type="dxa"/>
              <w:right w:w="110" w:type="dxa"/>
            </w:tcMar>
          </w:tcPr>
          <w:p w:rsidR="00D87F41" w:rsidRDefault="008A23D4">
            <w:pPr>
              <w:spacing w:line="250" w:lineRule="auto"/>
            </w:pPr>
            <w:r>
              <w:rPr>
                <w:sz w:val="19"/>
                <w:szCs w:val="19"/>
              </w:rPr>
              <w:t>Appears in VCN flow logs</w:t>
            </w:r>
          </w:p>
        </w:tc>
        <w:tc>
          <w:tcPr>
            <w:tcW w:w="3300" w:type="dxa"/>
            <w:tcMar>
              <w:top w:w="70" w:type="dxa"/>
              <w:left w:w="110" w:type="dxa"/>
              <w:bottom w:w="70" w:type="dxa"/>
              <w:right w:w="110" w:type="dxa"/>
            </w:tcMar>
          </w:tcPr>
          <w:p w:rsidR="00D87F41" w:rsidRDefault="008A23D4">
            <w:pPr>
              <w:spacing w:line="250" w:lineRule="auto"/>
            </w:pPr>
            <w:r>
              <w:rPr>
                <w:sz w:val="19"/>
                <w:szCs w:val="19"/>
              </w:rPr>
              <w:t>Yes</w:t>
            </w:r>
          </w:p>
        </w:tc>
        <w:tc>
          <w:tcPr>
            <w:tcW w:w="3320" w:type="dxa"/>
            <w:tcMar>
              <w:top w:w="70" w:type="dxa"/>
              <w:left w:w="110" w:type="dxa"/>
              <w:bottom w:w="70" w:type="dxa"/>
              <w:right w:w="110" w:type="dxa"/>
            </w:tcMar>
          </w:tcPr>
          <w:p w:rsidR="00D87F41" w:rsidRDefault="008A23D4">
            <w:pPr>
              <w:spacing w:line="250" w:lineRule="auto"/>
            </w:pPr>
            <w:r>
              <w:rPr>
                <w:sz w:val="19"/>
                <w:szCs w:val="19"/>
              </w:rPr>
              <w:t>No, only the tunnel</w:t>
            </w:r>
          </w:p>
        </w:tc>
      </w:tr>
      <w:tr w:rsidR="00D87F41">
        <w:tc>
          <w:tcPr>
            <w:tcW w:w="2400" w:type="dxa"/>
            <w:tcMar>
              <w:top w:w="70" w:type="dxa"/>
              <w:left w:w="110" w:type="dxa"/>
              <w:bottom w:w="70" w:type="dxa"/>
              <w:right w:w="110" w:type="dxa"/>
            </w:tcMar>
          </w:tcPr>
          <w:p w:rsidR="00D87F41" w:rsidRDefault="008A23D4">
            <w:pPr>
              <w:spacing w:line="250" w:lineRule="auto"/>
            </w:pPr>
            <w:r>
              <w:rPr>
                <w:sz w:val="19"/>
                <w:szCs w:val="19"/>
              </w:rPr>
              <w:t>Address consumption</w:t>
            </w:r>
          </w:p>
        </w:tc>
        <w:tc>
          <w:tcPr>
            <w:tcW w:w="3300" w:type="dxa"/>
            <w:tcMar>
              <w:top w:w="70" w:type="dxa"/>
              <w:left w:w="110" w:type="dxa"/>
              <w:bottom w:w="70" w:type="dxa"/>
              <w:right w:w="110" w:type="dxa"/>
            </w:tcMar>
          </w:tcPr>
          <w:p w:rsidR="00D87F41" w:rsidRDefault="008A23D4">
            <w:pPr>
              <w:spacing w:line="250" w:lineRule="auto"/>
            </w:pPr>
            <w:r>
              <w:rPr>
                <w:sz w:val="19"/>
                <w:szCs w:val="19"/>
              </w:rPr>
              <w:t>One VCN address per pod</w:t>
            </w:r>
          </w:p>
        </w:tc>
        <w:tc>
          <w:tcPr>
            <w:tcW w:w="3320" w:type="dxa"/>
            <w:tcMar>
              <w:top w:w="70" w:type="dxa"/>
              <w:left w:w="110" w:type="dxa"/>
              <w:bottom w:w="70" w:type="dxa"/>
              <w:right w:w="110" w:type="dxa"/>
            </w:tcMar>
          </w:tcPr>
          <w:p w:rsidR="00D87F41" w:rsidRDefault="008A23D4">
            <w:pPr>
              <w:spacing w:line="250" w:lineRule="auto"/>
            </w:pPr>
            <w:r>
              <w:rPr>
                <w:sz w:val="19"/>
                <w:szCs w:val="19"/>
              </w:rPr>
              <w:t>One VCN address per node</w:t>
            </w:r>
          </w:p>
        </w:tc>
      </w:tr>
      <w:tr w:rsidR="00D87F41">
        <w:tc>
          <w:tcPr>
            <w:tcW w:w="2400" w:type="dxa"/>
            <w:tcMar>
              <w:top w:w="70" w:type="dxa"/>
              <w:left w:w="110" w:type="dxa"/>
              <w:bottom w:w="70" w:type="dxa"/>
              <w:right w:w="110" w:type="dxa"/>
            </w:tcMar>
          </w:tcPr>
          <w:p w:rsidR="00D87F41" w:rsidRDefault="008A23D4">
            <w:pPr>
              <w:spacing w:line="250" w:lineRule="auto"/>
            </w:pPr>
            <w:r>
              <w:rPr>
                <w:sz w:val="19"/>
                <w:szCs w:val="19"/>
              </w:rPr>
              <w:t>Sizing consequence</w:t>
            </w:r>
          </w:p>
        </w:tc>
        <w:tc>
          <w:tcPr>
            <w:tcW w:w="3300" w:type="dxa"/>
            <w:tcMar>
              <w:top w:w="70" w:type="dxa"/>
              <w:left w:w="110" w:type="dxa"/>
              <w:bottom w:w="70" w:type="dxa"/>
              <w:right w:w="110" w:type="dxa"/>
            </w:tcMar>
          </w:tcPr>
          <w:p w:rsidR="00D87F41" w:rsidRDefault="008A23D4">
            <w:pPr>
              <w:spacing w:line="250" w:lineRule="auto"/>
            </w:pPr>
            <w:r>
              <w:rPr>
                <w:sz w:val="19"/>
                <w:szCs w:val="19"/>
              </w:rPr>
              <w:t>The pod subnet must be large</w:t>
            </w:r>
          </w:p>
        </w:tc>
        <w:tc>
          <w:tcPr>
            <w:tcW w:w="3320" w:type="dxa"/>
            <w:tcMar>
              <w:top w:w="70" w:type="dxa"/>
              <w:left w:w="110" w:type="dxa"/>
              <w:bottom w:w="70" w:type="dxa"/>
              <w:right w:w="110" w:type="dxa"/>
            </w:tcMar>
          </w:tcPr>
          <w:p w:rsidR="00D87F41" w:rsidRDefault="008A23D4">
            <w:pPr>
              <w:spacing w:line="250" w:lineRule="auto"/>
            </w:pPr>
            <w:r>
              <w:rPr>
                <w:sz w:val="19"/>
                <w:szCs w:val="19"/>
              </w:rPr>
              <w:t>A small worker subnet suffices</w:t>
            </w:r>
          </w:p>
        </w:tc>
      </w:tr>
    </w:tbl>
    <w:p w:rsidR="00D87F41" w:rsidRDefault="008A23D4">
      <w:pPr>
        <w:spacing w:after="120" w:line="276" w:lineRule="auto"/>
      </w:pPr>
      <w:r>
        <w:lastRenderedPageBreak/>
        <w:t>The trade is directness against address space. Pods that hold real VCN addresses can be filtered, logged and reached like any other resource in the network — and that is precisely why the pod subnet in this design is a /19 while every other subnet is a /24 or smaller. Section 3.2 works through the arithmetic.</w:t>
      </w:r>
    </w:p>
    <w:p w:rsidR="00D87F41" w:rsidRDefault="008A23D4">
      <w:pPr>
        <w:pStyle w:val="Heading2"/>
      </w:pPr>
      <w:bookmarkStart w:id="10" w:name="_Toc238096116"/>
      <w:r>
        <w:t>2.3 Persistent storage for containers</w:t>
      </w:r>
      <w:bookmarkEnd w:id="10"/>
    </w:p>
    <w:p w:rsidR="00D87F41" w:rsidRDefault="008A23D4">
      <w:pPr>
        <w:spacing w:after="120" w:line="276" w:lineRule="auto"/>
      </w:pPr>
      <w:r>
        <w:t>A container filesystem is ephemeral: anything written into it disappears when the container is replaced. Kubernetes solves this with a PersistentVolumeClaim, a request for storage that a driver satisfies by provisioning a real volume.</w:t>
      </w:r>
    </w:p>
    <w:p w:rsidR="00D87F41" w:rsidRDefault="008A23D4">
      <w:pPr>
        <w:spacing w:after="120" w:line="276" w:lineRule="auto"/>
      </w:pPr>
      <w:r>
        <w:t>On OKE the relevant storage class is oci-bv, backed by the provisioner blockvolume.csi.oraclecloud.com. Three of its properties shape the manifests in section 5:</w:t>
      </w:r>
    </w:p>
    <w:p w:rsidR="00D87F41" w:rsidRDefault="008A23D4">
      <w:pPr>
        <w:pStyle w:val="ListParagraph"/>
        <w:numPr>
          <w:ilvl w:val="0"/>
          <w:numId w:val="2"/>
        </w:numPr>
        <w:spacing w:after="60" w:line="276" w:lineRule="auto"/>
      </w:pPr>
      <w:r>
        <w:t>Minimum size is 50 GB. Smaller requests are rounded up rather than rejected.</w:t>
      </w:r>
    </w:p>
    <w:p w:rsidR="00D87F41" w:rsidRDefault="008A23D4">
      <w:pPr>
        <w:pStyle w:val="ListParagraph"/>
        <w:numPr>
          <w:ilvl w:val="0"/>
          <w:numId w:val="2"/>
        </w:numPr>
        <w:spacing w:after="60" w:line="276" w:lineRule="auto"/>
      </w:pPr>
      <w:r>
        <w:t>Access mode is ReadWriteOnce — a block volume attaches to one node at a time.</w:t>
      </w:r>
    </w:p>
    <w:p w:rsidR="00D87F41" w:rsidRDefault="008A23D4">
      <w:pPr>
        <w:pStyle w:val="ListParagraph"/>
        <w:numPr>
          <w:ilvl w:val="0"/>
          <w:numId w:val="2"/>
        </w:numPr>
        <w:spacing w:after="60" w:line="276" w:lineRule="auto"/>
      </w:pPr>
      <w:r>
        <w:t>volumeBindingMode is WaitForFirstConsumer, so the volume is not created until a pod has been scheduled and the availability domain is known.</w:t>
      </w:r>
    </w:p>
    <w:p w:rsidR="00D87F41" w:rsidRDefault="008A23D4">
      <w:pPr>
        <w:spacing w:after="120" w:line="276" w:lineRule="auto"/>
      </w:pPr>
      <w:r>
        <w:t>The contrast with Week 2 is instructive. Week 2 used OCI File Storage over NFS, which is ReadWriteMany and can be mounted by many instances at once. Week 3 uses block storage, which cannot. That single difference is what forces the Deployment in section 5.2 to one replica with a Recreate strategy — it is a property of the storage primitive, not a limitation of the application.</w:t>
      </w:r>
    </w:p>
    <w:p w:rsidR="00D87F41" w:rsidRDefault="008A23D4">
      <w:r>
        <w:br w:type="page"/>
      </w:r>
    </w:p>
    <w:p w:rsidR="00D87F41" w:rsidRDefault="008A23D4">
      <w:pPr>
        <w:pStyle w:val="Heading1"/>
      </w:pPr>
      <w:bookmarkStart w:id="11" w:name="_Toc238096117"/>
      <w:r>
        <w:lastRenderedPageBreak/>
        <w:t>3. Architecture</w:t>
      </w:r>
      <w:bookmarkEnd w:id="11"/>
    </w:p>
    <w:p w:rsidR="00D87F41" w:rsidRDefault="008A23D4">
      <w:pPr>
        <w:spacing w:before="120" w:after="60"/>
        <w:jc w:val="center"/>
      </w:pPr>
      <w:r>
        <w:rPr>
          <w:noProof/>
        </w:rPr>
        <w:drawing>
          <wp:inline distT="0" distB="0" distL="0" distR="0">
            <wp:extent cx="5905500" cy="3486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486150"/>
                    </a:xfrm>
                    <a:prstGeom prst="rect">
                      <a:avLst/>
                    </a:prstGeom>
                  </pic:spPr>
                </pic:pic>
              </a:graphicData>
            </a:graphic>
          </wp:inline>
        </w:drawing>
      </w:r>
    </w:p>
    <w:p w:rsidR="00D87F41" w:rsidRDefault="008A23D4">
      <w:pPr>
        <w:spacing w:before="80" w:after="220"/>
        <w:jc w:val="center"/>
      </w:pPr>
      <w:r>
        <w:rPr>
          <w:b/>
          <w:bCs/>
          <w:sz w:val="18"/>
          <w:szCs w:val="18"/>
        </w:rPr>
        <w:t xml:space="preserve">Figure 1. </w:t>
      </w:r>
      <w:r>
        <w:rPr>
          <w:i/>
          <w:iCs/>
          <w:color w:val="5B6B7C"/>
          <w:sz w:val="18"/>
          <w:szCs w:val="18"/>
        </w:rPr>
        <w:t>Week 3 target architecture. Four subnets, three gateways, an OKE cluster with VCN-native pod networking, a block volume attached to the application pod, and a public load balancer.</w:t>
      </w:r>
    </w:p>
    <w:p w:rsidR="00D87F41" w:rsidRDefault="008A23D4">
      <w:pPr>
        <w:pStyle w:val="Heading2"/>
      </w:pPr>
      <w:bookmarkStart w:id="12" w:name="_Toc238096118"/>
      <w:r>
        <w:t>3.1 Components</w:t>
      </w:r>
      <w:bookmarkEnd w:id="12"/>
    </w:p>
    <w:tbl>
      <w:tblPr>
        <w:tblW w:w="9020" w:type="dxa"/>
        <w:tblInd w:w="-15" w:type="dxa"/>
        <w:tblBorders>
          <w:top w:val="single" w:sz="4" w:space="0" w:color="B9C4CE"/>
          <w:left w:val="single" w:sz="4" w:space="0" w:color="B9C4CE"/>
          <w:bottom w:val="single" w:sz="4" w:space="0" w:color="B9C4CE"/>
          <w:right w:val="single" w:sz="4" w:space="0" w:color="B9C4CE"/>
          <w:insideH w:val="single" w:sz="2" w:space="0" w:color="D5DDE4"/>
          <w:insideV w:val="single" w:sz="2" w:space="0" w:color="D5DDE4"/>
        </w:tblBorders>
        <w:tblCellMar>
          <w:left w:w="10" w:type="dxa"/>
          <w:right w:w="10" w:type="dxa"/>
        </w:tblCellMar>
        <w:tblLook w:val="04A0" w:firstRow="1" w:lastRow="0" w:firstColumn="1" w:lastColumn="0" w:noHBand="0" w:noVBand="1"/>
      </w:tblPr>
      <w:tblGrid>
        <w:gridCol w:w="2500"/>
        <w:gridCol w:w="6520"/>
      </w:tblGrid>
      <w:tr w:rsidR="00D87F41">
        <w:trPr>
          <w:tblHeader/>
        </w:trPr>
        <w:tc>
          <w:tcPr>
            <w:tcW w:w="2500" w:type="dxa"/>
            <w:shd w:val="clear" w:color="auto" w:fill="E8EEF4"/>
            <w:tcMar>
              <w:top w:w="70" w:type="dxa"/>
              <w:left w:w="110" w:type="dxa"/>
              <w:bottom w:w="70" w:type="dxa"/>
              <w:right w:w="110" w:type="dxa"/>
            </w:tcMar>
          </w:tcPr>
          <w:p w:rsidR="00D87F41" w:rsidRDefault="008A23D4">
            <w:pPr>
              <w:spacing w:line="250" w:lineRule="auto"/>
            </w:pPr>
            <w:r>
              <w:rPr>
                <w:b/>
                <w:bCs/>
                <w:sz w:val="19"/>
                <w:szCs w:val="19"/>
              </w:rPr>
              <w:t>Component</w:t>
            </w:r>
          </w:p>
        </w:tc>
        <w:tc>
          <w:tcPr>
            <w:tcW w:w="6520" w:type="dxa"/>
            <w:shd w:val="clear" w:color="auto" w:fill="E8EEF4"/>
            <w:tcMar>
              <w:top w:w="70" w:type="dxa"/>
              <w:left w:w="110" w:type="dxa"/>
              <w:bottom w:w="70" w:type="dxa"/>
              <w:right w:w="110" w:type="dxa"/>
            </w:tcMar>
          </w:tcPr>
          <w:p w:rsidR="00D87F41" w:rsidRDefault="008A23D4">
            <w:pPr>
              <w:spacing w:line="250" w:lineRule="auto"/>
            </w:pPr>
            <w:r>
              <w:rPr>
                <w:b/>
                <w:bCs/>
                <w:sz w:val="19"/>
                <w:szCs w:val="19"/>
              </w:rPr>
              <w:t>Role</w:t>
            </w:r>
          </w:p>
        </w:tc>
      </w:tr>
      <w:tr w:rsidR="00D87F41">
        <w:tc>
          <w:tcPr>
            <w:tcW w:w="2500" w:type="dxa"/>
            <w:tcMar>
              <w:top w:w="70" w:type="dxa"/>
              <w:left w:w="110" w:type="dxa"/>
              <w:bottom w:w="70" w:type="dxa"/>
              <w:right w:w="110" w:type="dxa"/>
            </w:tcMar>
          </w:tcPr>
          <w:p w:rsidR="00D87F41" w:rsidRDefault="008A23D4">
            <w:pPr>
              <w:spacing w:line="250" w:lineRule="auto"/>
            </w:pPr>
            <w:r>
              <w:rPr>
                <w:sz w:val="19"/>
                <w:szCs w:val="19"/>
              </w:rPr>
              <w:t>VCN 10.0.0.0/16</w:t>
            </w:r>
          </w:p>
        </w:tc>
        <w:tc>
          <w:tcPr>
            <w:tcW w:w="6520" w:type="dxa"/>
            <w:tcMar>
              <w:top w:w="70" w:type="dxa"/>
              <w:left w:w="110" w:type="dxa"/>
              <w:bottom w:w="70" w:type="dxa"/>
              <w:right w:w="110" w:type="dxa"/>
            </w:tcMar>
          </w:tcPr>
          <w:p w:rsidR="00D87F41" w:rsidRDefault="008A23D4">
            <w:pPr>
              <w:spacing w:line="250" w:lineRule="auto"/>
            </w:pPr>
            <w:r>
              <w:rPr>
                <w:sz w:val="19"/>
                <w:szCs w:val="19"/>
              </w:rPr>
              <w:t>Network boundary for the whole stack.</w:t>
            </w:r>
          </w:p>
        </w:tc>
      </w:tr>
      <w:tr w:rsidR="00D87F41">
        <w:tc>
          <w:tcPr>
            <w:tcW w:w="2500" w:type="dxa"/>
            <w:tcMar>
              <w:top w:w="70" w:type="dxa"/>
              <w:left w:w="110" w:type="dxa"/>
              <w:bottom w:w="70" w:type="dxa"/>
              <w:right w:w="110" w:type="dxa"/>
            </w:tcMar>
          </w:tcPr>
          <w:p w:rsidR="00D87F41" w:rsidRDefault="008A23D4">
            <w:pPr>
              <w:spacing w:line="250" w:lineRule="auto"/>
            </w:pPr>
            <w:r>
              <w:rPr>
                <w:sz w:val="19"/>
                <w:szCs w:val="19"/>
              </w:rPr>
              <w:t>api subnet (public)</w:t>
            </w:r>
          </w:p>
        </w:tc>
        <w:tc>
          <w:tcPr>
            <w:tcW w:w="6520" w:type="dxa"/>
            <w:tcMar>
              <w:top w:w="70" w:type="dxa"/>
              <w:left w:w="110" w:type="dxa"/>
              <w:bottom w:w="70" w:type="dxa"/>
              <w:right w:w="110" w:type="dxa"/>
            </w:tcMar>
          </w:tcPr>
          <w:p w:rsidR="00D87F41" w:rsidRDefault="008A23D4">
            <w:pPr>
              <w:spacing w:line="250" w:lineRule="auto"/>
            </w:pPr>
            <w:r>
              <w:rPr>
                <w:sz w:val="19"/>
                <w:szCs w:val="19"/>
              </w:rPr>
              <w:t>Hosts the Kubernetes API endpoint. Public so kubectl works without a bastion.</w:t>
            </w:r>
          </w:p>
        </w:tc>
      </w:tr>
      <w:tr w:rsidR="00D87F41">
        <w:tc>
          <w:tcPr>
            <w:tcW w:w="2500" w:type="dxa"/>
            <w:tcMar>
              <w:top w:w="70" w:type="dxa"/>
              <w:left w:w="110" w:type="dxa"/>
              <w:bottom w:w="70" w:type="dxa"/>
              <w:right w:w="110" w:type="dxa"/>
            </w:tcMar>
          </w:tcPr>
          <w:p w:rsidR="00D87F41" w:rsidRDefault="008A23D4">
            <w:pPr>
              <w:spacing w:line="250" w:lineRule="auto"/>
            </w:pPr>
            <w:r>
              <w:rPr>
                <w:sz w:val="19"/>
                <w:szCs w:val="19"/>
              </w:rPr>
              <w:t>workers subnet (private)</w:t>
            </w:r>
          </w:p>
        </w:tc>
        <w:tc>
          <w:tcPr>
            <w:tcW w:w="6520" w:type="dxa"/>
            <w:tcMar>
              <w:top w:w="70" w:type="dxa"/>
              <w:left w:w="110" w:type="dxa"/>
              <w:bottom w:w="70" w:type="dxa"/>
              <w:right w:w="110" w:type="dxa"/>
            </w:tcMar>
          </w:tcPr>
          <w:p w:rsidR="00D87F41" w:rsidRDefault="008A23D4">
            <w:pPr>
              <w:spacing w:line="250" w:lineRule="auto"/>
            </w:pPr>
            <w:r>
              <w:rPr>
                <w:sz w:val="19"/>
                <w:szCs w:val="19"/>
              </w:rPr>
              <w:t>Managed worker nodes. No public IPs; outbound only, through NAT.</w:t>
            </w:r>
          </w:p>
        </w:tc>
      </w:tr>
      <w:tr w:rsidR="00D87F41">
        <w:tc>
          <w:tcPr>
            <w:tcW w:w="2500" w:type="dxa"/>
            <w:tcMar>
              <w:top w:w="70" w:type="dxa"/>
              <w:left w:w="110" w:type="dxa"/>
              <w:bottom w:w="70" w:type="dxa"/>
              <w:right w:w="110" w:type="dxa"/>
            </w:tcMar>
          </w:tcPr>
          <w:p w:rsidR="00D87F41" w:rsidRDefault="008A23D4">
            <w:pPr>
              <w:spacing w:line="250" w:lineRule="auto"/>
            </w:pPr>
            <w:r>
              <w:rPr>
                <w:sz w:val="19"/>
                <w:szCs w:val="19"/>
              </w:rPr>
              <w:t>pods subnet (private)</w:t>
            </w:r>
          </w:p>
        </w:tc>
        <w:tc>
          <w:tcPr>
            <w:tcW w:w="6520" w:type="dxa"/>
            <w:tcMar>
              <w:top w:w="70" w:type="dxa"/>
              <w:left w:w="110" w:type="dxa"/>
              <w:bottom w:w="70" w:type="dxa"/>
              <w:right w:w="110" w:type="dxa"/>
            </w:tcMar>
          </w:tcPr>
          <w:p w:rsidR="00D87F41" w:rsidRDefault="008A23D4">
            <w:pPr>
              <w:spacing w:line="250" w:lineRule="auto"/>
            </w:pPr>
            <w:r>
              <w:rPr>
                <w:sz w:val="19"/>
                <w:szCs w:val="19"/>
              </w:rPr>
              <w:t>Supplies VCN-native pod addresses.</w:t>
            </w:r>
          </w:p>
        </w:tc>
      </w:tr>
      <w:tr w:rsidR="00D87F41">
        <w:tc>
          <w:tcPr>
            <w:tcW w:w="2500" w:type="dxa"/>
            <w:tcMar>
              <w:top w:w="70" w:type="dxa"/>
              <w:left w:w="110" w:type="dxa"/>
              <w:bottom w:w="70" w:type="dxa"/>
              <w:right w:w="110" w:type="dxa"/>
            </w:tcMar>
          </w:tcPr>
          <w:p w:rsidR="00D87F41" w:rsidRDefault="008A23D4">
            <w:pPr>
              <w:spacing w:line="250" w:lineRule="auto"/>
            </w:pPr>
            <w:r>
              <w:rPr>
                <w:sz w:val="19"/>
                <w:szCs w:val="19"/>
              </w:rPr>
              <w:t>lb subnet (public)</w:t>
            </w:r>
          </w:p>
        </w:tc>
        <w:tc>
          <w:tcPr>
            <w:tcW w:w="6520" w:type="dxa"/>
            <w:tcMar>
              <w:top w:w="70" w:type="dxa"/>
              <w:left w:w="110" w:type="dxa"/>
              <w:bottom w:w="70" w:type="dxa"/>
              <w:right w:w="110" w:type="dxa"/>
            </w:tcMar>
          </w:tcPr>
          <w:p w:rsidR="00D87F41" w:rsidRDefault="008A23D4">
            <w:pPr>
              <w:spacing w:line="250" w:lineRule="auto"/>
            </w:pPr>
            <w:r>
              <w:rPr>
                <w:sz w:val="19"/>
                <w:szCs w:val="19"/>
              </w:rPr>
              <w:t>Where Kubernetes provisions load balancers for Services.</w:t>
            </w:r>
          </w:p>
        </w:tc>
      </w:tr>
      <w:tr w:rsidR="00D87F41">
        <w:tc>
          <w:tcPr>
            <w:tcW w:w="2500" w:type="dxa"/>
            <w:tcMar>
              <w:top w:w="70" w:type="dxa"/>
              <w:left w:w="110" w:type="dxa"/>
              <w:bottom w:w="70" w:type="dxa"/>
              <w:right w:w="110" w:type="dxa"/>
            </w:tcMar>
          </w:tcPr>
          <w:p w:rsidR="00D87F41" w:rsidRDefault="008A23D4">
            <w:pPr>
              <w:spacing w:line="250" w:lineRule="auto"/>
            </w:pPr>
            <w:r>
              <w:rPr>
                <w:sz w:val="19"/>
                <w:szCs w:val="19"/>
              </w:rPr>
              <w:t>Internet gateway</w:t>
            </w:r>
          </w:p>
        </w:tc>
        <w:tc>
          <w:tcPr>
            <w:tcW w:w="6520" w:type="dxa"/>
            <w:tcMar>
              <w:top w:w="70" w:type="dxa"/>
              <w:left w:w="110" w:type="dxa"/>
              <w:bottom w:w="70" w:type="dxa"/>
              <w:right w:w="110" w:type="dxa"/>
            </w:tcMar>
          </w:tcPr>
          <w:p w:rsidR="00D87F41" w:rsidRDefault="008A23D4">
            <w:pPr>
              <w:spacing w:line="250" w:lineRule="auto"/>
            </w:pPr>
            <w:r>
              <w:rPr>
                <w:sz w:val="19"/>
                <w:szCs w:val="19"/>
              </w:rPr>
              <w:t>Bidirectional internet path for the two public subnets.</w:t>
            </w:r>
          </w:p>
        </w:tc>
      </w:tr>
      <w:tr w:rsidR="00D87F41">
        <w:tc>
          <w:tcPr>
            <w:tcW w:w="2500" w:type="dxa"/>
            <w:tcMar>
              <w:top w:w="70" w:type="dxa"/>
              <w:left w:w="110" w:type="dxa"/>
              <w:bottom w:w="70" w:type="dxa"/>
              <w:right w:w="110" w:type="dxa"/>
            </w:tcMar>
          </w:tcPr>
          <w:p w:rsidR="00D87F41" w:rsidRDefault="008A23D4">
            <w:pPr>
              <w:spacing w:line="250" w:lineRule="auto"/>
            </w:pPr>
            <w:r>
              <w:rPr>
                <w:sz w:val="19"/>
                <w:szCs w:val="19"/>
              </w:rPr>
              <w:t>NAT gateway</w:t>
            </w:r>
          </w:p>
        </w:tc>
        <w:tc>
          <w:tcPr>
            <w:tcW w:w="6520" w:type="dxa"/>
            <w:tcMar>
              <w:top w:w="70" w:type="dxa"/>
              <w:left w:w="110" w:type="dxa"/>
              <w:bottom w:w="70" w:type="dxa"/>
              <w:right w:w="110" w:type="dxa"/>
            </w:tcMar>
          </w:tcPr>
          <w:p w:rsidR="00D87F41" w:rsidRDefault="008A23D4">
            <w:pPr>
              <w:spacing w:line="250" w:lineRule="auto"/>
            </w:pPr>
            <w:r>
              <w:rPr>
                <w:sz w:val="19"/>
                <w:szCs w:val="19"/>
              </w:rPr>
              <w:t>Outbound-only internet path for the two private subnets.</w:t>
            </w:r>
          </w:p>
        </w:tc>
      </w:tr>
      <w:tr w:rsidR="00D87F41">
        <w:tc>
          <w:tcPr>
            <w:tcW w:w="2500" w:type="dxa"/>
            <w:tcMar>
              <w:top w:w="70" w:type="dxa"/>
              <w:left w:w="110" w:type="dxa"/>
              <w:bottom w:w="70" w:type="dxa"/>
              <w:right w:w="110" w:type="dxa"/>
            </w:tcMar>
          </w:tcPr>
          <w:p w:rsidR="00D87F41" w:rsidRDefault="008A23D4">
            <w:pPr>
              <w:spacing w:line="250" w:lineRule="auto"/>
            </w:pPr>
            <w:r>
              <w:rPr>
                <w:sz w:val="19"/>
                <w:szCs w:val="19"/>
              </w:rPr>
              <w:t>Service gateway</w:t>
            </w:r>
          </w:p>
        </w:tc>
        <w:tc>
          <w:tcPr>
            <w:tcW w:w="6520" w:type="dxa"/>
            <w:tcMar>
              <w:top w:w="70" w:type="dxa"/>
              <w:left w:w="110" w:type="dxa"/>
              <w:bottom w:w="70" w:type="dxa"/>
              <w:right w:w="110" w:type="dxa"/>
            </w:tcMar>
          </w:tcPr>
          <w:p w:rsidR="00D87F41" w:rsidRDefault="008A23D4">
            <w:pPr>
              <w:spacing w:line="250" w:lineRule="auto"/>
            </w:pPr>
            <w:r>
              <w:rPr>
                <w:sz w:val="19"/>
                <w:szCs w:val="19"/>
              </w:rPr>
              <w:t>Private path to the Oracle Services Network for OKE, OCIR and Object Storage.</w:t>
            </w:r>
          </w:p>
        </w:tc>
      </w:tr>
      <w:tr w:rsidR="00D87F41">
        <w:tc>
          <w:tcPr>
            <w:tcW w:w="2500" w:type="dxa"/>
            <w:tcMar>
              <w:top w:w="70" w:type="dxa"/>
              <w:left w:w="110" w:type="dxa"/>
              <w:bottom w:w="70" w:type="dxa"/>
              <w:right w:w="110" w:type="dxa"/>
            </w:tcMar>
          </w:tcPr>
          <w:p w:rsidR="00D87F41" w:rsidRDefault="008A23D4">
            <w:pPr>
              <w:spacing w:line="250" w:lineRule="auto"/>
            </w:pPr>
            <w:r>
              <w:rPr>
                <w:sz w:val="19"/>
                <w:szCs w:val="19"/>
              </w:rPr>
              <w:t>Log group + 4 flow logs</w:t>
            </w:r>
          </w:p>
        </w:tc>
        <w:tc>
          <w:tcPr>
            <w:tcW w:w="6520" w:type="dxa"/>
            <w:tcMar>
              <w:top w:w="70" w:type="dxa"/>
              <w:left w:w="110" w:type="dxa"/>
              <w:bottom w:w="70" w:type="dxa"/>
              <w:right w:w="110" w:type="dxa"/>
            </w:tcMar>
          </w:tcPr>
          <w:p w:rsidR="00D87F41" w:rsidRDefault="008A23D4">
            <w:pPr>
              <w:spacing w:line="250" w:lineRule="auto"/>
            </w:pPr>
            <w:r>
              <w:rPr>
                <w:sz w:val="19"/>
                <w:szCs w:val="19"/>
              </w:rPr>
              <w:t>One VCN flow log per subnet, all writing into one shared log group.</w:t>
            </w:r>
          </w:p>
        </w:tc>
      </w:tr>
      <w:tr w:rsidR="00D87F41">
        <w:tc>
          <w:tcPr>
            <w:tcW w:w="2500" w:type="dxa"/>
            <w:tcMar>
              <w:top w:w="70" w:type="dxa"/>
              <w:left w:w="110" w:type="dxa"/>
              <w:bottom w:w="70" w:type="dxa"/>
              <w:right w:w="110" w:type="dxa"/>
            </w:tcMar>
          </w:tcPr>
          <w:p w:rsidR="00D87F41" w:rsidRDefault="008A23D4">
            <w:pPr>
              <w:spacing w:line="250" w:lineRule="auto"/>
            </w:pPr>
            <w:r>
              <w:rPr>
                <w:sz w:val="19"/>
                <w:szCs w:val="19"/>
              </w:rPr>
              <w:t>OKE cluster</w:t>
            </w:r>
          </w:p>
        </w:tc>
        <w:tc>
          <w:tcPr>
            <w:tcW w:w="6520" w:type="dxa"/>
            <w:tcMar>
              <w:top w:w="70" w:type="dxa"/>
              <w:left w:w="110" w:type="dxa"/>
              <w:bottom w:w="70" w:type="dxa"/>
              <w:right w:w="110" w:type="dxa"/>
            </w:tcMar>
          </w:tcPr>
          <w:p w:rsidR="00D87F41" w:rsidRDefault="008A23D4">
            <w:pPr>
              <w:spacing w:line="250" w:lineRule="auto"/>
            </w:pPr>
            <w:r>
              <w:rPr>
                <w:sz w:val="19"/>
                <w:szCs w:val="19"/>
              </w:rPr>
              <w:t>Enhanced cluster, VCN-native CNI, public API endpoint.</w:t>
            </w:r>
          </w:p>
        </w:tc>
      </w:tr>
      <w:tr w:rsidR="00D87F41">
        <w:tc>
          <w:tcPr>
            <w:tcW w:w="2500" w:type="dxa"/>
            <w:tcMar>
              <w:top w:w="70" w:type="dxa"/>
              <w:left w:w="110" w:type="dxa"/>
              <w:bottom w:w="70" w:type="dxa"/>
              <w:right w:w="110" w:type="dxa"/>
            </w:tcMar>
          </w:tcPr>
          <w:p w:rsidR="00D87F41" w:rsidRDefault="008A23D4">
            <w:pPr>
              <w:spacing w:line="250" w:lineRule="auto"/>
            </w:pPr>
            <w:r>
              <w:rPr>
                <w:sz w:val="19"/>
                <w:szCs w:val="19"/>
              </w:rPr>
              <w:t>Managed node pool</w:t>
            </w:r>
          </w:p>
        </w:tc>
        <w:tc>
          <w:tcPr>
            <w:tcW w:w="6520" w:type="dxa"/>
            <w:tcMar>
              <w:top w:w="70" w:type="dxa"/>
              <w:left w:w="110" w:type="dxa"/>
              <w:bottom w:w="70" w:type="dxa"/>
              <w:right w:w="110" w:type="dxa"/>
            </w:tcMar>
          </w:tcPr>
          <w:p w:rsidR="00D87F41" w:rsidRDefault="008A23D4">
            <w:pPr>
              <w:spacing w:line="250" w:lineRule="auto"/>
            </w:pPr>
            <w:r>
              <w:rPr>
                <w:sz w:val="19"/>
                <w:szCs w:val="19"/>
              </w:rPr>
              <w:t>Two VM.Standard.E4.Flex nodes, 2 OCPU / 16 GB each.</w:t>
            </w:r>
          </w:p>
        </w:tc>
      </w:tr>
      <w:tr w:rsidR="00D87F41">
        <w:tc>
          <w:tcPr>
            <w:tcW w:w="2500" w:type="dxa"/>
            <w:tcMar>
              <w:top w:w="70" w:type="dxa"/>
              <w:left w:w="110" w:type="dxa"/>
              <w:bottom w:w="70" w:type="dxa"/>
              <w:right w:w="110" w:type="dxa"/>
            </w:tcMar>
          </w:tcPr>
          <w:p w:rsidR="00D87F41" w:rsidRDefault="008A23D4">
            <w:pPr>
              <w:spacing w:line="250" w:lineRule="auto"/>
            </w:pPr>
            <w:r>
              <w:rPr>
                <w:sz w:val="19"/>
                <w:szCs w:val="19"/>
              </w:rPr>
              <w:t>Block volume (50 GB)</w:t>
            </w:r>
          </w:p>
        </w:tc>
        <w:tc>
          <w:tcPr>
            <w:tcW w:w="6520" w:type="dxa"/>
            <w:tcMar>
              <w:top w:w="70" w:type="dxa"/>
              <w:left w:w="110" w:type="dxa"/>
              <w:bottom w:w="70" w:type="dxa"/>
              <w:right w:w="110" w:type="dxa"/>
            </w:tcMar>
          </w:tcPr>
          <w:p w:rsidR="00D87F41" w:rsidRDefault="008A23D4">
            <w:pPr>
              <w:spacing w:line="250" w:lineRule="auto"/>
            </w:pPr>
            <w:r>
              <w:rPr>
                <w:sz w:val="19"/>
                <w:szCs w:val="19"/>
              </w:rPr>
              <w:t>Created by the CSI driver from the PVC. Holds the served content.</w:t>
            </w:r>
          </w:p>
        </w:tc>
      </w:tr>
      <w:tr w:rsidR="00D87F41">
        <w:tc>
          <w:tcPr>
            <w:tcW w:w="2500" w:type="dxa"/>
            <w:tcMar>
              <w:top w:w="70" w:type="dxa"/>
              <w:left w:w="110" w:type="dxa"/>
              <w:bottom w:w="70" w:type="dxa"/>
              <w:right w:w="110" w:type="dxa"/>
            </w:tcMar>
          </w:tcPr>
          <w:p w:rsidR="00D87F41" w:rsidRDefault="008A23D4">
            <w:pPr>
              <w:spacing w:line="250" w:lineRule="auto"/>
            </w:pPr>
            <w:r>
              <w:rPr>
                <w:sz w:val="19"/>
                <w:szCs w:val="19"/>
              </w:rPr>
              <w:t>Load balancer</w:t>
            </w:r>
          </w:p>
        </w:tc>
        <w:tc>
          <w:tcPr>
            <w:tcW w:w="6520" w:type="dxa"/>
            <w:tcMar>
              <w:top w:w="70" w:type="dxa"/>
              <w:left w:w="110" w:type="dxa"/>
              <w:bottom w:w="70" w:type="dxa"/>
              <w:right w:w="110" w:type="dxa"/>
            </w:tcMar>
          </w:tcPr>
          <w:p w:rsidR="00D87F41" w:rsidRDefault="008A23D4">
            <w:pPr>
              <w:spacing w:line="250" w:lineRule="auto"/>
            </w:pPr>
            <w:r>
              <w:rPr>
                <w:sz w:val="19"/>
                <w:szCs w:val="19"/>
              </w:rPr>
              <w:t>Created by the cloud-controller-manager from the Service.</w:t>
            </w:r>
          </w:p>
        </w:tc>
      </w:tr>
    </w:tbl>
    <w:p w:rsidR="00D87F41" w:rsidRDefault="008A23D4">
      <w:pPr>
        <w:pStyle w:val="Heading2"/>
      </w:pPr>
      <w:bookmarkStart w:id="13" w:name="_Toc238096119"/>
      <w:r>
        <w:t>3.2 Address plan</w:t>
      </w:r>
      <w:bookmarkEnd w:id="13"/>
    </w:p>
    <w:p w:rsidR="00D87F41" w:rsidRDefault="008A23D4">
      <w:pPr>
        <w:spacing w:after="120" w:line="276" w:lineRule="auto"/>
      </w:pPr>
      <w:r>
        <w:lastRenderedPageBreak/>
        <w:t>Sizing follows Oracle's reference configuration for an OKE cluster using VCN-native pod networking with a public API endpoint, private workers and public load balancers.</w:t>
      </w:r>
    </w:p>
    <w:tbl>
      <w:tblPr>
        <w:tblW w:w="9020" w:type="dxa"/>
        <w:tblInd w:w="-15" w:type="dxa"/>
        <w:tblBorders>
          <w:top w:val="single" w:sz="4" w:space="0" w:color="B9C4CE"/>
          <w:left w:val="single" w:sz="4" w:space="0" w:color="B9C4CE"/>
          <w:bottom w:val="single" w:sz="4" w:space="0" w:color="B9C4CE"/>
          <w:right w:val="single" w:sz="4" w:space="0" w:color="B9C4CE"/>
          <w:insideH w:val="single" w:sz="2" w:space="0" w:color="D5DDE4"/>
          <w:insideV w:val="single" w:sz="2" w:space="0" w:color="D5DDE4"/>
        </w:tblBorders>
        <w:tblCellMar>
          <w:left w:w="10" w:type="dxa"/>
          <w:right w:w="10" w:type="dxa"/>
        </w:tblCellMar>
        <w:tblLook w:val="04A0" w:firstRow="1" w:lastRow="0" w:firstColumn="1" w:lastColumn="0" w:noHBand="0" w:noVBand="1"/>
      </w:tblPr>
      <w:tblGrid>
        <w:gridCol w:w="1500"/>
        <w:gridCol w:w="1700"/>
        <w:gridCol w:w="1200"/>
        <w:gridCol w:w="1300"/>
        <w:gridCol w:w="3320"/>
      </w:tblGrid>
      <w:tr w:rsidR="00D87F41">
        <w:trPr>
          <w:tblHeader/>
        </w:trPr>
        <w:tc>
          <w:tcPr>
            <w:tcW w:w="1500" w:type="dxa"/>
            <w:shd w:val="clear" w:color="auto" w:fill="E8EEF4"/>
            <w:tcMar>
              <w:top w:w="70" w:type="dxa"/>
              <w:left w:w="110" w:type="dxa"/>
              <w:bottom w:w="70" w:type="dxa"/>
              <w:right w:w="110" w:type="dxa"/>
            </w:tcMar>
          </w:tcPr>
          <w:p w:rsidR="00D87F41" w:rsidRDefault="008A23D4">
            <w:pPr>
              <w:spacing w:line="250" w:lineRule="auto"/>
            </w:pPr>
            <w:r>
              <w:rPr>
                <w:b/>
                <w:bCs/>
                <w:sz w:val="19"/>
                <w:szCs w:val="19"/>
              </w:rPr>
              <w:t>Subnet</w:t>
            </w:r>
          </w:p>
        </w:tc>
        <w:tc>
          <w:tcPr>
            <w:tcW w:w="1700" w:type="dxa"/>
            <w:shd w:val="clear" w:color="auto" w:fill="E8EEF4"/>
            <w:tcMar>
              <w:top w:w="70" w:type="dxa"/>
              <w:left w:w="110" w:type="dxa"/>
              <w:bottom w:w="70" w:type="dxa"/>
              <w:right w:w="110" w:type="dxa"/>
            </w:tcMar>
          </w:tcPr>
          <w:p w:rsidR="00D87F41" w:rsidRDefault="008A23D4">
            <w:pPr>
              <w:spacing w:line="250" w:lineRule="auto"/>
            </w:pPr>
            <w:r>
              <w:rPr>
                <w:b/>
                <w:bCs/>
                <w:sz w:val="19"/>
                <w:szCs w:val="19"/>
              </w:rPr>
              <w:t>CIDR</w:t>
            </w:r>
          </w:p>
        </w:tc>
        <w:tc>
          <w:tcPr>
            <w:tcW w:w="1200" w:type="dxa"/>
            <w:shd w:val="clear" w:color="auto" w:fill="E8EEF4"/>
            <w:tcMar>
              <w:top w:w="70" w:type="dxa"/>
              <w:left w:w="110" w:type="dxa"/>
              <w:bottom w:w="70" w:type="dxa"/>
              <w:right w:w="110" w:type="dxa"/>
            </w:tcMar>
          </w:tcPr>
          <w:p w:rsidR="00D87F41" w:rsidRDefault="008A23D4">
            <w:pPr>
              <w:spacing w:line="250" w:lineRule="auto"/>
            </w:pPr>
            <w:r>
              <w:rPr>
                <w:b/>
                <w:bCs/>
                <w:sz w:val="19"/>
                <w:szCs w:val="19"/>
              </w:rPr>
              <w:t>Addresses</w:t>
            </w:r>
          </w:p>
        </w:tc>
        <w:tc>
          <w:tcPr>
            <w:tcW w:w="1300" w:type="dxa"/>
            <w:shd w:val="clear" w:color="auto" w:fill="E8EEF4"/>
            <w:tcMar>
              <w:top w:w="70" w:type="dxa"/>
              <w:left w:w="110" w:type="dxa"/>
              <w:bottom w:w="70" w:type="dxa"/>
              <w:right w:w="110" w:type="dxa"/>
            </w:tcMar>
          </w:tcPr>
          <w:p w:rsidR="00D87F41" w:rsidRDefault="008A23D4">
            <w:pPr>
              <w:spacing w:line="250" w:lineRule="auto"/>
            </w:pPr>
            <w:r>
              <w:rPr>
                <w:b/>
                <w:bCs/>
                <w:sz w:val="19"/>
                <w:szCs w:val="19"/>
              </w:rPr>
              <w:t>Access</w:t>
            </w:r>
          </w:p>
        </w:tc>
        <w:tc>
          <w:tcPr>
            <w:tcW w:w="3320" w:type="dxa"/>
            <w:shd w:val="clear" w:color="auto" w:fill="E8EEF4"/>
            <w:tcMar>
              <w:top w:w="70" w:type="dxa"/>
              <w:left w:w="110" w:type="dxa"/>
              <w:bottom w:w="70" w:type="dxa"/>
              <w:right w:w="110" w:type="dxa"/>
            </w:tcMar>
          </w:tcPr>
          <w:p w:rsidR="00D87F41" w:rsidRDefault="008A23D4">
            <w:pPr>
              <w:spacing w:line="250" w:lineRule="auto"/>
            </w:pPr>
            <w:r>
              <w:rPr>
                <w:b/>
                <w:bCs/>
                <w:sz w:val="19"/>
                <w:szCs w:val="19"/>
              </w:rPr>
              <w:t>Purpose</w:t>
            </w:r>
          </w:p>
        </w:tc>
      </w:tr>
      <w:tr w:rsidR="00D87F41">
        <w:tc>
          <w:tcPr>
            <w:tcW w:w="1500" w:type="dxa"/>
            <w:tcMar>
              <w:top w:w="70" w:type="dxa"/>
              <w:left w:w="110" w:type="dxa"/>
              <w:bottom w:w="70" w:type="dxa"/>
              <w:right w:w="110" w:type="dxa"/>
            </w:tcMar>
          </w:tcPr>
          <w:p w:rsidR="00D87F41" w:rsidRDefault="008A23D4">
            <w:pPr>
              <w:spacing w:line="250" w:lineRule="auto"/>
            </w:pPr>
            <w:r>
              <w:rPr>
                <w:sz w:val="19"/>
                <w:szCs w:val="19"/>
              </w:rPr>
              <w:t>api</w:t>
            </w:r>
          </w:p>
        </w:tc>
        <w:tc>
          <w:tcPr>
            <w:tcW w:w="1700" w:type="dxa"/>
            <w:tcMar>
              <w:top w:w="70" w:type="dxa"/>
              <w:left w:w="110" w:type="dxa"/>
              <w:bottom w:w="70" w:type="dxa"/>
              <w:right w:w="110" w:type="dxa"/>
            </w:tcMar>
          </w:tcPr>
          <w:p w:rsidR="00D87F41" w:rsidRDefault="008A23D4">
            <w:pPr>
              <w:spacing w:line="250" w:lineRule="auto"/>
            </w:pPr>
            <w:r>
              <w:rPr>
                <w:rFonts w:ascii="Consolas" w:eastAsia="Consolas" w:hAnsi="Consolas" w:cs="Consolas"/>
                <w:sz w:val="19"/>
                <w:szCs w:val="19"/>
              </w:rPr>
              <w:t>10.0.0.0/29</w:t>
            </w:r>
          </w:p>
        </w:tc>
        <w:tc>
          <w:tcPr>
            <w:tcW w:w="1200" w:type="dxa"/>
            <w:tcMar>
              <w:top w:w="70" w:type="dxa"/>
              <w:left w:w="110" w:type="dxa"/>
              <w:bottom w:w="70" w:type="dxa"/>
              <w:right w:w="110" w:type="dxa"/>
            </w:tcMar>
          </w:tcPr>
          <w:p w:rsidR="00D87F41" w:rsidRDefault="008A23D4">
            <w:pPr>
              <w:spacing w:line="250" w:lineRule="auto"/>
            </w:pPr>
            <w:r>
              <w:rPr>
                <w:sz w:val="19"/>
                <w:szCs w:val="19"/>
              </w:rPr>
              <w:t>8</w:t>
            </w:r>
          </w:p>
        </w:tc>
        <w:tc>
          <w:tcPr>
            <w:tcW w:w="1300" w:type="dxa"/>
            <w:tcMar>
              <w:top w:w="70" w:type="dxa"/>
              <w:left w:w="110" w:type="dxa"/>
              <w:bottom w:w="70" w:type="dxa"/>
              <w:right w:w="110" w:type="dxa"/>
            </w:tcMar>
          </w:tcPr>
          <w:p w:rsidR="00D87F41" w:rsidRDefault="008A23D4">
            <w:pPr>
              <w:spacing w:line="250" w:lineRule="auto"/>
            </w:pPr>
            <w:r>
              <w:rPr>
                <w:sz w:val="19"/>
                <w:szCs w:val="19"/>
              </w:rPr>
              <w:t>Public</w:t>
            </w:r>
          </w:p>
        </w:tc>
        <w:tc>
          <w:tcPr>
            <w:tcW w:w="3320" w:type="dxa"/>
            <w:tcMar>
              <w:top w:w="70" w:type="dxa"/>
              <w:left w:w="110" w:type="dxa"/>
              <w:bottom w:w="70" w:type="dxa"/>
              <w:right w:w="110" w:type="dxa"/>
            </w:tcMar>
          </w:tcPr>
          <w:p w:rsidR="00D87F41" w:rsidRDefault="008A23D4">
            <w:pPr>
              <w:spacing w:line="250" w:lineRule="auto"/>
            </w:pPr>
            <w:r>
              <w:rPr>
                <w:sz w:val="19"/>
                <w:szCs w:val="19"/>
              </w:rPr>
              <w:t>Kubernetes API endpoint</w:t>
            </w:r>
          </w:p>
        </w:tc>
      </w:tr>
      <w:tr w:rsidR="00D87F41">
        <w:tc>
          <w:tcPr>
            <w:tcW w:w="1500" w:type="dxa"/>
            <w:tcMar>
              <w:top w:w="70" w:type="dxa"/>
              <w:left w:w="110" w:type="dxa"/>
              <w:bottom w:w="70" w:type="dxa"/>
              <w:right w:w="110" w:type="dxa"/>
            </w:tcMar>
          </w:tcPr>
          <w:p w:rsidR="00D87F41" w:rsidRDefault="008A23D4">
            <w:pPr>
              <w:spacing w:line="250" w:lineRule="auto"/>
            </w:pPr>
            <w:r>
              <w:rPr>
                <w:sz w:val="19"/>
                <w:szCs w:val="19"/>
              </w:rPr>
              <w:t>workers</w:t>
            </w:r>
          </w:p>
        </w:tc>
        <w:tc>
          <w:tcPr>
            <w:tcW w:w="1700" w:type="dxa"/>
            <w:tcMar>
              <w:top w:w="70" w:type="dxa"/>
              <w:left w:w="110" w:type="dxa"/>
              <w:bottom w:w="70" w:type="dxa"/>
              <w:right w:w="110" w:type="dxa"/>
            </w:tcMar>
          </w:tcPr>
          <w:p w:rsidR="00D87F41" w:rsidRDefault="008A23D4">
            <w:pPr>
              <w:spacing w:line="250" w:lineRule="auto"/>
            </w:pPr>
            <w:r>
              <w:rPr>
                <w:rFonts w:ascii="Consolas" w:eastAsia="Consolas" w:hAnsi="Consolas" w:cs="Consolas"/>
                <w:sz w:val="19"/>
                <w:szCs w:val="19"/>
              </w:rPr>
              <w:t>10.0.1.0/24</w:t>
            </w:r>
          </w:p>
        </w:tc>
        <w:tc>
          <w:tcPr>
            <w:tcW w:w="1200" w:type="dxa"/>
            <w:tcMar>
              <w:top w:w="70" w:type="dxa"/>
              <w:left w:w="110" w:type="dxa"/>
              <w:bottom w:w="70" w:type="dxa"/>
              <w:right w:w="110" w:type="dxa"/>
            </w:tcMar>
          </w:tcPr>
          <w:p w:rsidR="00D87F41" w:rsidRDefault="008A23D4">
            <w:pPr>
              <w:spacing w:line="250" w:lineRule="auto"/>
            </w:pPr>
            <w:r>
              <w:rPr>
                <w:sz w:val="19"/>
                <w:szCs w:val="19"/>
              </w:rPr>
              <w:t>256</w:t>
            </w:r>
          </w:p>
        </w:tc>
        <w:tc>
          <w:tcPr>
            <w:tcW w:w="1300" w:type="dxa"/>
            <w:tcMar>
              <w:top w:w="70" w:type="dxa"/>
              <w:left w:w="110" w:type="dxa"/>
              <w:bottom w:w="70" w:type="dxa"/>
              <w:right w:w="110" w:type="dxa"/>
            </w:tcMar>
          </w:tcPr>
          <w:p w:rsidR="00D87F41" w:rsidRDefault="008A23D4">
            <w:pPr>
              <w:spacing w:line="250" w:lineRule="auto"/>
            </w:pPr>
            <w:r>
              <w:rPr>
                <w:sz w:val="19"/>
                <w:szCs w:val="19"/>
              </w:rPr>
              <w:t>Private</w:t>
            </w:r>
          </w:p>
        </w:tc>
        <w:tc>
          <w:tcPr>
            <w:tcW w:w="3320" w:type="dxa"/>
            <w:tcMar>
              <w:top w:w="70" w:type="dxa"/>
              <w:left w:w="110" w:type="dxa"/>
              <w:bottom w:w="70" w:type="dxa"/>
              <w:right w:w="110" w:type="dxa"/>
            </w:tcMar>
          </w:tcPr>
          <w:p w:rsidR="00D87F41" w:rsidRDefault="008A23D4">
            <w:pPr>
              <w:spacing w:line="250" w:lineRule="auto"/>
            </w:pPr>
            <w:r>
              <w:rPr>
                <w:sz w:val="19"/>
                <w:szCs w:val="19"/>
              </w:rPr>
              <w:t>Managed worker nodes</w:t>
            </w:r>
          </w:p>
        </w:tc>
      </w:tr>
      <w:tr w:rsidR="00D87F41">
        <w:tc>
          <w:tcPr>
            <w:tcW w:w="1500" w:type="dxa"/>
            <w:tcMar>
              <w:top w:w="70" w:type="dxa"/>
              <w:left w:w="110" w:type="dxa"/>
              <w:bottom w:w="70" w:type="dxa"/>
              <w:right w:w="110" w:type="dxa"/>
            </w:tcMar>
          </w:tcPr>
          <w:p w:rsidR="00D87F41" w:rsidRDefault="008A23D4">
            <w:pPr>
              <w:spacing w:line="250" w:lineRule="auto"/>
            </w:pPr>
            <w:r>
              <w:rPr>
                <w:sz w:val="19"/>
                <w:szCs w:val="19"/>
              </w:rPr>
              <w:t>lb</w:t>
            </w:r>
          </w:p>
        </w:tc>
        <w:tc>
          <w:tcPr>
            <w:tcW w:w="1700" w:type="dxa"/>
            <w:tcMar>
              <w:top w:w="70" w:type="dxa"/>
              <w:left w:w="110" w:type="dxa"/>
              <w:bottom w:w="70" w:type="dxa"/>
              <w:right w:w="110" w:type="dxa"/>
            </w:tcMar>
          </w:tcPr>
          <w:p w:rsidR="00D87F41" w:rsidRDefault="008A23D4">
            <w:pPr>
              <w:spacing w:line="250" w:lineRule="auto"/>
            </w:pPr>
            <w:r>
              <w:rPr>
                <w:rFonts w:ascii="Consolas" w:eastAsia="Consolas" w:hAnsi="Consolas" w:cs="Consolas"/>
                <w:sz w:val="19"/>
                <w:szCs w:val="19"/>
              </w:rPr>
              <w:t>10.0.2.0/24</w:t>
            </w:r>
          </w:p>
        </w:tc>
        <w:tc>
          <w:tcPr>
            <w:tcW w:w="1200" w:type="dxa"/>
            <w:tcMar>
              <w:top w:w="70" w:type="dxa"/>
              <w:left w:w="110" w:type="dxa"/>
              <w:bottom w:w="70" w:type="dxa"/>
              <w:right w:w="110" w:type="dxa"/>
            </w:tcMar>
          </w:tcPr>
          <w:p w:rsidR="00D87F41" w:rsidRDefault="008A23D4">
            <w:pPr>
              <w:spacing w:line="250" w:lineRule="auto"/>
            </w:pPr>
            <w:r>
              <w:rPr>
                <w:sz w:val="19"/>
                <w:szCs w:val="19"/>
              </w:rPr>
              <w:t>256</w:t>
            </w:r>
          </w:p>
        </w:tc>
        <w:tc>
          <w:tcPr>
            <w:tcW w:w="1300" w:type="dxa"/>
            <w:tcMar>
              <w:top w:w="70" w:type="dxa"/>
              <w:left w:w="110" w:type="dxa"/>
              <w:bottom w:w="70" w:type="dxa"/>
              <w:right w:w="110" w:type="dxa"/>
            </w:tcMar>
          </w:tcPr>
          <w:p w:rsidR="00D87F41" w:rsidRDefault="008A23D4">
            <w:pPr>
              <w:spacing w:line="250" w:lineRule="auto"/>
            </w:pPr>
            <w:r>
              <w:rPr>
                <w:sz w:val="19"/>
                <w:szCs w:val="19"/>
              </w:rPr>
              <w:t>Public</w:t>
            </w:r>
          </w:p>
        </w:tc>
        <w:tc>
          <w:tcPr>
            <w:tcW w:w="3320" w:type="dxa"/>
            <w:tcMar>
              <w:top w:w="70" w:type="dxa"/>
              <w:left w:w="110" w:type="dxa"/>
              <w:bottom w:w="70" w:type="dxa"/>
              <w:right w:w="110" w:type="dxa"/>
            </w:tcMar>
          </w:tcPr>
          <w:p w:rsidR="00D87F41" w:rsidRDefault="008A23D4">
            <w:pPr>
              <w:spacing w:line="250" w:lineRule="auto"/>
            </w:pPr>
            <w:r>
              <w:rPr>
                <w:sz w:val="19"/>
                <w:szCs w:val="19"/>
              </w:rPr>
              <w:t>Service type=LoadBalancer</w:t>
            </w:r>
          </w:p>
        </w:tc>
      </w:tr>
      <w:tr w:rsidR="00D87F41">
        <w:tc>
          <w:tcPr>
            <w:tcW w:w="1500" w:type="dxa"/>
            <w:tcMar>
              <w:top w:w="70" w:type="dxa"/>
              <w:left w:w="110" w:type="dxa"/>
              <w:bottom w:w="70" w:type="dxa"/>
              <w:right w:w="110" w:type="dxa"/>
            </w:tcMar>
          </w:tcPr>
          <w:p w:rsidR="00D87F41" w:rsidRDefault="008A23D4">
            <w:pPr>
              <w:spacing w:line="250" w:lineRule="auto"/>
            </w:pPr>
            <w:r>
              <w:rPr>
                <w:sz w:val="19"/>
                <w:szCs w:val="19"/>
              </w:rPr>
              <w:t>pods</w:t>
            </w:r>
          </w:p>
        </w:tc>
        <w:tc>
          <w:tcPr>
            <w:tcW w:w="1700" w:type="dxa"/>
            <w:tcMar>
              <w:top w:w="70" w:type="dxa"/>
              <w:left w:w="110" w:type="dxa"/>
              <w:bottom w:w="70" w:type="dxa"/>
              <w:right w:w="110" w:type="dxa"/>
            </w:tcMar>
          </w:tcPr>
          <w:p w:rsidR="00D87F41" w:rsidRDefault="008A23D4">
            <w:pPr>
              <w:spacing w:line="250" w:lineRule="auto"/>
            </w:pPr>
            <w:r>
              <w:rPr>
                <w:rFonts w:ascii="Consolas" w:eastAsia="Consolas" w:hAnsi="Consolas" w:cs="Consolas"/>
                <w:sz w:val="19"/>
                <w:szCs w:val="19"/>
              </w:rPr>
              <w:t>10.0.32.0/19</w:t>
            </w:r>
          </w:p>
        </w:tc>
        <w:tc>
          <w:tcPr>
            <w:tcW w:w="1200" w:type="dxa"/>
            <w:tcMar>
              <w:top w:w="70" w:type="dxa"/>
              <w:left w:w="110" w:type="dxa"/>
              <w:bottom w:w="70" w:type="dxa"/>
              <w:right w:w="110" w:type="dxa"/>
            </w:tcMar>
          </w:tcPr>
          <w:p w:rsidR="00D87F41" w:rsidRDefault="008A23D4">
            <w:pPr>
              <w:spacing w:line="250" w:lineRule="auto"/>
            </w:pPr>
            <w:r>
              <w:rPr>
                <w:sz w:val="19"/>
                <w:szCs w:val="19"/>
              </w:rPr>
              <w:t>8 192</w:t>
            </w:r>
          </w:p>
        </w:tc>
        <w:tc>
          <w:tcPr>
            <w:tcW w:w="1300" w:type="dxa"/>
            <w:tcMar>
              <w:top w:w="70" w:type="dxa"/>
              <w:left w:w="110" w:type="dxa"/>
              <w:bottom w:w="70" w:type="dxa"/>
              <w:right w:w="110" w:type="dxa"/>
            </w:tcMar>
          </w:tcPr>
          <w:p w:rsidR="00D87F41" w:rsidRDefault="008A23D4">
            <w:pPr>
              <w:spacing w:line="250" w:lineRule="auto"/>
            </w:pPr>
            <w:r>
              <w:rPr>
                <w:sz w:val="19"/>
                <w:szCs w:val="19"/>
              </w:rPr>
              <w:t>Private</w:t>
            </w:r>
          </w:p>
        </w:tc>
        <w:tc>
          <w:tcPr>
            <w:tcW w:w="3320" w:type="dxa"/>
            <w:tcMar>
              <w:top w:w="70" w:type="dxa"/>
              <w:left w:w="110" w:type="dxa"/>
              <w:bottom w:w="70" w:type="dxa"/>
              <w:right w:w="110" w:type="dxa"/>
            </w:tcMar>
          </w:tcPr>
          <w:p w:rsidR="00D87F41" w:rsidRDefault="008A23D4">
            <w:pPr>
              <w:spacing w:line="250" w:lineRule="auto"/>
            </w:pPr>
            <w:r>
              <w:rPr>
                <w:sz w:val="19"/>
                <w:szCs w:val="19"/>
              </w:rPr>
              <w:t>VCN-native pod addresses</w:t>
            </w:r>
          </w:p>
        </w:tc>
      </w:tr>
    </w:tbl>
    <w:p w:rsidR="00D87F41" w:rsidRDefault="008A23D4">
      <w:pPr>
        <w:spacing w:after="120" w:line="276" w:lineRule="auto"/>
      </w:pPr>
      <w:r>
        <w:t>The /19 deserves justification, because at first sight it is wildly oversized. Two nodes at the configured maximum of 31 pods each is 62 addresses — a /26 would do today.</w:t>
      </w:r>
    </w:p>
    <w:p w:rsidR="00D87F41" w:rsidRDefault="008A23D4">
      <w:pPr>
        <w:spacing w:after="120" w:line="276" w:lineRule="auto"/>
      </w:pPr>
      <w:r>
        <w:t>Two facts make that reasoning wrong. First, with VCN-native networking every pod permanently consumes a VCN address, so consumption scales with pods rather than with nodes. Second, and decisively, an OCI subnet cannot be resized after creation. Growing past a /24 pod subnet would mean creating a new subnet, a new node pool, and draining the cluster onto it. The pod subnet is therefore sized for the cluster this might become, not the one it starts as; the addresses cost nothing while unused, and the migration would cost a great deal.</w:t>
      </w:r>
    </w:p>
    <w:p w:rsidR="00D87F41" w:rsidRDefault="008A23D4">
      <w:pPr>
        <w:spacing w:after="120" w:line="276" w:lineRule="auto"/>
      </w:pPr>
      <w:r>
        <w:t>services_cidr is 10.96.0.0/16, deliberately outside the VCN range. ClusterIP addresses are virtual — they exist only inside kube-proxy's rules and never appear on the wire — so they must not collide with anything routable.</w:t>
      </w:r>
    </w:p>
    <w:p w:rsidR="00D87F41" w:rsidRDefault="008A23D4">
      <w:pPr>
        <w:pStyle w:val="Heading2"/>
      </w:pPr>
      <w:bookmarkStart w:id="14" w:name="_Toc238096120"/>
      <w:r>
        <w:t>3.3 Design decisions</w:t>
      </w:r>
      <w:bookmarkEnd w:id="14"/>
    </w:p>
    <w:p w:rsidR="00D87F41" w:rsidRDefault="008A23D4">
      <w:pPr>
        <w:pStyle w:val="Heading3"/>
        <w:spacing w:after="120"/>
      </w:pPr>
      <w:bookmarkStart w:id="15" w:name="_Toc238096121"/>
      <w:r>
        <w:t>Public API endpoint</w:t>
      </w:r>
      <w:bookmarkEnd w:id="15"/>
    </w:p>
    <w:p w:rsidR="00D87F41" w:rsidRDefault="008A23D4">
      <w:pPr>
        <w:spacing w:after="120" w:line="276" w:lineRule="auto"/>
      </w:pPr>
      <w:r>
        <w:t>The endpoint gets a public IP so that kubectl works from a laptop with no bastion and no VPN. This is a lab convenience and is treated as one: the source range is a variable, kubectl_source_cidr, which defaults to 0.0.0.0/0 and exists so that narrowing it to a single /32 is a one-line change. Section 8 lists it as the first thing to change in any non-lab deployment.</w:t>
      </w:r>
    </w:p>
    <w:p w:rsidR="00D87F41" w:rsidRDefault="008A23D4">
      <w:pPr>
        <w:pStyle w:val="Heading3"/>
        <w:spacing w:after="120"/>
      </w:pPr>
      <w:bookmarkStart w:id="16" w:name="_Toc238096122"/>
      <w:r>
        <w:t>Private worker nodes</w:t>
      </w:r>
      <w:bookmarkEnd w:id="16"/>
    </w:p>
    <w:p w:rsidR="00D87F41" w:rsidRDefault="008A23D4">
      <w:pPr>
        <w:spacing w:after="120" w:line="276" w:lineRule="auto"/>
      </w:pPr>
      <w:r>
        <w:t>Worker nodes have no public IPs at all. Their only inbound paths are the control plane on TCP 10250 and the load balancer on the NodePort range. Everything outbound — image pulls, OS packages — goes through the NAT gateway, and OCI service traffic goes through the service gateway without touching the internet.</w:t>
      </w:r>
    </w:p>
    <w:p w:rsidR="00D87F41" w:rsidRDefault="008A23D4">
      <w:pPr>
        <w:pStyle w:val="Heading3"/>
        <w:spacing w:after="120"/>
      </w:pPr>
      <w:bookmarkStart w:id="17" w:name="_Toc238096123"/>
      <w:r>
        <w:t>Security lists rather than NSGs</w:t>
      </w:r>
      <w:bookmarkEnd w:id="17"/>
    </w:p>
    <w:p w:rsidR="00D87F41" w:rsidRDefault="008A23D4">
      <w:pPr>
        <w:spacing w:after="120" w:line="276" w:lineRule="auto"/>
      </w:pPr>
      <w:r>
        <w:t>Week 2 used Network Security Groups; this design uses security lists, and the reversal is deliberate rather than inconsistent.</w:t>
      </w:r>
    </w:p>
    <w:p w:rsidR="00D87F41" w:rsidRDefault="008A23D4">
      <w:pPr>
        <w:spacing w:after="120" w:line="276" w:lineRule="auto"/>
      </w:pPr>
      <w:r>
        <w:t>The two tools solve different shapes of problem. An NSG attaches to a VNIC, so it expresses "these particular resources have this posture" — which is what Week 2 needed, where a load balancer, an application instance and a File Storage mount target with three different postures shared subnets. A security list attaches to a subnet, so it expresses "everything in this subnet has this posture".</w:t>
      </w:r>
    </w:p>
    <w:p w:rsidR="00D87F41" w:rsidRDefault="008A23D4">
      <w:pPr>
        <w:spacing w:after="120" w:line="276" w:lineRule="auto"/>
      </w:pPr>
      <w:r>
        <w:t xml:space="preserve">In Week 3 the four subnets each contain exactly one kind of thing, and the security boundary lines up precisely with the subnet boundary. That is the case security lists were designed for, and it also makes </w:t>
      </w:r>
      <w:r>
        <w:lastRenderedPageBreak/>
        <w:t>the Subnet module a coherent unit: a subnet and its filtering genuinely are one thing here, which is what makes bundling them into one module honest rather than arbitrary.</w:t>
      </w:r>
    </w:p>
    <w:p w:rsidR="00D87F41" w:rsidRDefault="008A23D4">
      <w:pPr>
        <w:pStyle w:val="Heading3"/>
        <w:spacing w:after="120"/>
      </w:pPr>
      <w:bookmarkStart w:id="18" w:name="_Toc238096124"/>
      <w:r>
        <w:t>Managed node pool rather than virtual nodes</w:t>
      </w:r>
      <w:bookmarkEnd w:id="18"/>
    </w:p>
    <w:p w:rsidR="00D87F41" w:rsidRDefault="008A23D4">
      <w:pPr>
        <w:spacing w:after="120" w:line="276" w:lineRule="auto"/>
      </w:pPr>
      <w:r>
        <w:t>The brief asked for a managed node pool. It is also the choice the rest of the lab requires: virtual nodes are serverless and do not support block volume persistent claims the same way, so the storage requirement and the node pool requirement are connected.</w:t>
      </w:r>
    </w:p>
    <w:p w:rsidR="00D87F41" w:rsidRDefault="008A23D4">
      <w:pPr>
        <w:pStyle w:val="Heading3"/>
        <w:spacing w:after="120"/>
      </w:pPr>
      <w:bookmarkStart w:id="19" w:name="_Toc238096125"/>
      <w:r>
        <w:t>One shared log group</w:t>
      </w:r>
      <w:bookmarkEnd w:id="19"/>
    </w:p>
    <w:p w:rsidR="00D87F41" w:rsidRDefault="008A23D4">
      <w:pPr>
        <w:spacing w:after="120" w:line="276" w:lineRule="auto"/>
      </w:pPr>
      <w:r>
        <w:t>The Subnet module can create its own log group when none is supplied. The root does supply one, so all four flow logs land in a single group and one Log Search query covers the whole VCN. Section 4.5 shows the conditional that makes both behaviours possible without a flag to explain.</w:t>
      </w:r>
    </w:p>
    <w:p w:rsidR="00D87F41" w:rsidRDefault="008A23D4">
      <w:pPr>
        <w:pStyle w:val="Heading2"/>
      </w:pPr>
      <w:bookmarkStart w:id="20" w:name="_Toc238096126"/>
      <w:r>
        <w:t>3.4 Traffic paths</w:t>
      </w:r>
      <w:bookmarkEnd w:id="20"/>
    </w:p>
    <w:p w:rsidR="00D87F41" w:rsidRDefault="008A23D4">
      <w:pPr>
        <w:pBdr>
          <w:top w:val="single" w:sz="2" w:space="4" w:color="F4F6F8"/>
          <w:left w:val="single" w:sz="12" w:space="6" w:color="C9D3DC"/>
        </w:pBdr>
        <w:shd w:val="clear" w:color="auto" w:fill="F4F6F8"/>
        <w:spacing w:before="60" w:line="230" w:lineRule="auto"/>
        <w:ind w:left="180" w:right="180"/>
      </w:pPr>
      <w:r>
        <w:rPr>
          <w:rFonts w:ascii="Consolas" w:eastAsia="Consolas" w:hAnsi="Consolas" w:cs="Consolas"/>
          <w:color w:val="223344"/>
          <w:sz w:val="17"/>
          <w:szCs w:val="17"/>
        </w:rPr>
        <w:t>Inbound to the application</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client -&gt; OCI Load Balancer      (public IP, lb subnet)</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-&gt; worker node NodePort   (30000-32767, workers subnet)</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-&gt; kube-proxy</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-&gt; pod 10.0.32.x          (pods subnet)</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-&gt; nginx :80 -&gt; file read from the block volume</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Administration</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laptop -&gt; public API endpoint :6443 (api subnet) -&gt; Oracle-managed control plane</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Control plane to workload</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api subnet -&gt; workers subnet  TCP (kubelet on 10250, webhooks, aggregated APIs)</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api subnet -&gt; pods subnet     all (exec, logs, port-forward)</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Outbound</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workers/pods -&gt; NAT gateway     container registries, OS packages</w:t>
      </w:r>
    </w:p>
    <w:p w:rsidR="00D87F41" w:rsidRDefault="008A23D4">
      <w:pPr>
        <w:pBdr>
          <w:left w:val="single" w:sz="12" w:space="6" w:color="C9D3DC"/>
          <w:bottom w:val="single" w:sz="2" w:space="4" w:color="F4F6F8"/>
        </w:pBdr>
        <w:shd w:val="clear" w:color="auto" w:fill="F4F6F8"/>
        <w:spacing w:after="20" w:line="230" w:lineRule="auto"/>
        <w:ind w:left="180" w:right="180"/>
      </w:pPr>
      <w:r>
        <w:rPr>
          <w:rFonts w:ascii="Consolas" w:eastAsia="Consolas" w:hAnsi="Consolas" w:cs="Consolas"/>
          <w:color w:val="223344"/>
          <w:sz w:val="17"/>
          <w:szCs w:val="17"/>
        </w:rPr>
        <w:t xml:space="preserve">  workers/pods -&gt; service gateway OKE, OCIR, Object Storage - stays on Oracle's network</w:t>
      </w:r>
    </w:p>
    <w:p w:rsidR="00D87F41" w:rsidRDefault="00D87F41">
      <w:pPr>
        <w:spacing w:after="120"/>
      </w:pPr>
    </w:p>
    <w:p w:rsidR="00D87F41" w:rsidRDefault="008A23D4">
      <w:pPr>
        <w:pStyle w:val="Heading2"/>
      </w:pPr>
      <w:bookmarkStart w:id="21" w:name="_Toc238096127"/>
      <w:r>
        <w:t>3.5 What Terraform does not own</w:t>
      </w:r>
      <w:bookmarkEnd w:id="21"/>
    </w:p>
    <w:p w:rsidR="00D87F41" w:rsidRDefault="008A23D4">
      <w:pPr>
        <w:spacing w:after="120" w:line="276" w:lineRule="auto"/>
      </w:pPr>
      <w:r>
        <w:t>Two resources in the running system are created by Kubernetes controllers rather than by Terraform, and both consequences of that are worth stating explicitly because both surface late.</w:t>
      </w:r>
    </w:p>
    <w:tbl>
      <w:tblPr>
        <w:tblW w:w="9020" w:type="dxa"/>
        <w:tblInd w:w="-15" w:type="dxa"/>
        <w:tblBorders>
          <w:top w:val="single" w:sz="4" w:space="0" w:color="B9C4CE"/>
          <w:left w:val="single" w:sz="4" w:space="0" w:color="B9C4CE"/>
          <w:bottom w:val="single" w:sz="4" w:space="0" w:color="B9C4CE"/>
          <w:right w:val="single" w:sz="4" w:space="0" w:color="B9C4CE"/>
          <w:insideH w:val="single" w:sz="2" w:space="0" w:color="D5DDE4"/>
          <w:insideV w:val="single" w:sz="2" w:space="0" w:color="D5DDE4"/>
        </w:tblBorders>
        <w:tblCellMar>
          <w:left w:w="10" w:type="dxa"/>
          <w:right w:w="10" w:type="dxa"/>
        </w:tblCellMar>
        <w:tblLook w:val="04A0" w:firstRow="1" w:lastRow="0" w:firstColumn="1" w:lastColumn="0" w:noHBand="0" w:noVBand="1"/>
      </w:tblPr>
      <w:tblGrid>
        <w:gridCol w:w="2400"/>
        <w:gridCol w:w="2400"/>
        <w:gridCol w:w="4220"/>
      </w:tblGrid>
      <w:tr w:rsidR="00D87F41">
        <w:trPr>
          <w:tblHeader/>
        </w:trPr>
        <w:tc>
          <w:tcPr>
            <w:tcW w:w="2400" w:type="dxa"/>
            <w:shd w:val="clear" w:color="auto" w:fill="E8EEF4"/>
            <w:tcMar>
              <w:top w:w="70" w:type="dxa"/>
              <w:left w:w="110" w:type="dxa"/>
              <w:bottom w:w="70" w:type="dxa"/>
              <w:right w:w="110" w:type="dxa"/>
            </w:tcMar>
          </w:tcPr>
          <w:p w:rsidR="00D87F41" w:rsidRDefault="008A23D4">
            <w:pPr>
              <w:spacing w:line="250" w:lineRule="auto"/>
            </w:pPr>
            <w:r>
              <w:rPr>
                <w:b/>
                <w:bCs/>
                <w:sz w:val="19"/>
                <w:szCs w:val="19"/>
              </w:rPr>
              <w:t>Resource</w:t>
            </w:r>
          </w:p>
        </w:tc>
        <w:tc>
          <w:tcPr>
            <w:tcW w:w="2400" w:type="dxa"/>
            <w:shd w:val="clear" w:color="auto" w:fill="E8EEF4"/>
            <w:tcMar>
              <w:top w:w="70" w:type="dxa"/>
              <w:left w:w="110" w:type="dxa"/>
              <w:bottom w:w="70" w:type="dxa"/>
              <w:right w:w="110" w:type="dxa"/>
            </w:tcMar>
          </w:tcPr>
          <w:p w:rsidR="00D87F41" w:rsidRDefault="008A23D4">
            <w:pPr>
              <w:spacing w:line="250" w:lineRule="auto"/>
            </w:pPr>
            <w:r>
              <w:rPr>
                <w:b/>
                <w:bCs/>
                <w:sz w:val="19"/>
                <w:szCs w:val="19"/>
              </w:rPr>
              <w:t>Created by</w:t>
            </w:r>
          </w:p>
        </w:tc>
        <w:tc>
          <w:tcPr>
            <w:tcW w:w="4220" w:type="dxa"/>
            <w:shd w:val="clear" w:color="auto" w:fill="E8EEF4"/>
            <w:tcMar>
              <w:top w:w="70" w:type="dxa"/>
              <w:left w:w="110" w:type="dxa"/>
              <w:bottom w:w="70" w:type="dxa"/>
              <w:right w:w="110" w:type="dxa"/>
            </w:tcMar>
          </w:tcPr>
          <w:p w:rsidR="00D87F41" w:rsidRDefault="008A23D4">
            <w:pPr>
              <w:spacing w:line="250" w:lineRule="auto"/>
            </w:pPr>
            <w:r>
              <w:rPr>
                <w:b/>
                <w:bCs/>
                <w:sz w:val="19"/>
                <w:szCs w:val="19"/>
              </w:rPr>
              <w:t>Consequence</w:t>
            </w:r>
          </w:p>
        </w:tc>
      </w:tr>
      <w:tr w:rsidR="00D87F41">
        <w:tc>
          <w:tcPr>
            <w:tcW w:w="2400" w:type="dxa"/>
            <w:tcMar>
              <w:top w:w="70" w:type="dxa"/>
              <w:left w:w="110" w:type="dxa"/>
              <w:bottom w:w="70" w:type="dxa"/>
              <w:right w:w="110" w:type="dxa"/>
            </w:tcMar>
          </w:tcPr>
          <w:p w:rsidR="00D87F41" w:rsidRDefault="008A23D4">
            <w:pPr>
              <w:spacing w:line="250" w:lineRule="auto"/>
            </w:pPr>
            <w:r>
              <w:rPr>
                <w:sz w:val="19"/>
                <w:szCs w:val="19"/>
              </w:rPr>
              <w:t>OCI Load Balancer</w:t>
            </w:r>
          </w:p>
        </w:tc>
        <w:tc>
          <w:tcPr>
            <w:tcW w:w="2400" w:type="dxa"/>
            <w:tcMar>
              <w:top w:w="70" w:type="dxa"/>
              <w:left w:w="110" w:type="dxa"/>
              <w:bottom w:w="70" w:type="dxa"/>
              <w:right w:w="110" w:type="dxa"/>
            </w:tcMar>
          </w:tcPr>
          <w:p w:rsidR="00D87F41" w:rsidRDefault="008A23D4">
            <w:pPr>
              <w:spacing w:line="250" w:lineRule="auto"/>
            </w:pPr>
            <w:r>
              <w:rPr>
                <w:sz w:val="19"/>
                <w:szCs w:val="19"/>
              </w:rPr>
              <w:t>cloud-controller-manager, from the Service</w:t>
            </w:r>
          </w:p>
        </w:tc>
        <w:tc>
          <w:tcPr>
            <w:tcW w:w="4220" w:type="dxa"/>
            <w:tcMar>
              <w:top w:w="70" w:type="dxa"/>
              <w:left w:w="110" w:type="dxa"/>
              <w:bottom w:w="70" w:type="dxa"/>
              <w:right w:w="110" w:type="dxa"/>
            </w:tcMar>
          </w:tcPr>
          <w:p w:rsidR="00D87F41" w:rsidRDefault="008A23D4">
            <w:pPr>
              <w:spacing w:line="250" w:lineRule="auto"/>
            </w:pPr>
            <w:r>
              <w:rPr>
                <w:sz w:val="19"/>
                <w:szCs w:val="19"/>
              </w:rPr>
              <w:t>Invisible to terraform destroy; its VNIC blocks deletion of the lb subnet.</w:t>
            </w:r>
          </w:p>
        </w:tc>
      </w:tr>
      <w:tr w:rsidR="00D87F41">
        <w:tc>
          <w:tcPr>
            <w:tcW w:w="2400" w:type="dxa"/>
            <w:tcMar>
              <w:top w:w="70" w:type="dxa"/>
              <w:left w:w="110" w:type="dxa"/>
              <w:bottom w:w="70" w:type="dxa"/>
              <w:right w:w="110" w:type="dxa"/>
            </w:tcMar>
          </w:tcPr>
          <w:p w:rsidR="00D87F41" w:rsidRDefault="008A23D4">
            <w:pPr>
              <w:spacing w:line="250" w:lineRule="auto"/>
            </w:pPr>
            <w:r>
              <w:rPr>
                <w:sz w:val="19"/>
                <w:szCs w:val="19"/>
              </w:rPr>
              <w:t>50 GB Block Volume</w:t>
            </w:r>
          </w:p>
        </w:tc>
        <w:tc>
          <w:tcPr>
            <w:tcW w:w="2400" w:type="dxa"/>
            <w:tcMar>
              <w:top w:w="70" w:type="dxa"/>
              <w:left w:w="110" w:type="dxa"/>
              <w:bottom w:w="70" w:type="dxa"/>
              <w:right w:w="110" w:type="dxa"/>
            </w:tcMar>
          </w:tcPr>
          <w:p w:rsidR="00D87F41" w:rsidRDefault="008A23D4">
            <w:pPr>
              <w:spacing w:line="250" w:lineRule="auto"/>
            </w:pPr>
            <w:r>
              <w:rPr>
                <w:sz w:val="19"/>
                <w:szCs w:val="19"/>
              </w:rPr>
              <w:t>CSI driver, from the PersistentVolumeClaim</w:t>
            </w:r>
          </w:p>
        </w:tc>
        <w:tc>
          <w:tcPr>
            <w:tcW w:w="4220" w:type="dxa"/>
            <w:tcMar>
              <w:top w:w="70" w:type="dxa"/>
              <w:left w:w="110" w:type="dxa"/>
              <w:bottom w:w="70" w:type="dxa"/>
              <w:right w:w="110" w:type="dxa"/>
            </w:tcMar>
          </w:tcPr>
          <w:p w:rsidR="00D87F41" w:rsidRDefault="008A23D4">
            <w:pPr>
              <w:spacing w:line="250" w:lineRule="auto"/>
            </w:pPr>
            <w:r>
              <w:rPr>
                <w:sz w:val="19"/>
                <w:szCs w:val="19"/>
              </w:rPr>
              <w:t>Same — orphans silently and keeps billing.</w:t>
            </w:r>
          </w:p>
        </w:tc>
      </w:tr>
    </w:tbl>
    <w:p w:rsidR="00D87F41" w:rsidRDefault="008A23D4">
      <w:pPr>
        <w:spacing w:after="120" w:line="276" w:lineRule="auto"/>
      </w:pPr>
      <w:r>
        <w:t>This is why teardown runs kubectl delete first and terraform destroy second, and why that ordering is written into both the runbook and the automation script rather than left to memory.</w:t>
      </w:r>
    </w:p>
    <w:p w:rsidR="00D87F41" w:rsidRDefault="008A23D4">
      <w:pPr>
        <w:pStyle w:val="Heading3"/>
        <w:spacing w:after="120"/>
      </w:pPr>
      <w:bookmarkStart w:id="22" w:name="_Toc238096128"/>
      <w:r>
        <w:t>The boundary also runs the other way</w:t>
      </w:r>
      <w:bookmarkEnd w:id="22"/>
    </w:p>
    <w:p w:rsidR="00D87F41" w:rsidRDefault="008A23D4">
      <w:pPr>
        <w:spacing w:after="120" w:line="276" w:lineRule="auto"/>
      </w:pPr>
      <w:r>
        <w:t>The cloud-controller-manager does not stop at creating the load balancer. Its default setting, oci-load-balancer-security-list-management-mode: "All", also makes it write rules into the security lists attached to the load balancer subnet and the worker subnet — the two lists this project's Terraform owns and generates from its own rule definitions.</w:t>
      </w:r>
    </w:p>
    <w:p w:rsidR="00D87F41" w:rsidRDefault="008A23D4">
      <w:pPr>
        <w:spacing w:after="120" w:line="276" w:lineRule="auto"/>
      </w:pPr>
      <w:r>
        <w:lastRenderedPageBreak/>
        <w:t>The result would be two controllers editing one object. Terraform's next plan would show the controller's rules being removed; apply would remove them; the controller would put them back. Nothing breaks, because Terraform already opens the same ports the controller wants — but the plan is never clean again, which is corrosive on a codebase whose entire claim is that the plan is the review artefact.</w:t>
      </w:r>
    </w:p>
    <w:p w:rsidR="00D87F41" w:rsidRDefault="008A23D4">
      <w:pPr>
        <w:spacing w:after="120" w:line="276" w:lineRule="auto"/>
      </w:pPr>
      <w:r>
        <w:t>The Service therefore sets the mode explicitly:</w:t>
      </w:r>
    </w:p>
    <w:p w:rsidR="00D87F41" w:rsidRDefault="008A23D4">
      <w:pPr>
        <w:pBdr>
          <w:top w:val="single" w:sz="2" w:space="4" w:color="F4F6F8"/>
          <w:left w:val="single" w:sz="12" w:space="6" w:color="C9D3DC"/>
          <w:bottom w:val="single" w:sz="2" w:space="4" w:color="F4F6F8"/>
        </w:pBdr>
        <w:shd w:val="clear" w:color="auto" w:fill="F4F6F8"/>
        <w:spacing w:before="60" w:after="20" w:line="230" w:lineRule="auto"/>
        <w:ind w:left="180" w:right="180"/>
      </w:pPr>
      <w:r>
        <w:rPr>
          <w:rFonts w:ascii="Consolas" w:eastAsia="Consolas" w:hAnsi="Consolas" w:cs="Consolas"/>
          <w:color w:val="223344"/>
          <w:sz w:val="17"/>
          <w:szCs w:val="17"/>
        </w:rPr>
        <w:t>service.beta.kubernetes.io/oci-load-balancer-security-list-management-mode: "None"</w:t>
      </w:r>
    </w:p>
    <w:p w:rsidR="00D87F41" w:rsidRDefault="008A23D4">
      <w:pPr>
        <w:spacing w:before="60" w:after="160"/>
      </w:pPr>
      <w:r>
        <w:rPr>
          <w:i/>
          <w:iCs/>
          <w:color w:val="5B6B7C"/>
          <w:sz w:val="17"/>
          <w:szCs w:val="17"/>
        </w:rPr>
        <w:t>k8s/30-service-lb.yaml</w:t>
      </w:r>
    </w:p>
    <w:p w:rsidR="00D87F41" w:rsidRDefault="008A23D4">
      <w:pPr>
        <w:spacing w:after="120" w:line="276" w:lineRule="auto"/>
      </w:pPr>
      <w:r>
        <w:t>Terraform declares the network; Kubernetes declares the workload; neither edits the other's objects. This is called out because the default is the setting that causes the problem, and the symptom appears days after the cause.</w:t>
      </w:r>
    </w:p>
    <w:p w:rsidR="00D87F41" w:rsidRDefault="008A23D4">
      <w:r>
        <w:br w:type="page"/>
      </w:r>
    </w:p>
    <w:p w:rsidR="00D87F41" w:rsidRDefault="008A23D4">
      <w:pPr>
        <w:pStyle w:val="Heading1"/>
      </w:pPr>
      <w:bookmarkStart w:id="23" w:name="_Toc238096129"/>
      <w:r>
        <w:lastRenderedPageBreak/>
        <w:t>4. Terraform module design</w:t>
      </w:r>
      <w:bookmarkEnd w:id="23"/>
    </w:p>
    <w:p w:rsidR="00D87F41" w:rsidRDefault="008A23D4">
      <w:pPr>
        <w:spacing w:after="120" w:line="276" w:lineRule="auto"/>
      </w:pPr>
      <w:r>
        <w:t>This is the primary deliverable. Sections 4.1 to 4.3 describe what was built, 4.4 to 4.6 cover the three researched concepts through the code that uses them, and 4.7 and 4.8 assess the result.</w:t>
      </w:r>
    </w:p>
    <w:p w:rsidR="00D87F41" w:rsidRDefault="008A23D4">
      <w:pPr>
        <w:pStyle w:val="Heading2"/>
      </w:pPr>
      <w:bookmarkStart w:id="24" w:name="_Toc238096130"/>
      <w:r>
        <w:t>4.1 Why modules</w:t>
      </w:r>
      <w:bookmarkEnd w:id="24"/>
    </w:p>
    <w:p w:rsidR="00D87F41" w:rsidRDefault="008A23D4">
      <w:pPr>
        <w:spacing w:after="120" w:line="276" w:lineRule="auto"/>
      </w:pPr>
      <w:r>
        <w:t>Week 2's configuration was flat: every subnet, route table and security list was a separate top-level resource in one file. It worked, and it was already near the edge of readable at four subnets. Adding four more would have meant copying twelve resource blocks and editing each one — the classic setting for a copy-paste error that produces valid HCL and a wrong network.</w:t>
      </w:r>
    </w:p>
    <w:p w:rsidR="00D87F41" w:rsidRDefault="008A23D4">
      <w:pPr>
        <w:spacing w:after="120" w:line="276" w:lineRule="auto"/>
      </w:pPr>
      <w:r>
        <w:t>A module answers this by naming a repeating structure once. The governing rule for the whole design is one sentence:</w:t>
      </w:r>
    </w:p>
    <w:p w:rsidR="00D87F41" w:rsidRDefault="008A23D4">
      <w:pPr>
        <w:shd w:val="clear" w:color="auto" w:fill="F0F4F8"/>
        <w:spacing w:before="200" w:after="200"/>
        <w:jc w:val="center"/>
      </w:pPr>
      <w:r>
        <w:rPr>
          <w:b/>
          <w:bCs/>
          <w:sz w:val="24"/>
          <w:szCs w:val="24"/>
        </w:rPr>
        <w:t>A module owns structure. The root owns values.</w:t>
      </w:r>
    </w:p>
    <w:p w:rsidR="00D87F41" w:rsidRDefault="008A23D4">
      <w:pPr>
        <w:spacing w:after="120" w:line="276" w:lineRule="auto"/>
      </w:pPr>
      <w:r>
        <w:t>Every other rule applied here follows from it. It also gives a mechanical test for "did I hardcode something": search the module for a CIDR, an OCID, a shape name, a region or an environment name. Any hit is a defect.</w:t>
      </w:r>
    </w:p>
    <w:p w:rsidR="00D87F41" w:rsidRDefault="008A23D4">
      <w:pPr>
        <w:pStyle w:val="Heading2"/>
      </w:pPr>
      <w:bookmarkStart w:id="25" w:name="_Toc238096131"/>
      <w:r>
        <w:t>4.2 The Subnet module</w:t>
      </w:r>
      <w:bookmarkEnd w:id="25"/>
    </w:p>
    <w:p w:rsidR="00D87F41" w:rsidRDefault="008A23D4">
      <w:pPr>
        <w:spacing w:after="120" w:line="276" w:lineRule="auto"/>
      </w:pPr>
      <w:r>
        <w:t>modules/subnet owns a subnet and the three things that always travel with it.</w:t>
      </w:r>
    </w:p>
    <w:tbl>
      <w:tblPr>
        <w:tblW w:w="9020" w:type="dxa"/>
        <w:tblInd w:w="-15" w:type="dxa"/>
        <w:tblBorders>
          <w:top w:val="single" w:sz="4" w:space="0" w:color="B9C4CE"/>
          <w:left w:val="single" w:sz="4" w:space="0" w:color="B9C4CE"/>
          <w:bottom w:val="single" w:sz="4" w:space="0" w:color="B9C4CE"/>
          <w:right w:val="single" w:sz="4" w:space="0" w:color="B9C4CE"/>
          <w:insideH w:val="single" w:sz="2" w:space="0" w:color="D5DDE4"/>
          <w:insideV w:val="single" w:sz="2" w:space="0" w:color="D5DDE4"/>
        </w:tblBorders>
        <w:tblCellMar>
          <w:left w:w="10" w:type="dxa"/>
          <w:right w:w="10" w:type="dxa"/>
        </w:tblCellMar>
        <w:tblLook w:val="04A0" w:firstRow="1" w:lastRow="0" w:firstColumn="1" w:lastColumn="0" w:noHBand="0" w:noVBand="1"/>
      </w:tblPr>
      <w:tblGrid>
        <w:gridCol w:w="700"/>
        <w:gridCol w:w="3400"/>
        <w:gridCol w:w="4920"/>
      </w:tblGrid>
      <w:tr w:rsidR="00D87F41">
        <w:trPr>
          <w:tblHeader/>
        </w:trPr>
        <w:tc>
          <w:tcPr>
            <w:tcW w:w="700" w:type="dxa"/>
            <w:shd w:val="clear" w:color="auto" w:fill="E8EEF4"/>
            <w:tcMar>
              <w:top w:w="70" w:type="dxa"/>
              <w:left w:w="110" w:type="dxa"/>
              <w:bottom w:w="70" w:type="dxa"/>
              <w:right w:w="110" w:type="dxa"/>
            </w:tcMar>
          </w:tcPr>
          <w:p w:rsidR="00D87F41" w:rsidRDefault="008A23D4">
            <w:pPr>
              <w:spacing w:line="250" w:lineRule="auto"/>
            </w:pPr>
            <w:r>
              <w:rPr>
                <w:b/>
                <w:bCs/>
                <w:sz w:val="19"/>
                <w:szCs w:val="19"/>
              </w:rPr>
              <w:t>#</w:t>
            </w:r>
          </w:p>
        </w:tc>
        <w:tc>
          <w:tcPr>
            <w:tcW w:w="3400" w:type="dxa"/>
            <w:shd w:val="clear" w:color="auto" w:fill="E8EEF4"/>
            <w:tcMar>
              <w:top w:w="70" w:type="dxa"/>
              <w:left w:w="110" w:type="dxa"/>
              <w:bottom w:w="70" w:type="dxa"/>
              <w:right w:w="110" w:type="dxa"/>
            </w:tcMar>
          </w:tcPr>
          <w:p w:rsidR="00D87F41" w:rsidRDefault="008A23D4">
            <w:pPr>
              <w:spacing w:line="250" w:lineRule="auto"/>
            </w:pPr>
            <w:r>
              <w:rPr>
                <w:b/>
                <w:bCs/>
                <w:sz w:val="19"/>
                <w:szCs w:val="19"/>
              </w:rPr>
              <w:t>Resource</w:t>
            </w:r>
          </w:p>
        </w:tc>
        <w:tc>
          <w:tcPr>
            <w:tcW w:w="4920" w:type="dxa"/>
            <w:shd w:val="clear" w:color="auto" w:fill="E8EEF4"/>
            <w:tcMar>
              <w:top w:w="70" w:type="dxa"/>
              <w:left w:w="110" w:type="dxa"/>
              <w:bottom w:w="70" w:type="dxa"/>
              <w:right w:w="110" w:type="dxa"/>
            </w:tcMar>
          </w:tcPr>
          <w:p w:rsidR="00D87F41" w:rsidRDefault="008A23D4">
            <w:pPr>
              <w:spacing w:line="250" w:lineRule="auto"/>
            </w:pPr>
            <w:r>
              <w:rPr>
                <w:b/>
                <w:bCs/>
                <w:sz w:val="19"/>
                <w:szCs w:val="19"/>
              </w:rPr>
              <w:t>Conditional on</w:t>
            </w:r>
          </w:p>
        </w:tc>
      </w:tr>
      <w:tr w:rsidR="00D87F41">
        <w:tc>
          <w:tcPr>
            <w:tcW w:w="700" w:type="dxa"/>
            <w:tcMar>
              <w:top w:w="70" w:type="dxa"/>
              <w:left w:w="110" w:type="dxa"/>
              <w:bottom w:w="70" w:type="dxa"/>
              <w:right w:w="110" w:type="dxa"/>
            </w:tcMar>
          </w:tcPr>
          <w:p w:rsidR="00D87F41" w:rsidRDefault="008A23D4">
            <w:pPr>
              <w:spacing w:line="250" w:lineRule="auto"/>
            </w:pPr>
            <w:r>
              <w:rPr>
                <w:sz w:val="19"/>
                <w:szCs w:val="19"/>
              </w:rPr>
              <w:t>1</w:t>
            </w:r>
          </w:p>
        </w:tc>
        <w:tc>
          <w:tcPr>
            <w:tcW w:w="3400" w:type="dxa"/>
            <w:tcMar>
              <w:top w:w="70" w:type="dxa"/>
              <w:left w:w="110" w:type="dxa"/>
              <w:bottom w:w="70" w:type="dxa"/>
              <w:right w:w="110" w:type="dxa"/>
            </w:tcMar>
          </w:tcPr>
          <w:p w:rsidR="00D87F41" w:rsidRDefault="008A23D4">
            <w:pPr>
              <w:spacing w:line="250" w:lineRule="auto"/>
            </w:pPr>
            <w:r>
              <w:rPr>
                <w:rFonts w:ascii="Consolas" w:eastAsia="Consolas" w:hAnsi="Consolas" w:cs="Consolas"/>
                <w:sz w:val="19"/>
                <w:szCs w:val="19"/>
              </w:rPr>
              <w:t>oci_core_subnet</w:t>
            </w:r>
          </w:p>
        </w:tc>
        <w:tc>
          <w:tcPr>
            <w:tcW w:w="4920" w:type="dxa"/>
            <w:tcMar>
              <w:top w:w="70" w:type="dxa"/>
              <w:left w:w="110" w:type="dxa"/>
              <w:bottom w:w="70" w:type="dxa"/>
              <w:right w:w="110" w:type="dxa"/>
            </w:tcMar>
          </w:tcPr>
          <w:p w:rsidR="00D87F41" w:rsidRDefault="008A23D4">
            <w:pPr>
              <w:spacing w:line="250" w:lineRule="auto"/>
            </w:pPr>
            <w:r>
              <w:rPr>
                <w:sz w:val="19"/>
                <w:szCs w:val="19"/>
              </w:rPr>
              <w:t>always created</w:t>
            </w:r>
          </w:p>
        </w:tc>
      </w:tr>
      <w:tr w:rsidR="00D87F41">
        <w:tc>
          <w:tcPr>
            <w:tcW w:w="700" w:type="dxa"/>
            <w:tcMar>
              <w:top w:w="70" w:type="dxa"/>
              <w:left w:w="110" w:type="dxa"/>
              <w:bottom w:w="70" w:type="dxa"/>
              <w:right w:w="110" w:type="dxa"/>
            </w:tcMar>
          </w:tcPr>
          <w:p w:rsidR="00D87F41" w:rsidRDefault="008A23D4">
            <w:pPr>
              <w:spacing w:line="250" w:lineRule="auto"/>
            </w:pPr>
            <w:r>
              <w:rPr>
                <w:sz w:val="19"/>
                <w:szCs w:val="19"/>
              </w:rPr>
              <w:t>2</w:t>
            </w:r>
          </w:p>
        </w:tc>
        <w:tc>
          <w:tcPr>
            <w:tcW w:w="3400" w:type="dxa"/>
            <w:tcMar>
              <w:top w:w="70" w:type="dxa"/>
              <w:left w:w="110" w:type="dxa"/>
              <w:bottom w:w="70" w:type="dxa"/>
              <w:right w:w="110" w:type="dxa"/>
            </w:tcMar>
          </w:tcPr>
          <w:p w:rsidR="00D87F41" w:rsidRDefault="008A23D4">
            <w:pPr>
              <w:spacing w:line="250" w:lineRule="auto"/>
            </w:pPr>
            <w:r>
              <w:rPr>
                <w:rFonts w:ascii="Consolas" w:eastAsia="Consolas" w:hAnsi="Consolas" w:cs="Consolas"/>
                <w:sz w:val="19"/>
                <w:szCs w:val="19"/>
              </w:rPr>
              <w:t>oci_core_route_table</w:t>
            </w:r>
          </w:p>
        </w:tc>
        <w:tc>
          <w:tcPr>
            <w:tcW w:w="4920" w:type="dxa"/>
            <w:tcMar>
              <w:top w:w="70" w:type="dxa"/>
              <w:left w:w="110" w:type="dxa"/>
              <w:bottom w:w="70" w:type="dxa"/>
              <w:right w:w="110" w:type="dxa"/>
            </w:tcMar>
          </w:tcPr>
          <w:p w:rsidR="00D87F41" w:rsidRDefault="008A23D4">
            <w:pPr>
              <w:spacing w:line="250" w:lineRule="auto"/>
            </w:pPr>
            <w:r>
              <w:rPr>
                <w:sz w:val="19"/>
                <w:szCs w:val="19"/>
              </w:rPr>
              <w:t>var.create_route_table (default true)</w:t>
            </w:r>
          </w:p>
        </w:tc>
      </w:tr>
      <w:tr w:rsidR="00D87F41">
        <w:tc>
          <w:tcPr>
            <w:tcW w:w="700" w:type="dxa"/>
            <w:tcMar>
              <w:top w:w="70" w:type="dxa"/>
              <w:left w:w="110" w:type="dxa"/>
              <w:bottom w:w="70" w:type="dxa"/>
              <w:right w:w="110" w:type="dxa"/>
            </w:tcMar>
          </w:tcPr>
          <w:p w:rsidR="00D87F41" w:rsidRDefault="008A23D4">
            <w:pPr>
              <w:spacing w:line="250" w:lineRule="auto"/>
            </w:pPr>
            <w:r>
              <w:rPr>
                <w:sz w:val="19"/>
                <w:szCs w:val="19"/>
              </w:rPr>
              <w:t>3</w:t>
            </w:r>
          </w:p>
        </w:tc>
        <w:tc>
          <w:tcPr>
            <w:tcW w:w="3400" w:type="dxa"/>
            <w:tcMar>
              <w:top w:w="70" w:type="dxa"/>
              <w:left w:w="110" w:type="dxa"/>
              <w:bottom w:w="70" w:type="dxa"/>
              <w:right w:w="110" w:type="dxa"/>
            </w:tcMar>
          </w:tcPr>
          <w:p w:rsidR="00D87F41" w:rsidRDefault="008A23D4">
            <w:pPr>
              <w:spacing w:line="250" w:lineRule="auto"/>
            </w:pPr>
            <w:r>
              <w:rPr>
                <w:rFonts w:ascii="Consolas" w:eastAsia="Consolas" w:hAnsi="Consolas" w:cs="Consolas"/>
                <w:sz w:val="19"/>
                <w:szCs w:val="19"/>
              </w:rPr>
              <w:t>oci_core_security_list</w:t>
            </w:r>
          </w:p>
        </w:tc>
        <w:tc>
          <w:tcPr>
            <w:tcW w:w="4920" w:type="dxa"/>
            <w:tcMar>
              <w:top w:w="70" w:type="dxa"/>
              <w:left w:w="110" w:type="dxa"/>
              <w:bottom w:w="70" w:type="dxa"/>
              <w:right w:w="110" w:type="dxa"/>
            </w:tcMar>
          </w:tcPr>
          <w:p w:rsidR="00D87F41" w:rsidRDefault="008A23D4">
            <w:pPr>
              <w:spacing w:line="250" w:lineRule="auto"/>
            </w:pPr>
            <w:r>
              <w:rPr>
                <w:sz w:val="19"/>
                <w:szCs w:val="19"/>
              </w:rPr>
              <w:t>var.create_security_list (default true)</w:t>
            </w:r>
          </w:p>
        </w:tc>
      </w:tr>
      <w:tr w:rsidR="00D87F41">
        <w:tc>
          <w:tcPr>
            <w:tcW w:w="700" w:type="dxa"/>
            <w:tcMar>
              <w:top w:w="70" w:type="dxa"/>
              <w:left w:w="110" w:type="dxa"/>
              <w:bottom w:w="70" w:type="dxa"/>
              <w:right w:w="110" w:type="dxa"/>
            </w:tcMar>
          </w:tcPr>
          <w:p w:rsidR="00D87F41" w:rsidRDefault="008A23D4">
            <w:pPr>
              <w:spacing w:line="250" w:lineRule="auto"/>
            </w:pPr>
            <w:r>
              <w:rPr>
                <w:sz w:val="19"/>
                <w:szCs w:val="19"/>
              </w:rPr>
              <w:t>4</w:t>
            </w:r>
          </w:p>
        </w:tc>
        <w:tc>
          <w:tcPr>
            <w:tcW w:w="3400" w:type="dxa"/>
            <w:tcMar>
              <w:top w:w="70" w:type="dxa"/>
              <w:left w:w="110" w:type="dxa"/>
              <w:bottom w:w="70" w:type="dxa"/>
              <w:right w:w="110" w:type="dxa"/>
            </w:tcMar>
          </w:tcPr>
          <w:p w:rsidR="00D87F41" w:rsidRDefault="008A23D4">
            <w:pPr>
              <w:spacing w:line="250" w:lineRule="auto"/>
            </w:pPr>
            <w:r>
              <w:rPr>
                <w:rFonts w:ascii="Consolas" w:eastAsia="Consolas" w:hAnsi="Consolas" w:cs="Consolas"/>
                <w:sz w:val="19"/>
                <w:szCs w:val="19"/>
              </w:rPr>
              <w:t>oci_logging_log (VCN flow logs)</w:t>
            </w:r>
          </w:p>
        </w:tc>
        <w:tc>
          <w:tcPr>
            <w:tcW w:w="4920" w:type="dxa"/>
            <w:tcMar>
              <w:top w:w="70" w:type="dxa"/>
              <w:left w:w="110" w:type="dxa"/>
              <w:bottom w:w="70" w:type="dxa"/>
              <w:right w:w="110" w:type="dxa"/>
            </w:tcMar>
          </w:tcPr>
          <w:p w:rsidR="00D87F41" w:rsidRDefault="008A23D4">
            <w:pPr>
              <w:spacing w:line="250" w:lineRule="auto"/>
            </w:pPr>
            <w:r>
              <w:rPr>
                <w:sz w:val="19"/>
                <w:szCs w:val="19"/>
              </w:rPr>
              <w:t>var.flow_logs_enabled (default true)</w:t>
            </w:r>
          </w:p>
        </w:tc>
      </w:tr>
      <w:tr w:rsidR="00D87F41">
        <w:tc>
          <w:tcPr>
            <w:tcW w:w="700" w:type="dxa"/>
            <w:tcMar>
              <w:top w:w="70" w:type="dxa"/>
              <w:left w:w="110" w:type="dxa"/>
              <w:bottom w:w="70" w:type="dxa"/>
              <w:right w:w="110" w:type="dxa"/>
            </w:tcMar>
          </w:tcPr>
          <w:p w:rsidR="00D87F41" w:rsidRDefault="008A23D4">
            <w:pPr>
              <w:spacing w:line="250" w:lineRule="auto"/>
            </w:pPr>
            <w:r>
              <w:rPr>
                <w:sz w:val="19"/>
                <w:szCs w:val="19"/>
              </w:rPr>
              <w:t>4a</w:t>
            </w:r>
          </w:p>
        </w:tc>
        <w:tc>
          <w:tcPr>
            <w:tcW w:w="3400" w:type="dxa"/>
            <w:tcMar>
              <w:top w:w="70" w:type="dxa"/>
              <w:left w:w="110" w:type="dxa"/>
              <w:bottom w:w="70" w:type="dxa"/>
              <w:right w:w="110" w:type="dxa"/>
            </w:tcMar>
          </w:tcPr>
          <w:p w:rsidR="00D87F41" w:rsidRDefault="008A23D4">
            <w:pPr>
              <w:spacing w:line="250" w:lineRule="auto"/>
            </w:pPr>
            <w:r>
              <w:rPr>
                <w:rFonts w:ascii="Consolas" w:eastAsia="Consolas" w:hAnsi="Consolas" w:cs="Consolas"/>
                <w:sz w:val="19"/>
                <w:szCs w:val="19"/>
              </w:rPr>
              <w:t>oci_logging_log_group</w:t>
            </w:r>
          </w:p>
        </w:tc>
        <w:tc>
          <w:tcPr>
            <w:tcW w:w="4920" w:type="dxa"/>
            <w:tcMar>
              <w:top w:w="70" w:type="dxa"/>
              <w:left w:w="110" w:type="dxa"/>
              <w:bottom w:w="70" w:type="dxa"/>
              <w:right w:w="110" w:type="dxa"/>
            </w:tcMar>
          </w:tcPr>
          <w:p w:rsidR="00D87F41" w:rsidRDefault="008A23D4">
            <w:pPr>
              <w:spacing w:line="250" w:lineRule="auto"/>
            </w:pPr>
            <w:r>
              <w:rPr>
                <w:sz w:val="19"/>
                <w:szCs w:val="19"/>
              </w:rPr>
              <w:t>var.create_flow_logs_log_group (default true)</w:t>
            </w:r>
          </w:p>
        </w:tc>
      </w:tr>
    </w:tbl>
    <w:p w:rsidR="00D87F41" w:rsidRDefault="008A23D4">
      <w:pPr>
        <w:spacing w:after="120" w:line="276" w:lineRule="auto"/>
      </w:pPr>
      <w:r>
        <w:t>It is called four times. The four calls differ in prefix length (from /29 to /19), in public versus private posture, in routing (internet gateway versus NAT plus service gateway), and in rule count — from three rules on the load balancer subnet to thirteen on the worker subnet. Counted from the running VCN: load balancer 1 ingress / 2 egress, pods 3 / 6, API endpoint 6 / 5, workers 6 / 7. The module code is identical for all four.</w:t>
      </w:r>
    </w:p>
    <w:p w:rsidR="00D87F41" w:rsidRDefault="008A23D4">
      <w:pPr>
        <w:spacing w:after="120" w:line="276" w:lineRule="auto"/>
      </w:pPr>
      <w:r>
        <w:t>Nothing in the module refers to Kubernetes, to 10.0.x, or to Ejada. Read on its own it is "an OCI subnet with its routing, its filtering and its logging" — which is the property that makes it liftable into an unrelated project.</w:t>
      </w:r>
    </w:p>
    <w:p w:rsidR="00D87F41" w:rsidRDefault="008A23D4">
      <w:pPr>
        <w:pStyle w:val="Heading2"/>
      </w:pPr>
      <w:bookmarkStart w:id="26" w:name="_Toc238096132"/>
      <w:r>
        <w:t>4.3 The OKE module</w:t>
      </w:r>
      <w:bookmarkEnd w:id="26"/>
    </w:p>
    <w:p w:rsidR="00D87F41" w:rsidRDefault="008A23D4">
      <w:pPr>
        <w:spacing w:after="120" w:line="276" w:lineRule="auto"/>
      </w:pPr>
      <w:r>
        <w:t>modules/oke owns the cluster, its node pools and its add-ons. It supports meaningfully more than this lab uses: either CNI type, public or private API endpoints, any number of node pools through for_each over a map, and optional cluster add-ons.</w:t>
      </w:r>
    </w:p>
    <w:p w:rsidR="00D87F41" w:rsidRDefault="008A23D4">
      <w:pPr>
        <w:spacing w:after="120" w:line="276" w:lineRule="auto"/>
      </w:pPr>
      <w:r>
        <w:lastRenderedPageBreak/>
        <w:t>Two things it deliberately does not hardcode are the Kubernetes version and the node image. Both are discovered:</w:t>
      </w:r>
    </w:p>
    <w:p w:rsidR="00D87F41" w:rsidRDefault="008A23D4">
      <w:pPr>
        <w:pBdr>
          <w:top w:val="single" w:sz="2" w:space="4" w:color="F4F6F8"/>
          <w:left w:val="single" w:sz="12" w:space="6" w:color="C9D3DC"/>
        </w:pBdr>
        <w:shd w:val="clear" w:color="auto" w:fill="F4F6F8"/>
        <w:spacing w:before="60" w:line="230" w:lineRule="auto"/>
        <w:ind w:left="180" w:right="180"/>
      </w:pPr>
      <w:r>
        <w:rPr>
          <w:rFonts w:ascii="Consolas" w:eastAsia="Consolas" w:hAnsi="Consolas" w:cs="Consolas"/>
          <w:color w:val="223344"/>
          <w:sz w:val="17"/>
          <w:szCs w:val="17"/>
        </w:rPr>
        <w:t>data "oci_containerengine_cluster_option"   "this" { cluster_option_id   = "all" ... }</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data "oci_containerengine_node_pool_option" "this" { node_pool_option_id = "all" ... }</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locals {</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available_versions = data.oci_containerengine_cluster_option.this.kubernetes_versions</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cluster_version    = coalesce(</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var.kubernetes_version,</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element(local.available_versions, length(local.available_versions) - 1),</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w:t>
      </w:r>
    </w:p>
    <w:p w:rsidR="00D87F41" w:rsidRDefault="008A23D4">
      <w:pPr>
        <w:pBdr>
          <w:left w:val="single" w:sz="12" w:space="6" w:color="C9D3DC"/>
          <w:bottom w:val="single" w:sz="2" w:space="4" w:color="F4F6F8"/>
        </w:pBdr>
        <w:shd w:val="clear" w:color="auto" w:fill="F4F6F8"/>
        <w:spacing w:after="20" w:line="230" w:lineRule="auto"/>
        <w:ind w:left="180" w:right="180"/>
      </w:pPr>
      <w:r>
        <w:rPr>
          <w:rFonts w:ascii="Consolas" w:eastAsia="Consolas" w:hAnsi="Consolas" w:cs="Consolas"/>
          <w:color w:val="223344"/>
          <w:sz w:val="17"/>
          <w:szCs w:val="17"/>
        </w:rPr>
        <w:t>}</w:t>
      </w:r>
    </w:p>
    <w:p w:rsidR="00D87F41" w:rsidRDefault="008A23D4">
      <w:pPr>
        <w:spacing w:before="60" w:after="160"/>
      </w:pPr>
      <w:r>
        <w:rPr>
          <w:i/>
          <w:iCs/>
          <w:color w:val="5B6B7C"/>
          <w:sz w:val="17"/>
          <w:szCs w:val="17"/>
        </w:rPr>
        <w:t>modules/oke/main.tf — caller override first, discovery as fallback</w:t>
      </w:r>
    </w:p>
    <w:p w:rsidR="00D87F41" w:rsidRDefault="008A23D4">
      <w:pPr>
        <w:spacing w:after="120" w:line="276" w:lineRule="auto"/>
      </w:pPr>
      <w:r>
        <w:t>The image lookup goes further, filtering OKE's published sources by the resolved version and by CPU architecture inferred from the shape name, and excluding GPU builds. An Ampere node pool automatically receives an aarch64 image without the caller having to know that architecture-specific images exist.</w:t>
      </w:r>
    </w:p>
    <w:p w:rsidR="00D87F41" w:rsidRDefault="008A23D4">
      <w:pPr>
        <w:spacing w:after="120" w:line="276" w:lineRule="auto"/>
      </w:pPr>
      <w:r>
        <w:t xml:space="preserve">One output is deliberately absent. The cluster kubeconfig is </w:t>
      </w:r>
      <w:r>
        <w:rPr>
          <w:i/>
          <w:iCs/>
        </w:rPr>
        <w:t>not</w:t>
      </w:r>
      <w:r>
        <w:t xml:space="preserve"> emitted as a Terraform output, because doing so would write a working cluster credential in plain text into terraform.tfstate. The module outputs the </w:t>
      </w:r>
      <w:r>
        <w:rPr>
          <w:rFonts w:ascii="Consolas" w:eastAsia="Consolas" w:hAnsi="Consolas" w:cs="Consolas"/>
          <w:sz w:val="19"/>
          <w:szCs w:val="19"/>
        </w:rPr>
        <w:t>oci ce cluster create-kubeconfig</w:t>
      </w:r>
      <w:r>
        <w:t xml:space="preserve"> command instead.</w:t>
      </w:r>
    </w:p>
    <w:p w:rsidR="00D87F41" w:rsidRDefault="008A23D4">
      <w:pPr>
        <w:pStyle w:val="Heading2"/>
      </w:pPr>
      <w:bookmarkStart w:id="27" w:name="_Toc238096133"/>
      <w:r>
        <w:t>4.4 Dynamic blocks</w:t>
      </w:r>
      <w:bookmarkEnd w:id="27"/>
    </w:p>
    <w:p w:rsidR="00D87F41" w:rsidRDefault="008A23D4">
      <w:pPr>
        <w:spacing w:after="120" w:line="276" w:lineRule="auto"/>
      </w:pPr>
      <w:r>
        <w:t>Terraform separates arguments, whose values can be computed, from blocks, whose structure is normally fixed when the file is written. A security list with nine ingress rules therefore means nine hand-written blocks, and a module serving four subnets with four different rule sets cannot be written that way at all.</w:t>
      </w:r>
    </w:p>
    <w:p w:rsidR="00D87F41" w:rsidRDefault="008A23D4">
      <w:pPr>
        <w:spacing w:after="120" w:line="276" w:lineRule="auto"/>
      </w:pPr>
      <w:r>
        <w:t>A dynamic block generates a repeatable block from a collection:</w:t>
      </w:r>
    </w:p>
    <w:p w:rsidR="00D87F41" w:rsidRDefault="008A23D4">
      <w:pPr>
        <w:pBdr>
          <w:top w:val="single" w:sz="2" w:space="4" w:color="F4F6F8"/>
          <w:left w:val="single" w:sz="12" w:space="6" w:color="C9D3DC"/>
        </w:pBdr>
        <w:shd w:val="clear" w:color="auto" w:fill="F4F6F8"/>
        <w:spacing w:before="60" w:line="230" w:lineRule="auto"/>
        <w:ind w:left="180" w:right="180"/>
      </w:pPr>
      <w:r>
        <w:rPr>
          <w:rFonts w:ascii="Consolas" w:eastAsia="Consolas" w:hAnsi="Consolas" w:cs="Consolas"/>
          <w:color w:val="223344"/>
          <w:sz w:val="17"/>
          <w:szCs w:val="17"/>
        </w:rPr>
        <w:t>dynamic "route_rules" {</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for_each = var.route_rules</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content {</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destination       = route_rules.value.destination</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destination_type  = route_rules.value.destination_type</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network_entity_id = route_rules.value.network_entity_id</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description       = route_rules.value.description</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w:t>
      </w:r>
    </w:p>
    <w:p w:rsidR="00D87F41" w:rsidRDefault="008A23D4">
      <w:pPr>
        <w:pBdr>
          <w:left w:val="single" w:sz="12" w:space="6" w:color="C9D3DC"/>
          <w:bottom w:val="single" w:sz="2" w:space="4" w:color="F4F6F8"/>
        </w:pBdr>
        <w:shd w:val="clear" w:color="auto" w:fill="F4F6F8"/>
        <w:spacing w:after="20" w:line="230" w:lineRule="auto"/>
        <w:ind w:left="180" w:right="180"/>
      </w:pPr>
      <w:r>
        <w:rPr>
          <w:rFonts w:ascii="Consolas" w:eastAsia="Consolas" w:hAnsi="Consolas" w:cs="Consolas"/>
          <w:color w:val="223344"/>
          <w:sz w:val="17"/>
          <w:szCs w:val="17"/>
        </w:rPr>
        <w:t>}</w:t>
      </w:r>
    </w:p>
    <w:p w:rsidR="00D87F41" w:rsidRDefault="008A23D4">
      <w:pPr>
        <w:spacing w:before="60" w:after="160"/>
      </w:pPr>
      <w:r>
        <w:rPr>
          <w:i/>
          <w:iCs/>
          <w:color w:val="5B6B7C"/>
          <w:sz w:val="17"/>
          <w:szCs w:val="17"/>
        </w:rPr>
        <w:t>modules/subnet/main.tf</w:t>
      </w:r>
    </w:p>
    <w:p w:rsidR="00D87F41" w:rsidRDefault="008A23D4">
      <w:pPr>
        <w:pStyle w:val="Heading3"/>
        <w:spacing w:after="120"/>
      </w:pPr>
      <w:bookmarkStart w:id="28" w:name="_Toc238096134"/>
      <w:r>
        <w:t>Nesting</w:t>
      </w:r>
      <w:bookmarkEnd w:id="28"/>
    </w:p>
    <w:p w:rsidR="00D87F41" w:rsidRDefault="008A23D4">
      <w:pPr>
        <w:spacing w:after="120" w:line="276" w:lineRule="auto"/>
      </w:pPr>
      <w:r>
        <w:t>The pattern doing most of the work is a dynamic block whose content contains another. The security list nests three levels deep — rule, then protocol options, then the source port range:</w:t>
      </w:r>
    </w:p>
    <w:p w:rsidR="00D87F41" w:rsidRDefault="008A23D4">
      <w:pPr>
        <w:pBdr>
          <w:top w:val="single" w:sz="2" w:space="4" w:color="F4F6F8"/>
          <w:left w:val="single" w:sz="12" w:space="6" w:color="C9D3DC"/>
        </w:pBdr>
        <w:shd w:val="clear" w:color="auto" w:fill="F4F6F8"/>
        <w:spacing w:before="60" w:line="230" w:lineRule="auto"/>
        <w:ind w:left="180" w:right="180"/>
      </w:pPr>
      <w:r>
        <w:rPr>
          <w:rFonts w:ascii="Consolas" w:eastAsia="Consolas" w:hAnsi="Consolas" w:cs="Consolas"/>
          <w:color w:val="223344"/>
          <w:sz w:val="17"/>
          <w:szCs w:val="17"/>
        </w:rPr>
        <w:t>dynamic "ingress_security_rules" {</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for_each = var.ingress_rules</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content {</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protocol = ingress_security_rules.value.protocol</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source   = ingress_security_rules.value.source</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dynamic "tcp_options" {</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for_each = ingress_security_rules.value.tcp_options == null ? [] : [ingress_security_rules.value.tcp_options]</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content {</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min = tcp_options.value.min</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max = tcp_options.value.max</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lastRenderedPageBreak/>
        <w:t xml:space="preserve"> </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dynamic "source_port_range" {</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for_each = tcp_options.value.source_port_range == null ? [] : [tcp_options.value.source_port_range]</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content { min = source_port_range.value.min</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max = source_port_range.value.max }</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w:t>
      </w:r>
    </w:p>
    <w:p w:rsidR="00D87F41" w:rsidRDefault="008A23D4">
      <w:pPr>
        <w:pBdr>
          <w:left w:val="single" w:sz="12" w:space="6" w:color="C9D3DC"/>
          <w:bottom w:val="single" w:sz="2" w:space="4" w:color="F4F6F8"/>
        </w:pBdr>
        <w:shd w:val="clear" w:color="auto" w:fill="F4F6F8"/>
        <w:spacing w:after="20" w:line="230" w:lineRule="auto"/>
        <w:ind w:left="180" w:right="180"/>
      </w:pPr>
      <w:r>
        <w:rPr>
          <w:rFonts w:ascii="Consolas" w:eastAsia="Consolas" w:hAnsi="Consolas" w:cs="Consolas"/>
          <w:color w:val="223344"/>
          <w:sz w:val="17"/>
          <w:szCs w:val="17"/>
        </w:rPr>
        <w:t>}</w:t>
      </w:r>
    </w:p>
    <w:p w:rsidR="00D87F41" w:rsidRDefault="008A23D4">
      <w:pPr>
        <w:spacing w:before="60" w:after="160"/>
      </w:pPr>
      <w:r>
        <w:rPr>
          <w:i/>
          <w:iCs/>
          <w:color w:val="5B6B7C"/>
          <w:sz w:val="17"/>
          <w:szCs w:val="17"/>
        </w:rPr>
        <w:t>modules/subnet/main.tf — abbreviated; udp_options and icmp_options follow the same shape</w:t>
      </w:r>
    </w:p>
    <w:p w:rsidR="00D87F41" w:rsidRDefault="008A23D4">
      <w:pPr>
        <w:pStyle w:val="Heading3"/>
        <w:spacing w:after="120"/>
      </w:pPr>
      <w:bookmarkStart w:id="29" w:name="_Toc238096135"/>
      <w:r>
        <w:t>The zero-or-one idiom</w:t>
      </w:r>
      <w:bookmarkEnd w:id="29"/>
    </w:p>
    <w:p w:rsidR="00D87F41" w:rsidRDefault="008A23D4">
      <w:pPr>
        <w:spacing w:after="120" w:line="276" w:lineRule="auto"/>
      </w:pPr>
      <w:r>
        <w:t>tcp_options is not a repeatable block — a rule has at most one. So why generate it dynamically? Because there is no other way to make a single block conditional. for_each over a list of length zero or one emits the block never or once: an empty list means the block is absent, a one-element list means it is present.</w:t>
      </w:r>
    </w:p>
    <w:p w:rsidR="00D87F41" w:rsidRDefault="008A23D4">
      <w:pPr>
        <w:spacing w:after="120" w:line="276" w:lineRule="auto"/>
      </w:pPr>
      <w:r>
        <w:t>It reads oddly the first time and then becomes the standard way to express "include this block only if". The same idiom appears twice more in the OKE module, both times for a genuine either-or in the OCI API:</w:t>
      </w:r>
    </w:p>
    <w:p w:rsidR="00D87F41" w:rsidRDefault="008A23D4">
      <w:pPr>
        <w:pBdr>
          <w:top w:val="single" w:sz="2" w:space="4" w:color="F4F6F8"/>
          <w:left w:val="single" w:sz="12" w:space="6" w:color="C9D3DC"/>
        </w:pBdr>
        <w:shd w:val="clear" w:color="auto" w:fill="F4F6F8"/>
        <w:spacing w:before="60" w:line="230" w:lineRule="auto"/>
        <w:ind w:left="180" w:right="180"/>
      </w:pPr>
      <w:r>
        <w:rPr>
          <w:rFonts w:ascii="Consolas" w:eastAsia="Consolas" w:hAnsi="Consolas" w:cs="Consolas"/>
          <w:color w:val="223344"/>
          <w:sz w:val="17"/>
          <w:szCs w:val="17"/>
        </w:rPr>
        <w:t># Flex shapes require an OCPU/memory split; fixed shapes must not have one.</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dynamic "node_shape_config" {</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for_each = each.value.ocpus == null &amp;&amp; each.value.memory_in_gbs == null ? [] : [1]</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content { ocpus = each.value.ocpus, memory_in_gbs = each.value.memory_in_gbs }</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Pod network details apply only to VCN-native pod networking.</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dynamic "node_pool_pod_network_option_details" {</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for_each = local.is_vcn_native ? [1] : []</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content {</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cni_type          = var.cni_type</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pod_subnet_ids    = each.value.pod_subnet_ids</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max_pods_per_node = each.value.max_pods_per_node</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w:t>
      </w:r>
    </w:p>
    <w:p w:rsidR="00D87F41" w:rsidRDefault="008A23D4">
      <w:pPr>
        <w:pBdr>
          <w:left w:val="single" w:sz="12" w:space="6" w:color="C9D3DC"/>
          <w:bottom w:val="single" w:sz="2" w:space="4" w:color="F4F6F8"/>
        </w:pBdr>
        <w:shd w:val="clear" w:color="auto" w:fill="F4F6F8"/>
        <w:spacing w:after="20" w:line="230" w:lineRule="auto"/>
        <w:ind w:left="180" w:right="180"/>
      </w:pPr>
      <w:r>
        <w:rPr>
          <w:rFonts w:ascii="Consolas" w:eastAsia="Consolas" w:hAnsi="Consolas" w:cs="Consolas"/>
          <w:color w:val="223344"/>
          <w:sz w:val="17"/>
          <w:szCs w:val="17"/>
        </w:rPr>
        <w:t>}</w:t>
      </w:r>
    </w:p>
    <w:p w:rsidR="00D87F41" w:rsidRDefault="008A23D4">
      <w:pPr>
        <w:spacing w:before="60" w:after="160"/>
      </w:pPr>
      <w:r>
        <w:rPr>
          <w:i/>
          <w:iCs/>
          <w:color w:val="5B6B7C"/>
          <w:sz w:val="17"/>
          <w:szCs w:val="17"/>
        </w:rPr>
        <w:t>modules/oke/main.tf</w:t>
      </w:r>
    </w:p>
    <w:p w:rsidR="00D87F41" w:rsidRDefault="008A23D4">
      <w:pPr>
        <w:spacing w:after="120" w:line="276" w:lineRule="auto"/>
      </w:pPr>
      <w:r>
        <w:t>The literal [1] is a presence flag: content never reads .value, so the element's value is irrelevant.</w:t>
      </w:r>
    </w:p>
    <w:p w:rsidR="00D87F41" w:rsidRDefault="008A23D4">
      <w:pPr>
        <w:pStyle w:val="Heading3"/>
        <w:spacing w:after="120"/>
      </w:pPr>
      <w:bookmarkStart w:id="30" w:name="_Toc238096136"/>
      <w:r>
        <w:t>When not to use one</w:t>
      </w:r>
      <w:bookmarkEnd w:id="30"/>
    </w:p>
    <w:p w:rsidR="00D87F41" w:rsidRDefault="008A23D4">
      <w:pPr>
        <w:spacing w:after="120" w:line="276" w:lineRule="auto"/>
      </w:pPr>
      <w:r>
        <w:t>Dynamic blocks hide structure. A reader can no longer see what a resource contains by reading the file — they have to trace the input. That cost is worth paying inside a module whose purpose is configurability, and is not worth paying in a root module for a fixed, known set of blocks, where three literal blocks are clearer than a dynamic over a three-element local. They also cannot be driven by values that are unknown at plan time, since Terraform must expand the blocks before it can produce a plan.</w:t>
      </w:r>
    </w:p>
    <w:p w:rsidR="00D87F41" w:rsidRDefault="008A23D4">
      <w:pPr>
        <w:pStyle w:val="Heading2"/>
      </w:pPr>
      <w:bookmarkStart w:id="31" w:name="_Toc238096137"/>
      <w:r>
        <w:t>4.5 Conditional expressions</w:t>
      </w:r>
      <w:bookmarkEnd w:id="31"/>
    </w:p>
    <w:p w:rsidR="00D87F41" w:rsidRDefault="008A23D4">
      <w:pPr>
        <w:spacing w:after="120" w:line="276" w:lineRule="auto"/>
      </w:pPr>
      <w:r>
        <w:t>Terraform has no if statement. It has six mechanisms that together do the same work, and this project uses all six.</w:t>
      </w:r>
    </w:p>
    <w:p w:rsidR="00D87F41" w:rsidRDefault="008A23D4">
      <w:pPr>
        <w:pStyle w:val="Heading3"/>
        <w:spacing w:after="120"/>
      </w:pPr>
      <w:bookmarkStart w:id="32" w:name="_Toc238096138"/>
      <w:r>
        <w:t>The ternary — conditional values</w:t>
      </w:r>
      <w:bookmarkEnd w:id="32"/>
    </w:p>
    <w:p w:rsidR="00D87F41" w:rsidRDefault="008A23D4">
      <w:pPr>
        <w:pBdr>
          <w:top w:val="single" w:sz="2" w:space="4" w:color="F4F6F8"/>
          <w:left w:val="single" w:sz="12" w:space="6" w:color="C9D3DC"/>
        </w:pBdr>
        <w:shd w:val="clear" w:color="auto" w:fill="F4F6F8"/>
        <w:spacing w:before="60" w:line="230" w:lineRule="auto"/>
        <w:ind w:left="180" w:right="180"/>
      </w:pPr>
      <w:r>
        <w:rPr>
          <w:rFonts w:ascii="Consolas" w:eastAsia="Consolas" w:hAnsi="Consolas" w:cs="Consolas"/>
          <w:color w:val="223344"/>
          <w:sz w:val="17"/>
          <w:szCs w:val="17"/>
        </w:rPr>
        <w:t>locals { prohibit_public_ip = !var.is_public }</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w:t>
      </w:r>
    </w:p>
    <w:p w:rsidR="00D87F41" w:rsidRDefault="008A23D4">
      <w:pPr>
        <w:pBdr>
          <w:left w:val="single" w:sz="12" w:space="6" w:color="C9D3DC"/>
          <w:bottom w:val="single" w:sz="2" w:space="4" w:color="F4F6F8"/>
        </w:pBdr>
        <w:shd w:val="clear" w:color="auto" w:fill="F4F6F8"/>
        <w:spacing w:after="20" w:line="230" w:lineRule="auto"/>
        <w:ind w:left="180" w:right="180"/>
      </w:pPr>
      <w:r>
        <w:rPr>
          <w:rFonts w:ascii="Consolas" w:eastAsia="Consolas" w:hAnsi="Consolas" w:cs="Consolas"/>
          <w:color w:val="223344"/>
          <w:sz w:val="17"/>
          <w:szCs w:val="17"/>
        </w:rPr>
        <w:t>pods_cidr = local.is_vcn_native ? null : var.pods_cidr</w:t>
      </w:r>
    </w:p>
    <w:p w:rsidR="00D87F41" w:rsidRDefault="00D87F41">
      <w:pPr>
        <w:spacing w:after="120"/>
      </w:pPr>
    </w:p>
    <w:p w:rsidR="00D87F41" w:rsidRDefault="008A23D4">
      <w:pPr>
        <w:spacing w:after="120" w:line="276" w:lineRule="auto"/>
      </w:pPr>
      <w:r>
        <w:lastRenderedPageBreak/>
        <w:t>Both branches are checked for type compatibility, so they must agree in type. null is compatible with everything, which makes condition ? value : null the standard way to set an attribute only sometimes — used above to send pods_cidr only when the CNI is actually an overlay.</w:t>
      </w:r>
    </w:p>
    <w:p w:rsidR="00D87F41" w:rsidRDefault="008A23D4">
      <w:pPr>
        <w:pStyle w:val="Heading3"/>
        <w:spacing w:after="120"/>
      </w:pPr>
      <w:bookmarkStart w:id="33" w:name="_Toc238096139"/>
      <w:r>
        <w:t>count — conditional resources</w:t>
      </w:r>
      <w:bookmarkEnd w:id="33"/>
    </w:p>
    <w:p w:rsidR="00D87F41" w:rsidRDefault="008A23D4">
      <w:pPr>
        <w:pBdr>
          <w:top w:val="single" w:sz="2" w:space="4" w:color="F4F6F8"/>
          <w:left w:val="single" w:sz="12" w:space="6" w:color="C9D3DC"/>
        </w:pBdr>
        <w:shd w:val="clear" w:color="auto" w:fill="F4F6F8"/>
        <w:spacing w:before="60" w:line="230" w:lineRule="auto"/>
        <w:ind w:left="180" w:right="180"/>
      </w:pPr>
      <w:r>
        <w:rPr>
          <w:rFonts w:ascii="Consolas" w:eastAsia="Consolas" w:hAnsi="Consolas" w:cs="Consolas"/>
          <w:color w:val="223344"/>
          <w:sz w:val="17"/>
          <w:szCs w:val="17"/>
        </w:rPr>
        <w:t>resource "oci_core_route_table" "this" {</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count = var.create_route_table ? 1 : 0</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resource "oci_logging_log_group" "this" {</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count = var.flow_logs_enabled &amp;&amp; var.create_flow_logs_log_group ? 1 : 0</w:t>
      </w:r>
    </w:p>
    <w:p w:rsidR="00D87F41" w:rsidRDefault="008A23D4">
      <w:pPr>
        <w:pBdr>
          <w:left w:val="single" w:sz="12" w:space="6" w:color="C9D3DC"/>
          <w:bottom w:val="single" w:sz="2" w:space="4" w:color="F4F6F8"/>
        </w:pBdr>
        <w:shd w:val="clear" w:color="auto" w:fill="F4F6F8"/>
        <w:spacing w:after="20" w:line="230" w:lineRule="auto"/>
        <w:ind w:left="180" w:right="180"/>
      </w:pPr>
      <w:r>
        <w:rPr>
          <w:rFonts w:ascii="Consolas" w:eastAsia="Consolas" w:hAnsi="Consolas" w:cs="Consolas"/>
          <w:color w:val="223344"/>
          <w:sz w:val="17"/>
          <w:szCs w:val="17"/>
        </w:rPr>
        <w:t>}</w:t>
      </w:r>
    </w:p>
    <w:p w:rsidR="00D87F41" w:rsidRDefault="00D87F41">
      <w:pPr>
        <w:spacing w:after="120"/>
      </w:pPr>
    </w:p>
    <w:p w:rsidR="00D87F41" w:rsidRDefault="008A23D4">
      <w:pPr>
        <w:spacing w:after="120" w:line="276" w:lineRule="auto"/>
      </w:pPr>
      <w:r>
        <w:t>The log group gives the module two behaviours: a caller who supplies a group gets all its flow logs written into it — which is what the root does, so one Log Search covers the whole VCN — and a caller who supplies nothing gets a group created for it.</w:t>
      </w:r>
    </w:p>
    <w:p w:rsidR="00D87F41" w:rsidRDefault="008A23D4">
      <w:pPr>
        <w:pStyle w:val="Heading3"/>
        <w:spacing w:after="120"/>
      </w:pPr>
      <w:bookmarkStart w:id="34" w:name="_Toc238096140"/>
      <w:r>
        <w:t>The version of that block which did not work</w:t>
      </w:r>
      <w:bookmarkEnd w:id="34"/>
    </w:p>
    <w:p w:rsidR="00D87F41" w:rsidRDefault="008A23D4">
      <w:pPr>
        <w:spacing w:after="120" w:line="276" w:lineRule="auto"/>
      </w:pPr>
      <w:r>
        <w:t>This is worth recording in full, because the first version was more elegant and could not work, and the reason is a genuine boundary in how Terraform operates rather than a slip.</w:t>
      </w:r>
    </w:p>
    <w:p w:rsidR="00D87F41" w:rsidRDefault="008A23D4">
      <w:pPr>
        <w:spacing w:after="120" w:line="276" w:lineRule="auto"/>
      </w:pPr>
      <w:r>
        <w:t>The module originally inferred the caller's intent from the value itself, so there was no extra flag to document:</w:t>
      </w:r>
    </w:p>
    <w:p w:rsidR="00D87F41" w:rsidRDefault="008A23D4">
      <w:pPr>
        <w:pBdr>
          <w:top w:val="single" w:sz="2" w:space="4" w:color="F4F6F8"/>
          <w:left w:val="single" w:sz="12" w:space="6" w:color="C9D3DC"/>
          <w:bottom w:val="single" w:sz="2" w:space="4" w:color="F4F6F8"/>
        </w:pBdr>
        <w:shd w:val="clear" w:color="auto" w:fill="F4F6F8"/>
        <w:spacing w:before="60" w:after="20" w:line="230" w:lineRule="auto"/>
        <w:ind w:left="180" w:right="180"/>
      </w:pPr>
      <w:r>
        <w:rPr>
          <w:rFonts w:ascii="Consolas" w:eastAsia="Consolas" w:hAnsi="Consolas" w:cs="Consolas"/>
          <w:color w:val="223344"/>
          <w:sz w:val="17"/>
          <w:szCs w:val="17"/>
        </w:rPr>
        <w:t>count = var.flow_logs_enabled &amp;&amp; var.flow_logs_log_group_id == null ? 1 : 0   # WRONG</w:t>
      </w:r>
    </w:p>
    <w:p w:rsidR="00D87F41" w:rsidRDefault="00D87F41">
      <w:pPr>
        <w:spacing w:after="120"/>
      </w:pPr>
    </w:p>
    <w:p w:rsidR="00D87F41" w:rsidRDefault="008A23D4">
      <w:pPr>
        <w:spacing w:after="120" w:line="276" w:lineRule="auto"/>
      </w:pPr>
      <w:r>
        <w:t>`terraform validate` passed. `terraform plan` failed with "Invalid count argument — the count value depends on resource attributes that cannot be determined until apply."</w:t>
      </w:r>
    </w:p>
    <w:p w:rsidR="00D87F41" w:rsidRDefault="008A23D4">
      <w:pPr>
        <w:spacing w:after="120" w:line="276" w:lineRule="auto"/>
      </w:pPr>
      <w:r>
        <w:t>The root passes `oci_logging_log_group.flow_logs[0].id`, the OCID of a log group being created in the same run. At plan time that value is unknown. Comparing an unknown to null does not give false — it gives an *unknown boolean*. And `count` has to be resolved during planning, because Terraform must know how many instances of a resource exist before it can produce a plan at all. An unknown count is not a value Terraform can work with.</w:t>
      </w:r>
    </w:p>
    <w:p w:rsidR="00D87F41" w:rsidRDefault="008A23D4">
      <w:pPr>
        <w:spacing w:after="120" w:line="276" w:lineRule="auto"/>
      </w:pPr>
      <w:r>
        <w:t>The fix is one more input, `create_flow_logs_log_group`, which asks the caller to state the intent rather than inferring it from a value that may not exist yet. That also makes the log group consistent with the two conditional resources the module already had — `create_route_table` / `route_table_id` and `create_security_list` / `security_list_ids` both pair a boolean with an optional OCID. What looked like an elegant special case turned out to be the odd one out.</w:t>
      </w:r>
    </w:p>
    <w:p w:rsidR="00D87F41" w:rsidRDefault="008A23D4">
      <w:pPr>
        <w:spacing w:after="120" w:line="276" w:lineRule="auto"/>
      </w:pPr>
      <w:r>
        <w:t>Two things worth taking from it. First, the rule: never derive `count` or `for_each` from anything that traces back to another resource's attributes — pass a flag, or use a value known before apply. Second, and more useful: `validate` could not have caught this. Validation checks syntax, types and references without evaluating anything that depends on real infrastructure, so unknown-ness does not exist yet at that stage. A configuration can be entirely valid and still be unplannable. `plan` is the first stage that tells the truth, which is a good argument for running it early even when nothing is going to be applied.</w:t>
      </w:r>
    </w:p>
    <w:p w:rsidR="00D87F41" w:rsidRDefault="008A23D4">
      <w:pPr>
        <w:pStyle w:val="Heading3"/>
        <w:spacing w:after="120"/>
      </w:pPr>
      <w:bookmarkStart w:id="35" w:name="_Toc238096141"/>
      <w:r>
        <w:t>for_each — conditional and repeated at once</w:t>
      </w:r>
      <w:bookmarkEnd w:id="35"/>
    </w:p>
    <w:p w:rsidR="00D87F41" w:rsidRDefault="008A23D4">
      <w:pPr>
        <w:pBdr>
          <w:top w:val="single" w:sz="2" w:space="4" w:color="F4F6F8"/>
          <w:left w:val="single" w:sz="12" w:space="6" w:color="C9D3DC"/>
        </w:pBdr>
        <w:shd w:val="clear" w:color="auto" w:fill="F4F6F8"/>
        <w:spacing w:before="60" w:line="230" w:lineRule="auto"/>
        <w:ind w:left="180" w:right="180"/>
      </w:pPr>
      <w:r>
        <w:rPr>
          <w:rFonts w:ascii="Consolas" w:eastAsia="Consolas" w:hAnsi="Consolas" w:cs="Consolas"/>
          <w:color w:val="223344"/>
          <w:sz w:val="17"/>
          <w:szCs w:val="17"/>
        </w:rPr>
        <w:t>resource "oci_containerengine_addon" "this" {</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for_each = var.cluster_type == "ENHANCED_CLUSTER" ? var.cluster_addons : {}</w:t>
      </w:r>
    </w:p>
    <w:p w:rsidR="00D87F41" w:rsidRDefault="008A23D4">
      <w:pPr>
        <w:pBdr>
          <w:left w:val="single" w:sz="12" w:space="6" w:color="C9D3DC"/>
          <w:bottom w:val="single" w:sz="2" w:space="4" w:color="F4F6F8"/>
        </w:pBdr>
        <w:shd w:val="clear" w:color="auto" w:fill="F4F6F8"/>
        <w:spacing w:after="20" w:line="230" w:lineRule="auto"/>
        <w:ind w:left="180" w:right="180"/>
      </w:pPr>
      <w:r>
        <w:rPr>
          <w:rFonts w:ascii="Consolas" w:eastAsia="Consolas" w:hAnsi="Consolas" w:cs="Consolas"/>
          <w:color w:val="223344"/>
          <w:sz w:val="17"/>
          <w:szCs w:val="17"/>
        </w:rPr>
        <w:lastRenderedPageBreak/>
        <w:t>}</w:t>
      </w:r>
    </w:p>
    <w:p w:rsidR="00D87F41" w:rsidRDefault="00D87F41">
      <w:pPr>
        <w:spacing w:after="120"/>
      </w:pPr>
    </w:p>
    <w:p w:rsidR="00D87F41" w:rsidRDefault="008A23D4">
      <w:pPr>
        <w:spacing w:after="120" w:line="276" w:lineRule="auto"/>
      </w:pPr>
      <w:r>
        <w:t>An empty map creates nothing, so one expression covers zero, one or many. And unlike count, the instances get stable string keys: removing one node pool from the map does not renumber and destroy the others. The rule applied throughout is for_each over count whenever the collection can change.</w:t>
      </w:r>
    </w:p>
    <w:p w:rsidR="00D87F41" w:rsidRDefault="008A23D4">
      <w:pPr>
        <w:pStyle w:val="Heading3"/>
        <w:spacing w:after="120"/>
      </w:pPr>
      <w:bookmarkStart w:id="36" w:name="_Toc238096142"/>
      <w:r>
        <w:t>try, coalesce, compact — resolving optional values</w:t>
      </w:r>
      <w:bookmarkEnd w:id="36"/>
    </w:p>
    <w:p w:rsidR="00D87F41" w:rsidRDefault="008A23D4">
      <w:pPr>
        <w:pBdr>
          <w:top w:val="single" w:sz="2" w:space="4" w:color="F4F6F8"/>
          <w:left w:val="single" w:sz="12" w:space="6" w:color="C9D3DC"/>
        </w:pBdr>
        <w:shd w:val="clear" w:color="auto" w:fill="F4F6F8"/>
        <w:spacing w:before="60" w:line="230" w:lineRule="auto"/>
        <w:ind w:left="180" w:right="180"/>
      </w:pPr>
      <w:r>
        <w:rPr>
          <w:rFonts w:ascii="Consolas" w:eastAsia="Consolas" w:hAnsi="Consolas" w:cs="Consolas"/>
          <w:color w:val="223344"/>
          <w:sz w:val="17"/>
          <w:szCs w:val="17"/>
        </w:rPr>
        <w:t># "Caller's value, else the one we created, else nothing."</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flow_log_group_id = var.flow_logs_enabled ? coalesce(</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var.flow_logs_log_group_id,</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try(oci_logging_log_group.this[0].id, null),</w:t>
      </w:r>
    </w:p>
    <w:p w:rsidR="00D87F41" w:rsidRDefault="008A23D4">
      <w:pPr>
        <w:pBdr>
          <w:left w:val="single" w:sz="12" w:space="6" w:color="C9D3DC"/>
          <w:bottom w:val="single" w:sz="2" w:space="4" w:color="F4F6F8"/>
        </w:pBdr>
        <w:shd w:val="clear" w:color="auto" w:fill="F4F6F8"/>
        <w:spacing w:after="20" w:line="230" w:lineRule="auto"/>
        <w:ind w:left="180" w:right="180"/>
      </w:pPr>
      <w:r>
        <w:rPr>
          <w:rFonts w:ascii="Consolas" w:eastAsia="Consolas" w:hAnsi="Consolas" w:cs="Consolas"/>
          <w:color w:val="223344"/>
          <w:sz w:val="17"/>
          <w:szCs w:val="17"/>
        </w:rPr>
        <w:t>) : null</w:t>
      </w:r>
    </w:p>
    <w:p w:rsidR="00D87F41" w:rsidRDefault="00D87F41">
      <w:pPr>
        <w:spacing w:after="120"/>
      </w:pPr>
    </w:p>
    <w:p w:rsidR="00D87F41" w:rsidRDefault="008A23D4">
      <w:pPr>
        <w:pStyle w:val="Heading3"/>
        <w:spacing w:after="120"/>
      </w:pPr>
      <w:bookmarkStart w:id="37" w:name="_Toc238096143"/>
      <w:r>
        <w:t>optional() — conditional inputs</w:t>
      </w:r>
      <w:bookmarkEnd w:id="37"/>
    </w:p>
    <w:p w:rsidR="00D87F41" w:rsidRDefault="008A23D4">
      <w:pPr>
        <w:spacing w:after="120" w:line="276" w:lineRule="auto"/>
      </w:pPr>
      <w:r>
        <w:t>Since Terraform 1.3, object type constraints can mark attributes optional and give them defaults. This is what lets a caller write these two elements in the same list:</w:t>
      </w:r>
    </w:p>
    <w:p w:rsidR="00D87F41" w:rsidRDefault="008A23D4">
      <w:pPr>
        <w:pBdr>
          <w:top w:val="single" w:sz="2" w:space="4" w:color="F4F6F8"/>
          <w:left w:val="single" w:sz="12" w:space="6" w:color="C9D3DC"/>
        </w:pBdr>
        <w:shd w:val="clear" w:color="auto" w:fill="F4F6F8"/>
        <w:spacing w:before="60" w:line="230" w:lineRule="auto"/>
        <w:ind w:left="180" w:right="180"/>
      </w:pPr>
      <w:r>
        <w:rPr>
          <w:rFonts w:ascii="Consolas" w:eastAsia="Consolas" w:hAnsi="Consolas" w:cs="Consolas"/>
          <w:color w:val="223344"/>
          <w:sz w:val="17"/>
          <w:szCs w:val="17"/>
        </w:rPr>
        <w:t>{ protocol = "all", source = "10.0.32.0/19", description = "Pod to pod" }</w:t>
      </w:r>
    </w:p>
    <w:p w:rsidR="00D87F41" w:rsidRDefault="008A23D4">
      <w:pPr>
        <w:pBdr>
          <w:left w:val="single" w:sz="12" w:space="6" w:color="C9D3DC"/>
          <w:bottom w:val="single" w:sz="2" w:space="4" w:color="F4F6F8"/>
        </w:pBdr>
        <w:shd w:val="clear" w:color="auto" w:fill="F4F6F8"/>
        <w:spacing w:after="20" w:line="230" w:lineRule="auto"/>
        <w:ind w:left="180" w:right="180"/>
      </w:pPr>
      <w:r>
        <w:rPr>
          <w:rFonts w:ascii="Consolas" w:eastAsia="Consolas" w:hAnsi="Consolas" w:cs="Consolas"/>
          <w:color w:val="223344"/>
          <w:sz w:val="17"/>
          <w:szCs w:val="17"/>
        </w:rPr>
        <w:t>{ protocol = "6",   source = "0.0.0.0/0", tcp_options = { min = 6443, max = 6443 } }</w:t>
      </w:r>
    </w:p>
    <w:p w:rsidR="00D87F41" w:rsidRDefault="00D87F41">
      <w:pPr>
        <w:spacing w:after="120"/>
      </w:pPr>
    </w:p>
    <w:p w:rsidR="00D87F41" w:rsidRDefault="008A23D4">
      <w:pPr>
        <w:spacing w:after="120" w:line="276" w:lineRule="auto"/>
      </w:pPr>
      <w:r>
        <w:t>Terraform normalises both to the full object shape, filling the gaps. Without optional(), every element would have to spell out every attribute including a pile of nulls, and the rule definitions in locals.tf would be roughly four times longer and unreadable — which in a file full of security rules is not a cosmetic concern.</w:t>
      </w:r>
    </w:p>
    <w:p w:rsidR="00D87F41" w:rsidRDefault="008A23D4">
      <w:pPr>
        <w:pStyle w:val="Heading3"/>
        <w:spacing w:after="120"/>
      </w:pPr>
      <w:bookmarkStart w:id="38" w:name="_Toc238096144"/>
      <w:r>
        <w:t>validation and precondition — failing fast, in your own words</w:t>
      </w:r>
      <w:bookmarkEnd w:id="38"/>
    </w:p>
    <w:p w:rsidR="00D87F41" w:rsidRDefault="008A23D4">
      <w:pPr>
        <w:pBdr>
          <w:top w:val="single" w:sz="2" w:space="4" w:color="F4F6F8"/>
          <w:left w:val="single" w:sz="12" w:space="6" w:color="C9D3DC"/>
        </w:pBdr>
        <w:shd w:val="clear" w:color="auto" w:fill="F4F6F8"/>
        <w:spacing w:before="60" w:line="230" w:lineRule="auto"/>
        <w:ind w:left="180" w:right="180"/>
      </w:pPr>
      <w:r>
        <w:rPr>
          <w:rFonts w:ascii="Consolas" w:eastAsia="Consolas" w:hAnsi="Consolas" w:cs="Consolas"/>
          <w:color w:val="223344"/>
          <w:sz w:val="17"/>
          <w:szCs w:val="17"/>
        </w:rPr>
        <w:t>variable "cidr_block" {</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validation {</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condition     = can(cidrhost(var.cidr_block, 0))</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error_message = "cidr_block must be a valid IPv4 CIDR, e.g. 10.0.1.0/24."</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lifecycle {</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precondition {</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condition = !local.is_vcn_native || alltrue([</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for k, np in var.node_pools : length(np.pod_subnet_ids) &gt; 0</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error_message = "cni_type = OCI_VCN_IP_NATIVE requires every node pool to set pod_subnet_ids."</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w:t>
      </w:r>
    </w:p>
    <w:p w:rsidR="00D87F41" w:rsidRDefault="008A23D4">
      <w:pPr>
        <w:pBdr>
          <w:left w:val="single" w:sz="12" w:space="6" w:color="C9D3DC"/>
          <w:bottom w:val="single" w:sz="2" w:space="4" w:color="F4F6F8"/>
        </w:pBdr>
        <w:shd w:val="clear" w:color="auto" w:fill="F4F6F8"/>
        <w:spacing w:after="20" w:line="230" w:lineRule="auto"/>
        <w:ind w:left="180" w:right="180"/>
      </w:pPr>
      <w:r>
        <w:rPr>
          <w:rFonts w:ascii="Consolas" w:eastAsia="Consolas" w:hAnsi="Consolas" w:cs="Consolas"/>
          <w:color w:val="223344"/>
          <w:sz w:val="17"/>
          <w:szCs w:val="17"/>
        </w:rPr>
        <w:t>}</w:t>
      </w:r>
    </w:p>
    <w:p w:rsidR="00D87F41" w:rsidRDefault="00D87F41">
      <w:pPr>
        <w:spacing w:after="120"/>
      </w:pPr>
    </w:p>
    <w:p w:rsidR="00D87F41" w:rsidRDefault="008A23D4">
      <w:pPr>
        <w:spacing w:after="120" w:line="276" w:lineRule="auto"/>
      </w:pPr>
      <w:r>
        <w:t>validation checks one variable in isolation; precondition can check across variables and resources, which validation cannot. The !A || B construction is how "if A then B" is written without an if.</w:t>
      </w:r>
    </w:p>
    <w:p w:rsidR="00D87F41" w:rsidRDefault="008A23D4">
      <w:pPr>
        <w:spacing w:after="120" w:line="276" w:lineRule="auto"/>
      </w:pPr>
      <w:r>
        <w:t>The practical value is the difference between a clear failure in two seconds and a confusing OCI API error twenty minutes into an apply that has already created a cluster.</w:t>
      </w:r>
    </w:p>
    <w:p w:rsidR="00D87F41" w:rsidRDefault="008A23D4">
      <w:pPr>
        <w:pStyle w:val="Heading2"/>
      </w:pPr>
      <w:bookmarkStart w:id="39" w:name="_Toc238096145"/>
      <w:r>
        <w:t>4.6 Reusability in practice</w:t>
      </w:r>
      <w:bookmarkEnd w:id="39"/>
    </w:p>
    <w:p w:rsidR="00D87F41" w:rsidRDefault="008A23D4">
      <w:pPr>
        <w:pStyle w:val="Heading3"/>
        <w:spacing w:after="120"/>
      </w:pPr>
      <w:bookmarkStart w:id="40" w:name="_Toc238096146"/>
      <w:r>
        <w:t>Deciding what stays in the root</w:t>
      </w:r>
      <w:bookmarkEnd w:id="40"/>
    </w:p>
    <w:p w:rsidR="00D87F41" w:rsidRDefault="008A23D4">
      <w:pPr>
        <w:spacing w:after="120" w:line="276" w:lineRule="auto"/>
      </w:pPr>
      <w:r>
        <w:lastRenderedPageBreak/>
        <w:t>The Subnet module does not create the VCN, the internet gateway, the NAT gateway or the service gateway. Those are VCN-scoped and shared, and would otherwise be created four times over.</w:t>
      </w:r>
    </w:p>
    <w:p w:rsidR="00D87F41" w:rsidRDefault="008A23D4">
      <w:pPr>
        <w:spacing w:after="120" w:line="276" w:lineRule="auto"/>
      </w:pPr>
      <w:r>
        <w:t>The test used: if two callers of this module in the same stack would each need it, and there should only be one, it belongs in the root. The module never learns that a NAT gateway exists — it takes a route rule carrying a network_entity_id and renders it.</w:t>
      </w:r>
    </w:p>
    <w:p w:rsidR="00D87F41" w:rsidRDefault="008A23D4">
      <w:pPr>
        <w:pStyle w:val="Heading3"/>
        <w:spacing w:after="120"/>
      </w:pPr>
      <w:bookmarkStart w:id="41" w:name="_Toc238096147"/>
      <w:r>
        <w:t>One knob, not two</w:t>
      </w:r>
      <w:bookmarkEnd w:id="41"/>
    </w:p>
    <w:p w:rsidR="00D87F41" w:rsidRDefault="008A23D4">
      <w:pPr>
        <w:pBdr>
          <w:top w:val="single" w:sz="2" w:space="4" w:color="F4F6F8"/>
          <w:left w:val="single" w:sz="12" w:space="6" w:color="C9D3DC"/>
        </w:pBdr>
        <w:shd w:val="clear" w:color="auto" w:fill="F4F6F8"/>
        <w:spacing w:before="60" w:line="230" w:lineRule="auto"/>
        <w:ind w:left="180" w:right="180"/>
      </w:pPr>
      <w:r>
        <w:rPr>
          <w:rFonts w:ascii="Consolas" w:eastAsia="Consolas" w:hAnsi="Consolas" w:cs="Consolas"/>
          <w:color w:val="223344"/>
          <w:sz w:val="17"/>
          <w:szCs w:val="17"/>
        </w:rPr>
        <w:t>variable "is_public" { type = bool, default = false }</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locals {</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prohibit_public_ip     = !var.is_public</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prohibit_internet_ingr = !var.is_public</w:t>
      </w:r>
    </w:p>
    <w:p w:rsidR="00D87F41" w:rsidRDefault="008A23D4">
      <w:pPr>
        <w:pBdr>
          <w:left w:val="single" w:sz="12" w:space="6" w:color="C9D3DC"/>
          <w:bottom w:val="single" w:sz="2" w:space="4" w:color="F4F6F8"/>
        </w:pBdr>
        <w:shd w:val="clear" w:color="auto" w:fill="F4F6F8"/>
        <w:spacing w:after="20" w:line="230" w:lineRule="auto"/>
        <w:ind w:left="180" w:right="180"/>
      </w:pPr>
      <w:r>
        <w:rPr>
          <w:rFonts w:ascii="Consolas" w:eastAsia="Consolas" w:hAnsi="Consolas" w:cs="Consolas"/>
          <w:color w:val="223344"/>
          <w:sz w:val="17"/>
          <w:szCs w:val="17"/>
        </w:rPr>
        <w:t>}</w:t>
      </w:r>
    </w:p>
    <w:p w:rsidR="00D87F41" w:rsidRDefault="00D87F41">
      <w:pPr>
        <w:spacing w:after="120"/>
      </w:pPr>
    </w:p>
    <w:p w:rsidR="00D87F41" w:rsidRDefault="008A23D4">
      <w:pPr>
        <w:spacing w:after="120" w:line="276" w:lineRule="auto"/>
      </w:pPr>
      <w:r>
        <w:t>The OCI API exposes two negatively-named booleans. The module exposes one positively-named one, because callers think in "public or private", not in double negatives. Exposing intent rather than implementation is most of what makes a module pleasant to call.</w:t>
      </w:r>
    </w:p>
    <w:p w:rsidR="00D87F41" w:rsidRDefault="008A23D4">
      <w:pPr>
        <w:pStyle w:val="Heading3"/>
        <w:spacing w:after="120"/>
      </w:pPr>
      <w:bookmarkStart w:id="42" w:name="_Toc238096148"/>
      <w:r>
        <w:t>Names derived from one input</w:t>
      </w:r>
      <w:bookmarkEnd w:id="42"/>
    </w:p>
    <w:p w:rsidR="00D87F41" w:rsidRDefault="008A23D4">
      <w:pPr>
        <w:spacing w:after="120" w:line="276" w:lineRule="auto"/>
      </w:pPr>
      <w:r>
        <w:t>Every resource takes its display name from var.name, so one variable renames the whole set consistently. The root supplies "${var.prefix}-workers", which means var.prefix renames the entire stack.</w:t>
      </w:r>
    </w:p>
    <w:p w:rsidR="00D87F41" w:rsidRDefault="008A23D4">
      <w:pPr>
        <w:pStyle w:val="Heading3"/>
        <w:spacing w:after="120"/>
      </w:pPr>
      <w:bookmarkStart w:id="43" w:name="_Toc238096149"/>
      <w:r>
        <w:t>Outputs are part of the contract</w:t>
      </w:r>
      <w:bookmarkEnd w:id="43"/>
    </w:p>
    <w:p w:rsidR="00D87F41" w:rsidRDefault="008A23D4">
      <w:pPr>
        <w:spacing w:after="120" w:line="276" w:lineRule="auto"/>
      </w:pPr>
      <w:r>
        <w:t>Outputs include inputs echoed back — the subnet's CIDR, for instance — so a caller can build downstream configuration from module outputs rather than repeating literals it already passed in.</w:t>
      </w:r>
    </w:p>
    <w:p w:rsidR="00D87F41" w:rsidRDefault="008A23D4">
      <w:pPr>
        <w:pStyle w:val="Heading3"/>
        <w:spacing w:after="120"/>
      </w:pPr>
      <w:bookmarkStart w:id="44" w:name="_Toc238096150"/>
      <w:r>
        <w:t>Version constraints</w:t>
      </w:r>
      <w:bookmarkEnd w:id="44"/>
    </w:p>
    <w:p w:rsidR="00D87F41" w:rsidRDefault="008A23D4">
      <w:pPr>
        <w:spacing w:after="120" w:line="276" w:lineRule="auto"/>
      </w:pPr>
      <w:r>
        <w:t>The modules declare required_providers with a loose "&gt;= 5.0.0"; the root pins "~&gt; 8.0". This asymmetry is intentional: a module should state its minimum and let whoever consumes it choose the exact version, while the root is where reproducibility is decided. For the same reason .terraform.lock.hcl is committed rather than ignored — the lock file exists to be committed.</w:t>
      </w:r>
    </w:p>
    <w:p w:rsidR="00D87F41" w:rsidRDefault="008A23D4">
      <w:pPr>
        <w:spacing w:after="120" w:line="276" w:lineRule="auto"/>
      </w:pPr>
      <w:r>
        <w:t>required_version is "&gt;= 1.3.0" and is not decorative: optional() in object type constraints arrived in 1.3, and this code does not work below it.</w:t>
      </w:r>
    </w:p>
    <w:p w:rsidR="00D87F41" w:rsidRDefault="008A23D4">
      <w:pPr>
        <w:pStyle w:val="Heading2"/>
      </w:pPr>
      <w:bookmarkStart w:id="45" w:name="_Toc238096151"/>
      <w:r>
        <w:t>4.7 What the abstraction bought</w:t>
      </w:r>
      <w:bookmarkEnd w:id="45"/>
    </w:p>
    <w:p w:rsidR="00D87F41" w:rsidRDefault="008A23D4">
      <w:pPr>
        <w:spacing w:after="120" w:line="276" w:lineRule="auto"/>
      </w:pPr>
      <w:r>
        <w:t>The clearest measure is the security list. Written by hand, the worker subnet's rules are roughly forty lines of repetitive HCL, and the other three subnets are three more slabs of the same shape. Generated, the module contains one dynamic block and the root contains this:</w:t>
      </w:r>
    </w:p>
    <w:p w:rsidR="00D87F41" w:rsidRDefault="008A23D4">
      <w:pPr>
        <w:pBdr>
          <w:top w:val="single" w:sz="2" w:space="4" w:color="F4F6F8"/>
          <w:left w:val="single" w:sz="12" w:space="6" w:color="C9D3DC"/>
        </w:pBdr>
        <w:shd w:val="clear" w:color="auto" w:fill="F4F6F8"/>
        <w:spacing w:before="60" w:line="230" w:lineRule="auto"/>
        <w:ind w:left="180" w:right="180"/>
      </w:pPr>
      <w:r>
        <w:rPr>
          <w:rFonts w:ascii="Consolas" w:eastAsia="Consolas" w:hAnsi="Consolas" w:cs="Consolas"/>
          <w:color w:val="223344"/>
          <w:sz w:val="17"/>
          <w:szCs w:val="17"/>
        </w:rPr>
        <w:t>workers_ingress = [</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 protocol = "all", source = local.cidr_workers, description = "Worker to worker" },</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 protocol = "6",   source = local.cidr_api,  tcp_options = { min = 10250, max = 10250 } },</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 protocol = "all", source = local.cidr_pods, description = "Pods -&gt; workers" },</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 protocol = "6",   source = local.cidr_lb,   tcp_options = { min = 30000, max = 32767 } },</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 protocol = "6",   source = local.cidr_lb,   tcp_options = { min = 10256, max = 10256 } },</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local.icmp_pmtu_ingress,</w:t>
      </w:r>
    </w:p>
    <w:p w:rsidR="00D87F41" w:rsidRDefault="008A23D4">
      <w:pPr>
        <w:pBdr>
          <w:left w:val="single" w:sz="12" w:space="6" w:color="C9D3DC"/>
          <w:bottom w:val="single" w:sz="2" w:space="4" w:color="F4F6F8"/>
        </w:pBdr>
        <w:shd w:val="clear" w:color="auto" w:fill="F4F6F8"/>
        <w:spacing w:after="20" w:line="230" w:lineRule="auto"/>
        <w:ind w:left="180" w:right="180"/>
      </w:pPr>
      <w:r>
        <w:rPr>
          <w:rFonts w:ascii="Consolas" w:eastAsia="Consolas" w:hAnsi="Consolas" w:cs="Consolas"/>
          <w:color w:val="223344"/>
          <w:sz w:val="17"/>
          <w:szCs w:val="17"/>
        </w:rPr>
        <w:t>]</w:t>
      </w:r>
    </w:p>
    <w:p w:rsidR="00D87F41" w:rsidRDefault="008A23D4">
      <w:pPr>
        <w:spacing w:before="60" w:after="160"/>
      </w:pPr>
      <w:r>
        <w:rPr>
          <w:i/>
          <w:iCs/>
          <w:color w:val="5B6B7C"/>
          <w:sz w:val="17"/>
          <w:szCs w:val="17"/>
        </w:rPr>
        <w:lastRenderedPageBreak/>
        <w:t>terraform/locals.tf</w:t>
      </w:r>
    </w:p>
    <w:p w:rsidR="00D87F41" w:rsidRDefault="008A23D4">
      <w:pPr>
        <w:spacing w:after="120" w:line="276" w:lineRule="auto"/>
      </w:pPr>
      <w:r>
        <w:t>The gain is not only brevity. Because every rule is expressed in terms of local.cidr_* rather than literal addresses, changing the address plan in terraform.tfvars re-wires every rule in the cluster with no edit to locals.tf and none inside the modules. The load balancer subnet's rules go further and are generated from a for expression over var.app_ingress_ports, so adding a port to terraform.tfvars adds a rule.</w:t>
      </w:r>
    </w:p>
    <w:p w:rsidR="00D87F41" w:rsidRDefault="008A23D4">
      <w:pPr>
        <w:pStyle w:val="Heading2"/>
      </w:pPr>
      <w:bookmarkStart w:id="46" w:name="_Toc238096152"/>
      <w:r>
        <w:t>4.8 The reusability test, and its result</w:t>
      </w:r>
      <w:bookmarkEnd w:id="46"/>
    </w:p>
    <w:p w:rsidR="00D87F41" w:rsidRDefault="008A23D4">
      <w:pPr>
        <w:spacing w:after="120" w:line="276" w:lineRule="auto"/>
      </w:pPr>
      <w:r>
        <w:t>The question asked of each module was: could this folder be dropped into an unrelated project, unchanged, and used?</w:t>
      </w:r>
    </w:p>
    <w:p w:rsidR="00D87F41" w:rsidRDefault="008A23D4">
      <w:pPr>
        <w:pStyle w:val="ListParagraph"/>
        <w:numPr>
          <w:ilvl w:val="0"/>
          <w:numId w:val="2"/>
        </w:numPr>
        <w:spacing w:after="60" w:line="276" w:lineRule="auto"/>
      </w:pPr>
      <w:r>
        <w:t>modules/subnet — yes. It contains no reference to Kubernetes, to this address plan, or to this organisation. It is a general-purpose OCI subnet with routing, filtering and logging.</w:t>
      </w:r>
    </w:p>
    <w:p w:rsidR="00D87F41" w:rsidRDefault="008A23D4">
      <w:pPr>
        <w:pStyle w:val="ListParagraph"/>
        <w:numPr>
          <w:ilvl w:val="0"/>
          <w:numId w:val="2"/>
        </w:numPr>
        <w:spacing w:after="60" w:line="276" w:lineRule="auto"/>
      </w:pPr>
      <w:r>
        <w:t>modules/oke — yes. It takes subnet OCIDs and a node pool map, and serves a flannel cluster with a private endpoint and three node pools as readily as this lab's single VCN-native pool.</w:t>
      </w:r>
    </w:p>
    <w:p w:rsidR="00D87F41" w:rsidRDefault="008A23D4">
      <w:pPr>
        <w:spacing w:after="120" w:line="276" w:lineRule="auto"/>
      </w:pPr>
      <w:r>
        <w:t>The evidence that the abstraction actually holds is subnets.tf: four subnets, spanning public and private, /29 to /19, three rules to thirteen, produced by four calls to one module — with no branch inside that module written for any particular one of them.</w:t>
      </w:r>
    </w:p>
    <w:p w:rsidR="00D87F41" w:rsidRDefault="008A23D4">
      <w:r>
        <w:br w:type="page"/>
      </w:r>
    </w:p>
    <w:p w:rsidR="00D87F41" w:rsidRDefault="008A23D4">
      <w:pPr>
        <w:pStyle w:val="Heading1"/>
      </w:pPr>
      <w:bookmarkStart w:id="47" w:name="_Toc238096153"/>
      <w:r>
        <w:lastRenderedPageBreak/>
        <w:t>5. The Kubernetes workload</w:t>
      </w:r>
      <w:bookmarkEnd w:id="47"/>
    </w:p>
    <w:p w:rsidR="00D87F41" w:rsidRDefault="008A23D4">
      <w:pPr>
        <w:spacing w:after="120" w:line="276" w:lineRule="auto"/>
      </w:pPr>
      <w:r>
        <w:t>Four manifests, applied in filename order.</w:t>
      </w:r>
    </w:p>
    <w:tbl>
      <w:tblPr>
        <w:tblW w:w="9020" w:type="dxa"/>
        <w:tblInd w:w="-15" w:type="dxa"/>
        <w:tblBorders>
          <w:top w:val="single" w:sz="4" w:space="0" w:color="B9C4CE"/>
          <w:left w:val="single" w:sz="4" w:space="0" w:color="B9C4CE"/>
          <w:bottom w:val="single" w:sz="4" w:space="0" w:color="B9C4CE"/>
          <w:right w:val="single" w:sz="4" w:space="0" w:color="B9C4CE"/>
          <w:insideH w:val="single" w:sz="2" w:space="0" w:color="D5DDE4"/>
          <w:insideV w:val="single" w:sz="2" w:space="0" w:color="D5DDE4"/>
        </w:tblBorders>
        <w:tblCellMar>
          <w:left w:w="10" w:type="dxa"/>
          <w:right w:w="10" w:type="dxa"/>
        </w:tblCellMar>
        <w:tblLook w:val="04A0" w:firstRow="1" w:lastRow="0" w:firstColumn="1" w:lastColumn="0" w:noHBand="0" w:noVBand="1"/>
      </w:tblPr>
      <w:tblGrid>
        <w:gridCol w:w="2500"/>
        <w:gridCol w:w="2600"/>
        <w:gridCol w:w="3920"/>
      </w:tblGrid>
      <w:tr w:rsidR="00D87F41">
        <w:trPr>
          <w:tblHeader/>
        </w:trPr>
        <w:tc>
          <w:tcPr>
            <w:tcW w:w="2500" w:type="dxa"/>
            <w:shd w:val="clear" w:color="auto" w:fill="E8EEF4"/>
            <w:tcMar>
              <w:top w:w="70" w:type="dxa"/>
              <w:left w:w="110" w:type="dxa"/>
              <w:bottom w:w="70" w:type="dxa"/>
              <w:right w:w="110" w:type="dxa"/>
            </w:tcMar>
          </w:tcPr>
          <w:p w:rsidR="00D87F41" w:rsidRDefault="008A23D4">
            <w:pPr>
              <w:spacing w:line="250" w:lineRule="auto"/>
            </w:pPr>
            <w:r>
              <w:rPr>
                <w:b/>
                <w:bCs/>
                <w:sz w:val="19"/>
                <w:szCs w:val="19"/>
              </w:rPr>
              <w:t>File</w:t>
            </w:r>
          </w:p>
        </w:tc>
        <w:tc>
          <w:tcPr>
            <w:tcW w:w="2600" w:type="dxa"/>
            <w:shd w:val="clear" w:color="auto" w:fill="E8EEF4"/>
            <w:tcMar>
              <w:top w:w="70" w:type="dxa"/>
              <w:left w:w="110" w:type="dxa"/>
              <w:bottom w:w="70" w:type="dxa"/>
              <w:right w:w="110" w:type="dxa"/>
            </w:tcMar>
          </w:tcPr>
          <w:p w:rsidR="00D87F41" w:rsidRDefault="008A23D4">
            <w:pPr>
              <w:spacing w:line="250" w:lineRule="auto"/>
            </w:pPr>
            <w:r>
              <w:rPr>
                <w:b/>
                <w:bCs/>
                <w:sz w:val="19"/>
                <w:szCs w:val="19"/>
              </w:rPr>
              <w:t>Resource</w:t>
            </w:r>
          </w:p>
        </w:tc>
        <w:tc>
          <w:tcPr>
            <w:tcW w:w="3920" w:type="dxa"/>
            <w:shd w:val="clear" w:color="auto" w:fill="E8EEF4"/>
            <w:tcMar>
              <w:top w:w="70" w:type="dxa"/>
              <w:left w:w="110" w:type="dxa"/>
              <w:bottom w:w="70" w:type="dxa"/>
              <w:right w:w="110" w:type="dxa"/>
            </w:tcMar>
          </w:tcPr>
          <w:p w:rsidR="00D87F41" w:rsidRDefault="008A23D4">
            <w:pPr>
              <w:spacing w:line="250" w:lineRule="auto"/>
            </w:pPr>
            <w:r>
              <w:rPr>
                <w:b/>
                <w:bCs/>
                <w:sz w:val="19"/>
                <w:szCs w:val="19"/>
              </w:rPr>
              <w:t>Demonstrates</w:t>
            </w:r>
          </w:p>
        </w:tc>
      </w:tr>
      <w:tr w:rsidR="00D87F41">
        <w:tc>
          <w:tcPr>
            <w:tcW w:w="2500" w:type="dxa"/>
            <w:tcMar>
              <w:top w:w="70" w:type="dxa"/>
              <w:left w:w="110" w:type="dxa"/>
              <w:bottom w:w="70" w:type="dxa"/>
              <w:right w:w="110" w:type="dxa"/>
            </w:tcMar>
          </w:tcPr>
          <w:p w:rsidR="00D87F41" w:rsidRDefault="008A23D4">
            <w:pPr>
              <w:spacing w:line="250" w:lineRule="auto"/>
            </w:pPr>
            <w:r>
              <w:rPr>
                <w:rFonts w:ascii="Consolas" w:eastAsia="Consolas" w:hAnsi="Consolas" w:cs="Consolas"/>
                <w:sz w:val="19"/>
                <w:szCs w:val="19"/>
              </w:rPr>
              <w:t>00-namespace.yaml</w:t>
            </w:r>
          </w:p>
        </w:tc>
        <w:tc>
          <w:tcPr>
            <w:tcW w:w="2600" w:type="dxa"/>
            <w:tcMar>
              <w:top w:w="70" w:type="dxa"/>
              <w:left w:w="110" w:type="dxa"/>
              <w:bottom w:w="70" w:type="dxa"/>
              <w:right w:w="110" w:type="dxa"/>
            </w:tcMar>
          </w:tcPr>
          <w:p w:rsidR="00D87F41" w:rsidRDefault="008A23D4">
            <w:pPr>
              <w:spacing w:line="250" w:lineRule="auto"/>
            </w:pPr>
            <w:r>
              <w:rPr>
                <w:sz w:val="19"/>
                <w:szCs w:val="19"/>
              </w:rPr>
              <w:t>Namespace ejada-w3</w:t>
            </w:r>
          </w:p>
        </w:tc>
        <w:tc>
          <w:tcPr>
            <w:tcW w:w="3920" w:type="dxa"/>
            <w:tcMar>
              <w:top w:w="70" w:type="dxa"/>
              <w:left w:w="110" w:type="dxa"/>
              <w:bottom w:w="70" w:type="dxa"/>
              <w:right w:w="110" w:type="dxa"/>
            </w:tcMar>
          </w:tcPr>
          <w:p w:rsidR="00D87F41" w:rsidRDefault="008A23D4">
            <w:pPr>
              <w:spacing w:line="250" w:lineRule="auto"/>
            </w:pPr>
            <w:r>
              <w:rPr>
                <w:sz w:val="19"/>
                <w:szCs w:val="19"/>
              </w:rPr>
              <w:t>Isolation</w:t>
            </w:r>
          </w:p>
        </w:tc>
      </w:tr>
      <w:tr w:rsidR="00D87F41">
        <w:tc>
          <w:tcPr>
            <w:tcW w:w="2500" w:type="dxa"/>
            <w:tcMar>
              <w:top w:w="70" w:type="dxa"/>
              <w:left w:w="110" w:type="dxa"/>
              <w:bottom w:w="70" w:type="dxa"/>
              <w:right w:w="110" w:type="dxa"/>
            </w:tcMar>
          </w:tcPr>
          <w:p w:rsidR="00D87F41" w:rsidRDefault="008A23D4">
            <w:pPr>
              <w:spacing w:line="250" w:lineRule="auto"/>
            </w:pPr>
            <w:r>
              <w:rPr>
                <w:rFonts w:ascii="Consolas" w:eastAsia="Consolas" w:hAnsi="Consolas" w:cs="Consolas"/>
                <w:sz w:val="19"/>
                <w:szCs w:val="19"/>
              </w:rPr>
              <w:t>10-pvc.yaml</w:t>
            </w:r>
          </w:p>
        </w:tc>
        <w:tc>
          <w:tcPr>
            <w:tcW w:w="2600" w:type="dxa"/>
            <w:tcMar>
              <w:top w:w="70" w:type="dxa"/>
              <w:left w:w="110" w:type="dxa"/>
              <w:bottom w:w="70" w:type="dxa"/>
              <w:right w:w="110" w:type="dxa"/>
            </w:tcMar>
          </w:tcPr>
          <w:p w:rsidR="00D87F41" w:rsidRDefault="008A23D4">
            <w:pPr>
              <w:spacing w:line="250" w:lineRule="auto"/>
            </w:pPr>
            <w:r>
              <w:rPr>
                <w:sz w:val="19"/>
                <w:szCs w:val="19"/>
              </w:rPr>
              <w:t>PersistentVolumeClaim</w:t>
            </w:r>
          </w:p>
        </w:tc>
        <w:tc>
          <w:tcPr>
            <w:tcW w:w="3920" w:type="dxa"/>
            <w:tcMar>
              <w:top w:w="70" w:type="dxa"/>
              <w:left w:w="110" w:type="dxa"/>
              <w:bottom w:w="70" w:type="dxa"/>
              <w:right w:w="110" w:type="dxa"/>
            </w:tcMar>
          </w:tcPr>
          <w:p w:rsidR="00D87F41" w:rsidRDefault="008A23D4">
            <w:pPr>
              <w:spacing w:line="250" w:lineRule="auto"/>
            </w:pPr>
            <w:r>
              <w:rPr>
                <w:sz w:val="19"/>
                <w:szCs w:val="19"/>
              </w:rPr>
              <w:t>External block volume via the oci-bv CSI class</w:t>
            </w:r>
          </w:p>
        </w:tc>
      </w:tr>
      <w:tr w:rsidR="00D87F41">
        <w:tc>
          <w:tcPr>
            <w:tcW w:w="2500" w:type="dxa"/>
            <w:tcMar>
              <w:top w:w="70" w:type="dxa"/>
              <w:left w:w="110" w:type="dxa"/>
              <w:bottom w:w="70" w:type="dxa"/>
              <w:right w:w="110" w:type="dxa"/>
            </w:tcMar>
          </w:tcPr>
          <w:p w:rsidR="00D87F41" w:rsidRDefault="008A23D4">
            <w:pPr>
              <w:spacing w:line="250" w:lineRule="auto"/>
            </w:pPr>
            <w:r>
              <w:rPr>
                <w:rFonts w:ascii="Consolas" w:eastAsia="Consolas" w:hAnsi="Consolas" w:cs="Consolas"/>
                <w:sz w:val="19"/>
                <w:szCs w:val="19"/>
              </w:rPr>
              <w:t>20-deployment.yaml</w:t>
            </w:r>
          </w:p>
        </w:tc>
        <w:tc>
          <w:tcPr>
            <w:tcW w:w="2600" w:type="dxa"/>
            <w:tcMar>
              <w:top w:w="70" w:type="dxa"/>
              <w:left w:w="110" w:type="dxa"/>
              <w:bottom w:w="70" w:type="dxa"/>
              <w:right w:w="110" w:type="dxa"/>
            </w:tcMar>
          </w:tcPr>
          <w:p w:rsidR="00D87F41" w:rsidRDefault="008A23D4">
            <w:pPr>
              <w:spacing w:line="250" w:lineRule="auto"/>
            </w:pPr>
            <w:r>
              <w:rPr>
                <w:sz w:val="19"/>
                <w:szCs w:val="19"/>
              </w:rPr>
              <w:t>Deployment</w:t>
            </w:r>
          </w:p>
        </w:tc>
        <w:tc>
          <w:tcPr>
            <w:tcW w:w="3920" w:type="dxa"/>
            <w:tcMar>
              <w:top w:w="70" w:type="dxa"/>
              <w:left w:w="110" w:type="dxa"/>
              <w:bottom w:w="70" w:type="dxa"/>
              <w:right w:w="110" w:type="dxa"/>
            </w:tcMar>
          </w:tcPr>
          <w:p w:rsidR="00D87F41" w:rsidRDefault="008A23D4">
            <w:pPr>
              <w:spacing w:line="250" w:lineRule="auto"/>
            </w:pPr>
            <w:r>
              <w:rPr>
                <w:sz w:val="19"/>
                <w:szCs w:val="19"/>
              </w:rPr>
              <w:t>NGINX serving content from the volume</w:t>
            </w:r>
          </w:p>
        </w:tc>
      </w:tr>
      <w:tr w:rsidR="00D87F41">
        <w:tc>
          <w:tcPr>
            <w:tcW w:w="2500" w:type="dxa"/>
            <w:tcMar>
              <w:top w:w="70" w:type="dxa"/>
              <w:left w:w="110" w:type="dxa"/>
              <w:bottom w:w="70" w:type="dxa"/>
              <w:right w:w="110" w:type="dxa"/>
            </w:tcMar>
          </w:tcPr>
          <w:p w:rsidR="00D87F41" w:rsidRDefault="008A23D4">
            <w:pPr>
              <w:spacing w:line="250" w:lineRule="auto"/>
            </w:pPr>
            <w:r>
              <w:rPr>
                <w:rFonts w:ascii="Consolas" w:eastAsia="Consolas" w:hAnsi="Consolas" w:cs="Consolas"/>
                <w:sz w:val="19"/>
                <w:szCs w:val="19"/>
              </w:rPr>
              <w:t>30-service-lb.yaml</w:t>
            </w:r>
          </w:p>
        </w:tc>
        <w:tc>
          <w:tcPr>
            <w:tcW w:w="2600" w:type="dxa"/>
            <w:tcMar>
              <w:top w:w="70" w:type="dxa"/>
              <w:left w:w="110" w:type="dxa"/>
              <w:bottom w:w="70" w:type="dxa"/>
              <w:right w:w="110" w:type="dxa"/>
            </w:tcMar>
          </w:tcPr>
          <w:p w:rsidR="00D87F41" w:rsidRDefault="008A23D4">
            <w:pPr>
              <w:spacing w:line="250" w:lineRule="auto"/>
            </w:pPr>
            <w:r>
              <w:rPr>
                <w:sz w:val="19"/>
                <w:szCs w:val="19"/>
              </w:rPr>
              <w:t>Service type=LoadBalancer</w:t>
            </w:r>
          </w:p>
        </w:tc>
        <w:tc>
          <w:tcPr>
            <w:tcW w:w="3920" w:type="dxa"/>
            <w:tcMar>
              <w:top w:w="70" w:type="dxa"/>
              <w:left w:w="110" w:type="dxa"/>
              <w:bottom w:w="70" w:type="dxa"/>
              <w:right w:w="110" w:type="dxa"/>
            </w:tcMar>
          </w:tcPr>
          <w:p w:rsidR="00D87F41" w:rsidRDefault="008A23D4">
            <w:pPr>
              <w:spacing w:line="250" w:lineRule="auto"/>
            </w:pPr>
            <w:r>
              <w:rPr>
                <w:sz w:val="19"/>
                <w:szCs w:val="19"/>
              </w:rPr>
              <w:t>OCI Load Balancer provisioned by the cluster</w:t>
            </w:r>
          </w:p>
        </w:tc>
      </w:tr>
    </w:tbl>
    <w:p w:rsidR="00D87F41" w:rsidRDefault="008A23D4">
      <w:pPr>
        <w:pStyle w:val="Heading2"/>
      </w:pPr>
      <w:bookmarkStart w:id="48" w:name="_Toc238096154"/>
      <w:r>
        <w:t>5.1 The persistent volume claim</w:t>
      </w:r>
      <w:bookmarkEnd w:id="48"/>
    </w:p>
    <w:p w:rsidR="00D87F41" w:rsidRDefault="008A23D4">
      <w:pPr>
        <w:pBdr>
          <w:top w:val="single" w:sz="2" w:space="4" w:color="F4F6F8"/>
          <w:left w:val="single" w:sz="12" w:space="6" w:color="C9D3DC"/>
        </w:pBdr>
        <w:shd w:val="clear" w:color="auto" w:fill="F4F6F8"/>
        <w:spacing w:before="60" w:line="230" w:lineRule="auto"/>
        <w:ind w:left="180" w:right="180"/>
      </w:pPr>
      <w:r>
        <w:rPr>
          <w:rFonts w:ascii="Consolas" w:eastAsia="Consolas" w:hAnsi="Consolas" w:cs="Consolas"/>
          <w:color w:val="223344"/>
          <w:sz w:val="17"/>
          <w:szCs w:val="17"/>
        </w:rPr>
        <w:t>spec:</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storageClassName: oci-bv</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accessModes: [ReadWriteOnce]</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resources:</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requests:</w:t>
      </w:r>
    </w:p>
    <w:p w:rsidR="00D87F41" w:rsidRDefault="008A23D4">
      <w:pPr>
        <w:pBdr>
          <w:left w:val="single" w:sz="12" w:space="6" w:color="C9D3DC"/>
          <w:bottom w:val="single" w:sz="2" w:space="4" w:color="F4F6F8"/>
        </w:pBdr>
        <w:shd w:val="clear" w:color="auto" w:fill="F4F6F8"/>
        <w:spacing w:after="20" w:line="230" w:lineRule="auto"/>
        <w:ind w:left="180" w:right="180"/>
      </w:pPr>
      <w:r>
        <w:rPr>
          <w:rFonts w:ascii="Consolas" w:eastAsia="Consolas" w:hAnsi="Consolas" w:cs="Consolas"/>
          <w:color w:val="223344"/>
          <w:sz w:val="17"/>
          <w:szCs w:val="17"/>
        </w:rPr>
        <w:t xml:space="preserve">      storage: 50Gi</w:t>
      </w:r>
    </w:p>
    <w:p w:rsidR="00D87F41" w:rsidRDefault="008A23D4">
      <w:pPr>
        <w:spacing w:before="60" w:after="160"/>
      </w:pPr>
      <w:r>
        <w:rPr>
          <w:i/>
          <w:iCs/>
          <w:color w:val="5B6B7C"/>
          <w:sz w:val="17"/>
          <w:szCs w:val="17"/>
        </w:rPr>
        <w:t>k8s/10-pvc.yaml</w:t>
      </w:r>
    </w:p>
    <w:p w:rsidR="00D87F41" w:rsidRDefault="008A23D4">
      <w:pPr>
        <w:spacing w:after="120" w:line="276" w:lineRule="auto"/>
      </w:pPr>
      <w:r>
        <w:t>Three behaviours here look like faults and are not, and all three were anticipated in the manifest comments before the first apply:</w:t>
      </w:r>
    </w:p>
    <w:p w:rsidR="00D87F41" w:rsidRDefault="008A23D4">
      <w:pPr>
        <w:pStyle w:val="ListParagraph"/>
        <w:numPr>
          <w:ilvl w:val="0"/>
          <w:numId w:val="2"/>
        </w:numPr>
        <w:spacing w:after="60" w:line="276" w:lineRule="auto"/>
      </w:pPr>
      <w:r>
        <w:t>The claim sits Pending until a pod is scheduled. That is WaitForFirstConsumer working correctly — the volume is not cut until Kubernetes knows which availability domain to cut it in. Pending after the pod is Running would be a real failure; Pending before is expected.</w:t>
      </w:r>
    </w:p>
    <w:p w:rsidR="00D87F41" w:rsidRDefault="008A23D4">
      <w:pPr>
        <w:pStyle w:val="ListParagraph"/>
        <w:numPr>
          <w:ilvl w:val="0"/>
          <w:numId w:val="2"/>
        </w:numPr>
        <w:spacing w:after="60" w:line="276" w:lineRule="auto"/>
      </w:pPr>
      <w:r>
        <w:t>50Gi is the OCI minimum. A smaller request is rounded up rather than rejected.</w:t>
      </w:r>
    </w:p>
    <w:p w:rsidR="00D87F41" w:rsidRDefault="008A23D4">
      <w:pPr>
        <w:pStyle w:val="ListParagraph"/>
        <w:numPr>
          <w:ilvl w:val="0"/>
          <w:numId w:val="2"/>
        </w:numPr>
        <w:spacing w:after="60" w:line="276" w:lineRule="auto"/>
      </w:pPr>
      <w:r>
        <w:t>lost+found appears in the web root. The CSI driver formats the raw device as ext4 on first attach, and ext4 creates it. Its presence is positive evidence that the mount is a real block device rather than a container filesystem layer.</w:t>
      </w:r>
    </w:p>
    <w:p w:rsidR="00D87F41" w:rsidRDefault="008A23D4">
      <w:pPr>
        <w:pStyle w:val="Heading2"/>
      </w:pPr>
      <w:bookmarkStart w:id="49" w:name="_Toc238096155"/>
      <w:r>
        <w:t>5.2 The deployment</w:t>
      </w:r>
      <w:bookmarkEnd w:id="49"/>
    </w:p>
    <w:p w:rsidR="00D87F41" w:rsidRDefault="008A23D4">
      <w:pPr>
        <w:spacing w:after="120" w:line="276" w:lineRule="auto"/>
      </w:pPr>
      <w:r>
        <w:t>One replica, Recreate strategy — and that is a consequence of the storage, not a limitation of the application. A ReadWriteOnce block volume attaches to one node at a time, so a second replica scheduled elsewhere would sit Pending indefinitely. Recreate makes a rollout terminate the old pod, releasing the volume, before starting the new one, instead of deadlocking on the attachment.</w:t>
      </w:r>
    </w:p>
    <w:p w:rsidR="00D87F41" w:rsidRDefault="008A23D4">
      <w:pPr>
        <w:spacing w:after="120" w:line="276" w:lineRule="auto"/>
      </w:pPr>
      <w:r>
        <w:t>An init container seeds the volume before NGINX starts. This is necessary because mounting a volume over /usr/share/nginx/html hides whatever the image shipped there, so without seeding the result is a 403 on an empty directory. The init container writes index.html and a seeded.txt carrying a timestamp — and that timestamp is what makes the persistence test in section 7.6 unambiguous.</w:t>
      </w:r>
    </w:p>
    <w:p w:rsidR="00D87F41" w:rsidRDefault="008A23D4">
      <w:pPr>
        <w:spacing w:after="120" w:line="276" w:lineRule="auto"/>
      </w:pPr>
      <w:r>
        <w:t>It seeds only when seeded.txt is absent, and that guard is load-bearing rather than tidiness. Init containers run on every pod start, not only the first. An unconditional write would have rewritten the timestamp on the replacement pod, so the persistence test would have reported two different timestamps and appeared to fail — while the volume had in fact persisted perfectly. The evidence would have been destroyed by the act of gathering it.</w:t>
      </w:r>
    </w:p>
    <w:p w:rsidR="00D87F41" w:rsidRDefault="008A23D4">
      <w:pPr>
        <w:pStyle w:val="Heading2"/>
      </w:pPr>
      <w:bookmarkStart w:id="50" w:name="_Toc238096156"/>
      <w:r>
        <w:t>5.3 The service and load balancer</w:t>
      </w:r>
      <w:bookmarkEnd w:id="50"/>
    </w:p>
    <w:p w:rsidR="00D87F41" w:rsidRDefault="008A23D4">
      <w:pPr>
        <w:pBdr>
          <w:top w:val="single" w:sz="2" w:space="4" w:color="F4F6F8"/>
          <w:left w:val="single" w:sz="12" w:space="6" w:color="C9D3DC"/>
        </w:pBdr>
        <w:shd w:val="clear" w:color="auto" w:fill="F4F6F8"/>
        <w:spacing w:before="60" w:line="230" w:lineRule="auto"/>
        <w:ind w:left="180" w:right="180"/>
      </w:pPr>
      <w:r>
        <w:rPr>
          <w:rFonts w:ascii="Consolas" w:eastAsia="Consolas" w:hAnsi="Consolas" w:cs="Consolas"/>
          <w:color w:val="223344"/>
          <w:sz w:val="17"/>
          <w:szCs w:val="17"/>
        </w:rPr>
        <w:lastRenderedPageBreak/>
        <w:t>annotations:</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oci.oraclecloud.com/load-balancer-type: "lb"</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service.beta.kubernetes.io/oci-load-balancer-shape: "flexible"</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service.beta.kubernetes.io/oci-load-balancer-shape-flex-min: "10"</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service.beta.kubernetes.io/oci-load-balancer-shape-flex-max: "10"</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service.beta.kubernetes.io/oci-load-balancer-internal: "false"</w:t>
      </w:r>
    </w:p>
    <w:p w:rsidR="00D87F41" w:rsidRDefault="008A23D4">
      <w:pPr>
        <w:pBdr>
          <w:left w:val="single" w:sz="12" w:space="6" w:color="C9D3DC"/>
          <w:bottom w:val="single" w:sz="2" w:space="4" w:color="F4F6F8"/>
        </w:pBdr>
        <w:shd w:val="clear" w:color="auto" w:fill="F4F6F8"/>
        <w:spacing w:after="20" w:line="230" w:lineRule="auto"/>
        <w:ind w:left="180" w:right="180"/>
      </w:pPr>
      <w:r>
        <w:rPr>
          <w:rFonts w:ascii="Consolas" w:eastAsia="Consolas" w:hAnsi="Consolas" w:cs="Consolas"/>
          <w:color w:val="223344"/>
          <w:sz w:val="17"/>
          <w:szCs w:val="17"/>
        </w:rPr>
        <w:t xml:space="preserve">  service.beta.kubernetes.io/oci-load-balancer-security-list-management-mode: "None"</w:t>
      </w:r>
    </w:p>
    <w:p w:rsidR="00D87F41" w:rsidRDefault="008A23D4">
      <w:pPr>
        <w:spacing w:before="60" w:after="160"/>
      </w:pPr>
      <w:r>
        <w:rPr>
          <w:i/>
          <w:iCs/>
          <w:color w:val="5B6B7C"/>
          <w:sz w:val="17"/>
          <w:szCs w:val="17"/>
        </w:rPr>
        <w:t>k8s/30-service-lb.yaml</w:t>
      </w:r>
    </w:p>
    <w:p w:rsidR="00D87F41" w:rsidRDefault="008A23D4">
      <w:pPr>
        <w:spacing w:after="120" w:line="276" w:lineRule="auto"/>
      </w:pPr>
      <w:r>
        <w:t>The load balancer lands in whichever subnet the cluster was registered with as service_lb_subnet_ids — which Terraform set to the public lb subnet — so no explicit subnet annotation is needed. The final annotation is the one discussed in section 3.5, and is the least obvious line in the whole manifest set.</w:t>
      </w:r>
    </w:p>
    <w:p w:rsidR="00D87F41" w:rsidRDefault="008A23D4">
      <w:r>
        <w:br w:type="page"/>
      </w:r>
    </w:p>
    <w:p w:rsidR="00D87F41" w:rsidRDefault="008A23D4">
      <w:pPr>
        <w:pStyle w:val="Heading1"/>
      </w:pPr>
      <w:bookmarkStart w:id="51" w:name="_Toc238096157"/>
      <w:r>
        <w:lastRenderedPageBreak/>
        <w:t>6. Implementation</w:t>
      </w:r>
      <w:bookmarkEnd w:id="51"/>
    </w:p>
    <w:p w:rsidR="00D87F41" w:rsidRDefault="008A23D4">
      <w:pPr>
        <w:pStyle w:val="Heading2"/>
      </w:pPr>
      <w:bookmarkStart w:id="52" w:name="_Toc238096158"/>
      <w:r>
        <w:t>6.1 Method</w:t>
      </w:r>
      <w:bookmarkEnd w:id="52"/>
    </w:p>
    <w:p w:rsidR="00D87F41" w:rsidRDefault="008A23D4">
      <w:pPr>
        <w:spacing w:after="120" w:line="276" w:lineRule="auto"/>
      </w:pPr>
      <w:r>
        <w:t>The work ran in phases, ordered so that the two long unattended waits — cluster creation and node pool creation — overlapped with the Kubernetes course reading rather than with idle time.</w:t>
      </w:r>
    </w:p>
    <w:tbl>
      <w:tblPr>
        <w:tblW w:w="9020" w:type="dxa"/>
        <w:tblInd w:w="-15" w:type="dxa"/>
        <w:tblBorders>
          <w:top w:val="single" w:sz="4" w:space="0" w:color="B9C4CE"/>
          <w:left w:val="single" w:sz="4" w:space="0" w:color="B9C4CE"/>
          <w:bottom w:val="single" w:sz="4" w:space="0" w:color="B9C4CE"/>
          <w:right w:val="single" w:sz="4" w:space="0" w:color="B9C4CE"/>
          <w:insideH w:val="single" w:sz="2" w:space="0" w:color="D5DDE4"/>
          <w:insideV w:val="single" w:sz="2" w:space="0" w:color="D5DDE4"/>
        </w:tblBorders>
        <w:tblCellMar>
          <w:left w:w="10" w:type="dxa"/>
          <w:right w:w="10" w:type="dxa"/>
        </w:tblCellMar>
        <w:tblLook w:val="04A0" w:firstRow="1" w:lastRow="0" w:firstColumn="1" w:lastColumn="0" w:noHBand="0" w:noVBand="1"/>
      </w:tblPr>
      <w:tblGrid>
        <w:gridCol w:w="1100"/>
        <w:gridCol w:w="3400"/>
        <w:gridCol w:w="4520"/>
      </w:tblGrid>
      <w:tr w:rsidR="00D87F41">
        <w:trPr>
          <w:tblHeader/>
        </w:trPr>
        <w:tc>
          <w:tcPr>
            <w:tcW w:w="1100" w:type="dxa"/>
            <w:shd w:val="clear" w:color="auto" w:fill="E8EEF4"/>
            <w:tcMar>
              <w:top w:w="70" w:type="dxa"/>
              <w:left w:w="110" w:type="dxa"/>
              <w:bottom w:w="70" w:type="dxa"/>
              <w:right w:w="110" w:type="dxa"/>
            </w:tcMar>
          </w:tcPr>
          <w:p w:rsidR="00D87F41" w:rsidRDefault="008A23D4">
            <w:pPr>
              <w:spacing w:line="250" w:lineRule="auto"/>
            </w:pPr>
            <w:r>
              <w:rPr>
                <w:b/>
                <w:bCs/>
                <w:sz w:val="19"/>
                <w:szCs w:val="19"/>
              </w:rPr>
              <w:t>Phase</w:t>
            </w:r>
          </w:p>
        </w:tc>
        <w:tc>
          <w:tcPr>
            <w:tcW w:w="3400" w:type="dxa"/>
            <w:shd w:val="clear" w:color="auto" w:fill="E8EEF4"/>
            <w:tcMar>
              <w:top w:w="70" w:type="dxa"/>
              <w:left w:w="110" w:type="dxa"/>
              <w:bottom w:w="70" w:type="dxa"/>
              <w:right w:w="110" w:type="dxa"/>
            </w:tcMar>
          </w:tcPr>
          <w:p w:rsidR="00D87F41" w:rsidRDefault="008A23D4">
            <w:pPr>
              <w:spacing w:line="250" w:lineRule="auto"/>
            </w:pPr>
            <w:r>
              <w:rPr>
                <w:b/>
                <w:bCs/>
                <w:sz w:val="19"/>
                <w:szCs w:val="19"/>
              </w:rPr>
              <w:t>Activity</w:t>
            </w:r>
          </w:p>
        </w:tc>
        <w:tc>
          <w:tcPr>
            <w:tcW w:w="4520" w:type="dxa"/>
            <w:shd w:val="clear" w:color="auto" w:fill="E8EEF4"/>
            <w:tcMar>
              <w:top w:w="70" w:type="dxa"/>
              <w:left w:w="110" w:type="dxa"/>
              <w:bottom w:w="70" w:type="dxa"/>
              <w:right w:w="110" w:type="dxa"/>
            </w:tcMar>
          </w:tcPr>
          <w:p w:rsidR="00D87F41" w:rsidRDefault="008A23D4">
            <w:pPr>
              <w:spacing w:line="250" w:lineRule="auto"/>
            </w:pPr>
            <w:r>
              <w:rPr>
                <w:b/>
                <w:bCs/>
                <w:sz w:val="19"/>
                <w:szCs w:val="19"/>
              </w:rPr>
              <w:t>Note</w:t>
            </w:r>
          </w:p>
        </w:tc>
      </w:tr>
      <w:tr w:rsidR="00D87F41">
        <w:tc>
          <w:tcPr>
            <w:tcW w:w="1100" w:type="dxa"/>
            <w:tcMar>
              <w:top w:w="70" w:type="dxa"/>
              <w:left w:w="110" w:type="dxa"/>
              <w:bottom w:w="70" w:type="dxa"/>
              <w:right w:w="110" w:type="dxa"/>
            </w:tcMar>
          </w:tcPr>
          <w:p w:rsidR="00D87F41" w:rsidRDefault="008A23D4">
            <w:pPr>
              <w:spacing w:line="250" w:lineRule="auto"/>
            </w:pPr>
            <w:r>
              <w:rPr>
                <w:sz w:val="19"/>
                <w:szCs w:val="19"/>
              </w:rPr>
              <w:t>0</w:t>
            </w:r>
          </w:p>
        </w:tc>
        <w:tc>
          <w:tcPr>
            <w:tcW w:w="3400" w:type="dxa"/>
            <w:tcMar>
              <w:top w:w="70" w:type="dxa"/>
              <w:left w:w="110" w:type="dxa"/>
              <w:bottom w:w="70" w:type="dxa"/>
              <w:right w:w="110" w:type="dxa"/>
            </w:tcMar>
          </w:tcPr>
          <w:p w:rsidR="00D87F41" w:rsidRDefault="008A23D4">
            <w:pPr>
              <w:spacing w:line="250" w:lineRule="auto"/>
            </w:pPr>
            <w:r>
              <w:rPr>
                <w:sz w:val="19"/>
                <w:szCs w:val="19"/>
              </w:rPr>
              <w:t>Pre-flight: IAM, service limits, tooling</w:t>
            </w:r>
          </w:p>
        </w:tc>
        <w:tc>
          <w:tcPr>
            <w:tcW w:w="4520" w:type="dxa"/>
            <w:tcMar>
              <w:top w:w="70" w:type="dxa"/>
              <w:left w:w="110" w:type="dxa"/>
              <w:bottom w:w="70" w:type="dxa"/>
              <w:right w:w="110" w:type="dxa"/>
            </w:tcMar>
          </w:tcPr>
          <w:p w:rsidR="00D87F41" w:rsidRDefault="008A23D4">
            <w:pPr>
              <w:spacing w:line="250" w:lineRule="auto"/>
            </w:pPr>
            <w:r>
              <w:rPr>
                <w:sz w:val="19"/>
                <w:szCs w:val="19"/>
              </w:rPr>
              <w:t>Blocking. Run before writing anything.</w:t>
            </w:r>
          </w:p>
        </w:tc>
      </w:tr>
      <w:tr w:rsidR="00D87F41">
        <w:tc>
          <w:tcPr>
            <w:tcW w:w="1100" w:type="dxa"/>
            <w:tcMar>
              <w:top w:w="70" w:type="dxa"/>
              <w:left w:w="110" w:type="dxa"/>
              <w:bottom w:w="70" w:type="dxa"/>
              <w:right w:w="110" w:type="dxa"/>
            </w:tcMar>
          </w:tcPr>
          <w:p w:rsidR="00D87F41" w:rsidRDefault="008A23D4">
            <w:pPr>
              <w:spacing w:line="250" w:lineRule="auto"/>
            </w:pPr>
            <w:r>
              <w:rPr>
                <w:sz w:val="19"/>
                <w:szCs w:val="19"/>
              </w:rPr>
              <w:t>1</w:t>
            </w:r>
          </w:p>
        </w:tc>
        <w:tc>
          <w:tcPr>
            <w:tcW w:w="3400" w:type="dxa"/>
            <w:tcMar>
              <w:top w:w="70" w:type="dxa"/>
              <w:left w:w="110" w:type="dxa"/>
              <w:bottom w:w="70" w:type="dxa"/>
              <w:right w:w="110" w:type="dxa"/>
            </w:tcMar>
          </w:tcPr>
          <w:p w:rsidR="00D87F41" w:rsidRDefault="008A23D4">
            <w:pPr>
              <w:spacing w:line="250" w:lineRule="auto"/>
            </w:pPr>
            <w:r>
              <w:rPr>
                <w:sz w:val="19"/>
                <w:szCs w:val="19"/>
              </w:rPr>
              <w:t>Terraform module theory and module code</w:t>
            </w:r>
          </w:p>
        </w:tc>
        <w:tc>
          <w:tcPr>
            <w:tcW w:w="4520" w:type="dxa"/>
            <w:tcMar>
              <w:top w:w="70" w:type="dxa"/>
              <w:left w:w="110" w:type="dxa"/>
              <w:bottom w:w="70" w:type="dxa"/>
              <w:right w:w="110" w:type="dxa"/>
            </w:tcMar>
          </w:tcPr>
          <w:p w:rsidR="00D87F41" w:rsidRDefault="008A23D4">
            <w:pPr>
              <w:spacing w:line="250" w:lineRule="auto"/>
            </w:pPr>
            <w:r>
              <w:rPr>
                <w:sz w:val="19"/>
                <w:szCs w:val="19"/>
              </w:rPr>
              <w:t>Dynamic blocks, conditionals, reusability</w:t>
            </w:r>
          </w:p>
        </w:tc>
      </w:tr>
      <w:tr w:rsidR="00D87F41">
        <w:tc>
          <w:tcPr>
            <w:tcW w:w="1100" w:type="dxa"/>
            <w:tcMar>
              <w:top w:w="70" w:type="dxa"/>
              <w:left w:w="110" w:type="dxa"/>
              <w:bottom w:w="70" w:type="dxa"/>
              <w:right w:w="110" w:type="dxa"/>
            </w:tcMar>
          </w:tcPr>
          <w:p w:rsidR="00D87F41" w:rsidRDefault="008A23D4">
            <w:pPr>
              <w:spacing w:line="250" w:lineRule="auto"/>
            </w:pPr>
            <w:r>
              <w:rPr>
                <w:sz w:val="19"/>
                <w:szCs w:val="19"/>
              </w:rPr>
              <w:t>2</w:t>
            </w:r>
          </w:p>
        </w:tc>
        <w:tc>
          <w:tcPr>
            <w:tcW w:w="3400" w:type="dxa"/>
            <w:tcMar>
              <w:top w:w="70" w:type="dxa"/>
              <w:left w:w="110" w:type="dxa"/>
              <w:bottom w:w="70" w:type="dxa"/>
              <w:right w:w="110" w:type="dxa"/>
            </w:tcMar>
          </w:tcPr>
          <w:p w:rsidR="00D87F41" w:rsidRDefault="008A23D4">
            <w:pPr>
              <w:spacing w:line="250" w:lineRule="auto"/>
            </w:pPr>
            <w:r>
              <w:rPr>
                <w:sz w:val="19"/>
                <w:szCs w:val="19"/>
              </w:rPr>
              <w:t>Kubernetes course modules 1–5</w:t>
            </w:r>
          </w:p>
        </w:tc>
        <w:tc>
          <w:tcPr>
            <w:tcW w:w="4520" w:type="dxa"/>
            <w:tcMar>
              <w:top w:w="70" w:type="dxa"/>
              <w:left w:w="110" w:type="dxa"/>
              <w:bottom w:w="70" w:type="dxa"/>
              <w:right w:w="110" w:type="dxa"/>
            </w:tcMar>
          </w:tcPr>
          <w:p w:rsidR="00D87F41" w:rsidRDefault="008A23D4">
            <w:pPr>
              <w:spacing w:line="250" w:lineRule="auto"/>
            </w:pPr>
            <w:r>
              <w:rPr>
                <w:sz w:val="19"/>
                <w:szCs w:val="19"/>
              </w:rPr>
              <w:t>Modules 6 and 7 deferred per the brief</w:t>
            </w:r>
          </w:p>
        </w:tc>
      </w:tr>
      <w:tr w:rsidR="00D87F41">
        <w:tc>
          <w:tcPr>
            <w:tcW w:w="1100" w:type="dxa"/>
            <w:tcMar>
              <w:top w:w="70" w:type="dxa"/>
              <w:left w:w="110" w:type="dxa"/>
              <w:bottom w:w="70" w:type="dxa"/>
              <w:right w:w="110" w:type="dxa"/>
            </w:tcMar>
          </w:tcPr>
          <w:p w:rsidR="00D87F41" w:rsidRDefault="008A23D4">
            <w:pPr>
              <w:spacing w:line="250" w:lineRule="auto"/>
            </w:pPr>
            <w:r>
              <w:rPr>
                <w:sz w:val="19"/>
                <w:szCs w:val="19"/>
              </w:rPr>
              <w:t>3</w:t>
            </w:r>
          </w:p>
        </w:tc>
        <w:tc>
          <w:tcPr>
            <w:tcW w:w="3400" w:type="dxa"/>
            <w:tcMar>
              <w:top w:w="70" w:type="dxa"/>
              <w:left w:w="110" w:type="dxa"/>
              <w:bottom w:w="70" w:type="dxa"/>
              <w:right w:w="110" w:type="dxa"/>
            </w:tcMar>
          </w:tcPr>
          <w:p w:rsidR="00D87F41" w:rsidRDefault="008A23D4">
            <w:pPr>
              <w:spacing w:line="250" w:lineRule="auto"/>
            </w:pPr>
            <w:r>
              <w:rPr>
                <w:sz w:val="19"/>
                <w:szCs w:val="19"/>
              </w:rPr>
              <w:t>terraform init / fmt / validate / plan / apply</w:t>
            </w:r>
          </w:p>
        </w:tc>
        <w:tc>
          <w:tcPr>
            <w:tcW w:w="4520" w:type="dxa"/>
            <w:tcMar>
              <w:top w:w="70" w:type="dxa"/>
              <w:left w:w="110" w:type="dxa"/>
              <w:bottom w:w="70" w:type="dxa"/>
              <w:right w:w="110" w:type="dxa"/>
            </w:tcMar>
          </w:tcPr>
          <w:p w:rsidR="00D87F41" w:rsidRDefault="008A23D4">
            <w:pPr>
              <w:spacing w:line="250" w:lineRule="auto"/>
            </w:pPr>
            <w:r>
              <w:rPr>
                <w:sz w:val="19"/>
                <w:szCs w:val="19"/>
              </w:rPr>
              <w:t>Network layer first</w:t>
            </w:r>
          </w:p>
        </w:tc>
      </w:tr>
      <w:tr w:rsidR="00D87F41">
        <w:tc>
          <w:tcPr>
            <w:tcW w:w="1100" w:type="dxa"/>
            <w:tcMar>
              <w:top w:w="70" w:type="dxa"/>
              <w:left w:w="110" w:type="dxa"/>
              <w:bottom w:w="70" w:type="dxa"/>
              <w:right w:w="110" w:type="dxa"/>
            </w:tcMar>
          </w:tcPr>
          <w:p w:rsidR="00D87F41" w:rsidRDefault="008A23D4">
            <w:pPr>
              <w:spacing w:line="250" w:lineRule="auto"/>
            </w:pPr>
            <w:r>
              <w:rPr>
                <w:sz w:val="19"/>
                <w:szCs w:val="19"/>
              </w:rPr>
              <w:t>4</w:t>
            </w:r>
          </w:p>
        </w:tc>
        <w:tc>
          <w:tcPr>
            <w:tcW w:w="3400" w:type="dxa"/>
            <w:tcMar>
              <w:top w:w="70" w:type="dxa"/>
              <w:left w:w="110" w:type="dxa"/>
              <w:bottom w:w="70" w:type="dxa"/>
              <w:right w:w="110" w:type="dxa"/>
            </w:tcMar>
          </w:tcPr>
          <w:p w:rsidR="00D87F41" w:rsidRDefault="008A23D4">
            <w:pPr>
              <w:spacing w:line="250" w:lineRule="auto"/>
            </w:pPr>
            <w:r>
              <w:rPr>
                <w:sz w:val="19"/>
                <w:szCs w:val="19"/>
              </w:rPr>
              <w:t>Cluster and node pool creation</w:t>
            </w:r>
          </w:p>
        </w:tc>
        <w:tc>
          <w:tcPr>
            <w:tcW w:w="4520" w:type="dxa"/>
            <w:tcMar>
              <w:top w:w="70" w:type="dxa"/>
              <w:left w:w="110" w:type="dxa"/>
              <w:bottom w:w="70" w:type="dxa"/>
              <w:right w:w="110" w:type="dxa"/>
            </w:tcMar>
          </w:tcPr>
          <w:p w:rsidR="00D87F41" w:rsidRDefault="008A23D4">
            <w:pPr>
              <w:spacing w:line="250" w:lineRule="auto"/>
            </w:pPr>
            <w:r>
              <w:rPr>
                <w:sz w:val="19"/>
                <w:szCs w:val="19"/>
              </w:rPr>
              <w:t>~25–35 min unattended</w:t>
            </w:r>
          </w:p>
        </w:tc>
      </w:tr>
      <w:tr w:rsidR="00D87F41">
        <w:tc>
          <w:tcPr>
            <w:tcW w:w="1100" w:type="dxa"/>
            <w:tcMar>
              <w:top w:w="70" w:type="dxa"/>
              <w:left w:w="110" w:type="dxa"/>
              <w:bottom w:w="70" w:type="dxa"/>
              <w:right w:w="110" w:type="dxa"/>
            </w:tcMar>
          </w:tcPr>
          <w:p w:rsidR="00D87F41" w:rsidRDefault="008A23D4">
            <w:pPr>
              <w:spacing w:line="250" w:lineRule="auto"/>
            </w:pPr>
            <w:r>
              <w:rPr>
                <w:sz w:val="19"/>
                <w:szCs w:val="19"/>
              </w:rPr>
              <w:t>5</w:t>
            </w:r>
          </w:p>
        </w:tc>
        <w:tc>
          <w:tcPr>
            <w:tcW w:w="3400" w:type="dxa"/>
            <w:tcMar>
              <w:top w:w="70" w:type="dxa"/>
              <w:left w:w="110" w:type="dxa"/>
              <w:bottom w:w="70" w:type="dxa"/>
              <w:right w:w="110" w:type="dxa"/>
            </w:tcMar>
          </w:tcPr>
          <w:p w:rsidR="00D87F41" w:rsidRDefault="008A23D4">
            <w:pPr>
              <w:spacing w:line="250" w:lineRule="auto"/>
            </w:pPr>
            <w:r>
              <w:rPr>
                <w:sz w:val="19"/>
                <w:szCs w:val="19"/>
              </w:rPr>
              <w:t>kubectl apply -f k8s/</w:t>
            </w:r>
          </w:p>
        </w:tc>
        <w:tc>
          <w:tcPr>
            <w:tcW w:w="4520" w:type="dxa"/>
            <w:tcMar>
              <w:top w:w="70" w:type="dxa"/>
              <w:left w:w="110" w:type="dxa"/>
              <w:bottom w:w="70" w:type="dxa"/>
              <w:right w:w="110" w:type="dxa"/>
            </w:tcMar>
          </w:tcPr>
          <w:p w:rsidR="00D87F41" w:rsidRDefault="008A23D4">
            <w:pPr>
              <w:spacing w:line="250" w:lineRule="auto"/>
            </w:pPr>
            <w:r>
              <w:rPr>
                <w:sz w:val="19"/>
                <w:szCs w:val="19"/>
              </w:rPr>
              <w:t>PVC, deployment, load balancer</w:t>
            </w:r>
          </w:p>
        </w:tc>
      </w:tr>
      <w:tr w:rsidR="00D87F41">
        <w:tc>
          <w:tcPr>
            <w:tcW w:w="1100" w:type="dxa"/>
            <w:tcMar>
              <w:top w:w="70" w:type="dxa"/>
              <w:left w:w="110" w:type="dxa"/>
              <w:bottom w:w="70" w:type="dxa"/>
              <w:right w:w="110" w:type="dxa"/>
            </w:tcMar>
          </w:tcPr>
          <w:p w:rsidR="00D87F41" w:rsidRDefault="008A23D4">
            <w:pPr>
              <w:spacing w:line="250" w:lineRule="auto"/>
            </w:pPr>
            <w:r>
              <w:rPr>
                <w:sz w:val="19"/>
                <w:szCs w:val="19"/>
              </w:rPr>
              <w:t>6</w:t>
            </w:r>
          </w:p>
        </w:tc>
        <w:tc>
          <w:tcPr>
            <w:tcW w:w="3400" w:type="dxa"/>
            <w:tcMar>
              <w:top w:w="70" w:type="dxa"/>
              <w:left w:w="110" w:type="dxa"/>
              <w:bottom w:w="70" w:type="dxa"/>
              <w:right w:w="110" w:type="dxa"/>
            </w:tcMar>
          </w:tcPr>
          <w:p w:rsidR="00D87F41" w:rsidRDefault="008A23D4">
            <w:pPr>
              <w:spacing w:line="250" w:lineRule="auto"/>
            </w:pPr>
            <w:r>
              <w:rPr>
                <w:sz w:val="19"/>
                <w:szCs w:val="19"/>
              </w:rPr>
              <w:t>Verification and evidence capture</w:t>
            </w:r>
          </w:p>
        </w:tc>
        <w:tc>
          <w:tcPr>
            <w:tcW w:w="4520" w:type="dxa"/>
            <w:tcMar>
              <w:top w:w="70" w:type="dxa"/>
              <w:left w:w="110" w:type="dxa"/>
              <w:bottom w:w="70" w:type="dxa"/>
              <w:right w:w="110" w:type="dxa"/>
            </w:tcMar>
          </w:tcPr>
          <w:p w:rsidR="00D87F41" w:rsidRDefault="008A23D4">
            <w:pPr>
              <w:spacing w:line="250" w:lineRule="auto"/>
            </w:pPr>
            <w:r>
              <w:rPr>
                <w:sz w:val="19"/>
                <w:szCs w:val="19"/>
              </w:rPr>
              <w:t>Four requirements plus the persistence test</w:t>
            </w:r>
          </w:p>
        </w:tc>
      </w:tr>
      <w:tr w:rsidR="00D87F41">
        <w:tc>
          <w:tcPr>
            <w:tcW w:w="1100" w:type="dxa"/>
            <w:tcMar>
              <w:top w:w="70" w:type="dxa"/>
              <w:left w:w="110" w:type="dxa"/>
              <w:bottom w:w="70" w:type="dxa"/>
              <w:right w:w="110" w:type="dxa"/>
            </w:tcMar>
          </w:tcPr>
          <w:p w:rsidR="00D87F41" w:rsidRDefault="008A23D4">
            <w:pPr>
              <w:spacing w:line="250" w:lineRule="auto"/>
            </w:pPr>
            <w:r>
              <w:rPr>
                <w:sz w:val="19"/>
                <w:szCs w:val="19"/>
              </w:rPr>
              <w:t>7</w:t>
            </w:r>
          </w:p>
        </w:tc>
        <w:tc>
          <w:tcPr>
            <w:tcW w:w="3400" w:type="dxa"/>
            <w:tcMar>
              <w:top w:w="70" w:type="dxa"/>
              <w:left w:w="110" w:type="dxa"/>
              <w:bottom w:w="70" w:type="dxa"/>
              <w:right w:w="110" w:type="dxa"/>
            </w:tcMar>
          </w:tcPr>
          <w:p w:rsidR="00D87F41" w:rsidRDefault="008A23D4">
            <w:pPr>
              <w:spacing w:line="250" w:lineRule="auto"/>
            </w:pPr>
            <w:r>
              <w:rPr>
                <w:sz w:val="19"/>
                <w:szCs w:val="19"/>
              </w:rPr>
              <w:t>Kubernetes course modules 8–9</w:t>
            </w:r>
          </w:p>
        </w:tc>
        <w:tc>
          <w:tcPr>
            <w:tcW w:w="4520" w:type="dxa"/>
            <w:tcMar>
              <w:top w:w="70" w:type="dxa"/>
              <w:left w:w="110" w:type="dxa"/>
              <w:bottom w:w="70" w:type="dxa"/>
              <w:right w:w="110" w:type="dxa"/>
            </w:tcMar>
          </w:tcPr>
          <w:p w:rsidR="00D87F41" w:rsidRDefault="00D87F41">
            <w:pPr>
              <w:spacing w:line="250" w:lineRule="auto"/>
            </w:pPr>
          </w:p>
        </w:tc>
      </w:tr>
      <w:tr w:rsidR="00D87F41">
        <w:tc>
          <w:tcPr>
            <w:tcW w:w="1100" w:type="dxa"/>
            <w:tcMar>
              <w:top w:w="70" w:type="dxa"/>
              <w:left w:w="110" w:type="dxa"/>
              <w:bottom w:w="70" w:type="dxa"/>
              <w:right w:w="110" w:type="dxa"/>
            </w:tcMar>
          </w:tcPr>
          <w:p w:rsidR="00D87F41" w:rsidRDefault="008A23D4">
            <w:pPr>
              <w:spacing w:line="250" w:lineRule="auto"/>
            </w:pPr>
            <w:r>
              <w:rPr>
                <w:sz w:val="19"/>
                <w:szCs w:val="19"/>
              </w:rPr>
              <w:t>8</w:t>
            </w:r>
          </w:p>
        </w:tc>
        <w:tc>
          <w:tcPr>
            <w:tcW w:w="3400" w:type="dxa"/>
            <w:tcMar>
              <w:top w:w="70" w:type="dxa"/>
              <w:left w:w="110" w:type="dxa"/>
              <w:bottom w:w="70" w:type="dxa"/>
              <w:right w:w="110" w:type="dxa"/>
            </w:tcMar>
          </w:tcPr>
          <w:p w:rsidR="00D87F41" w:rsidRDefault="008A23D4">
            <w:pPr>
              <w:spacing w:line="250" w:lineRule="auto"/>
            </w:pPr>
            <w:r>
              <w:rPr>
                <w:sz w:val="19"/>
                <w:szCs w:val="19"/>
              </w:rPr>
              <w:t>Documentation, diagram, this report</w:t>
            </w:r>
          </w:p>
        </w:tc>
        <w:tc>
          <w:tcPr>
            <w:tcW w:w="4520" w:type="dxa"/>
            <w:tcMar>
              <w:top w:w="70" w:type="dxa"/>
              <w:left w:w="110" w:type="dxa"/>
              <w:bottom w:w="70" w:type="dxa"/>
              <w:right w:w="110" w:type="dxa"/>
            </w:tcMar>
          </w:tcPr>
          <w:p w:rsidR="00D87F41" w:rsidRDefault="00D87F41">
            <w:pPr>
              <w:spacing w:line="250" w:lineRule="auto"/>
            </w:pPr>
          </w:p>
        </w:tc>
      </w:tr>
      <w:tr w:rsidR="00D87F41">
        <w:tc>
          <w:tcPr>
            <w:tcW w:w="1100" w:type="dxa"/>
            <w:tcMar>
              <w:top w:w="70" w:type="dxa"/>
              <w:left w:w="110" w:type="dxa"/>
              <w:bottom w:w="70" w:type="dxa"/>
              <w:right w:w="110" w:type="dxa"/>
            </w:tcMar>
          </w:tcPr>
          <w:p w:rsidR="00D87F41" w:rsidRDefault="008A23D4">
            <w:pPr>
              <w:spacing w:line="250" w:lineRule="auto"/>
            </w:pPr>
            <w:r>
              <w:rPr>
                <w:sz w:val="19"/>
                <w:szCs w:val="19"/>
              </w:rPr>
              <w:t>9</w:t>
            </w:r>
          </w:p>
        </w:tc>
        <w:tc>
          <w:tcPr>
            <w:tcW w:w="3400" w:type="dxa"/>
            <w:tcMar>
              <w:top w:w="70" w:type="dxa"/>
              <w:left w:w="110" w:type="dxa"/>
              <w:bottom w:w="70" w:type="dxa"/>
              <w:right w:w="110" w:type="dxa"/>
            </w:tcMar>
          </w:tcPr>
          <w:p w:rsidR="00D87F41" w:rsidRDefault="008A23D4">
            <w:pPr>
              <w:spacing w:line="250" w:lineRule="auto"/>
            </w:pPr>
            <w:r>
              <w:rPr>
                <w:sz w:val="19"/>
                <w:szCs w:val="19"/>
              </w:rPr>
              <w:t>Review and submission</w:t>
            </w:r>
          </w:p>
        </w:tc>
        <w:tc>
          <w:tcPr>
            <w:tcW w:w="4520" w:type="dxa"/>
            <w:tcMar>
              <w:top w:w="70" w:type="dxa"/>
              <w:left w:w="110" w:type="dxa"/>
              <w:bottom w:w="70" w:type="dxa"/>
              <w:right w:w="110" w:type="dxa"/>
            </w:tcMar>
          </w:tcPr>
          <w:p w:rsidR="00D87F41" w:rsidRDefault="00D87F41">
            <w:pPr>
              <w:spacing w:line="250" w:lineRule="auto"/>
            </w:pPr>
          </w:p>
        </w:tc>
      </w:tr>
      <w:tr w:rsidR="00D87F41">
        <w:tc>
          <w:tcPr>
            <w:tcW w:w="1100" w:type="dxa"/>
            <w:tcMar>
              <w:top w:w="70" w:type="dxa"/>
              <w:left w:w="110" w:type="dxa"/>
              <w:bottom w:w="70" w:type="dxa"/>
              <w:right w:w="110" w:type="dxa"/>
            </w:tcMar>
          </w:tcPr>
          <w:p w:rsidR="00D87F41" w:rsidRDefault="008A23D4">
            <w:pPr>
              <w:spacing w:line="250" w:lineRule="auto"/>
            </w:pPr>
            <w:r>
              <w:rPr>
                <w:sz w:val="19"/>
                <w:szCs w:val="19"/>
              </w:rPr>
              <w:t>10</w:t>
            </w:r>
          </w:p>
        </w:tc>
        <w:tc>
          <w:tcPr>
            <w:tcW w:w="3400" w:type="dxa"/>
            <w:tcMar>
              <w:top w:w="70" w:type="dxa"/>
              <w:left w:w="110" w:type="dxa"/>
              <w:bottom w:w="70" w:type="dxa"/>
              <w:right w:w="110" w:type="dxa"/>
            </w:tcMar>
          </w:tcPr>
          <w:p w:rsidR="00D87F41" w:rsidRDefault="008A23D4">
            <w:pPr>
              <w:spacing w:line="250" w:lineRule="auto"/>
            </w:pPr>
            <w:r>
              <w:rPr>
                <w:sz w:val="19"/>
                <w:szCs w:val="19"/>
              </w:rPr>
              <w:t>Teardown</w:t>
            </w:r>
          </w:p>
        </w:tc>
        <w:tc>
          <w:tcPr>
            <w:tcW w:w="4520" w:type="dxa"/>
            <w:tcMar>
              <w:top w:w="70" w:type="dxa"/>
              <w:left w:w="110" w:type="dxa"/>
              <w:bottom w:w="70" w:type="dxa"/>
              <w:right w:w="110" w:type="dxa"/>
            </w:tcMar>
          </w:tcPr>
          <w:p w:rsidR="00D87F41" w:rsidRDefault="008A23D4">
            <w:pPr>
              <w:spacing w:line="250" w:lineRule="auto"/>
            </w:pPr>
            <w:r>
              <w:rPr>
                <w:sz w:val="19"/>
                <w:szCs w:val="19"/>
              </w:rPr>
              <w:t>kubectl delete first, then terraform destroy</w:t>
            </w:r>
          </w:p>
        </w:tc>
      </w:tr>
    </w:tbl>
    <w:p w:rsidR="00D87F41" w:rsidRDefault="008A23D4">
      <w:pPr>
        <w:pStyle w:val="Heading2"/>
      </w:pPr>
      <w:bookmarkStart w:id="53" w:name="_Toc238096159"/>
      <w:r>
        <w:t>6.2 Pre-flight</w:t>
      </w:r>
      <w:bookmarkEnd w:id="53"/>
    </w:p>
    <w:p w:rsidR="00D87F41" w:rsidRDefault="008A23D4">
      <w:pPr>
        <w:spacing w:after="120" w:line="276" w:lineRule="auto"/>
      </w:pPr>
      <w:r>
        <w:t>Week 2 was delayed twice by IAM permissions that only surfaced after the code was written — the account had read but not manage on bastion-family, and no access at all to the Run Command service — and recovering cost a rebuild of the instance. Week 3 therefore begins by proving the permissions exist before any code is applied.</w:t>
      </w:r>
    </w:p>
    <w:p w:rsidR="00D87F41" w:rsidRDefault="008A23D4">
      <w:pPr>
        <w:spacing w:after="120" w:line="276" w:lineRule="auto"/>
      </w:pPr>
      <w:r>
        <w:t>The permissions this lab needs beyond Week 2 are cluster-family, log-groups, log-content, load-balancers and volume-family, plus the tenancy-level statement allowing the OKE service itself to manage resources. The pre-flight stage checks each one with a list call, on the theory that a missing policy returns NotAuthorizedOrNotFound.</w:t>
      </w:r>
    </w:p>
    <w:p w:rsidR="00D87F41" w:rsidRDefault="008A23D4">
      <w:pPr>
        <w:spacing w:after="120" w:line="276" w:lineRule="auto"/>
      </w:pPr>
      <w:r>
        <w:t>That theory is only half right, and the run proved it. Every pre-flight check passed — including cluster-family — and cluster creation then failed anyway with 404-NotAuthorizedOrNotFound. The reason is that a successful list proves only inspect or read on that resource type. It says nothing about manage, which is what creating requires. The account could see that zero clusters existed and could not make one, and no read-only probe can tell those two states apart.</w:t>
      </w:r>
    </w:p>
    <w:p w:rsidR="00D87F41" w:rsidRDefault="008A23D4">
      <w:pPr>
        <w:spacing w:after="120" w:line="276" w:lineRule="auto"/>
      </w:pPr>
      <w:r>
        <w:t>OCI returns 404 rather than 403 deliberately: answering "forbidden" would confirm to an unauthorised caller that the resource exists. The cost of that design is that a permissions problem and a genuinely missing resource are indistinguishable from the error alone, which is exactly what makes this failure mode expensive to debug — the instinct is to go looking at the configuration.</w:t>
      </w:r>
    </w:p>
    <w:p w:rsidR="00D87F41" w:rsidRDefault="008A23D4">
      <w:pPr>
        <w:spacing w:after="120" w:line="276" w:lineRule="auto"/>
      </w:pPr>
      <w:r>
        <w:lastRenderedPageBreak/>
        <w:t>So the pre-flight stage is worth keeping, but its guarantee is narrower than it was designed to be: it catches a compartment with no access at all, and it cannot catch read-without-manage. The only proof of manage is attempting a create. That limitation is now documented in the runbook rather than left as an assumption.</w:t>
      </w:r>
    </w:p>
    <w:p w:rsidR="00D87F41" w:rsidRDefault="008A23D4">
      <w:pPr>
        <w:spacing w:after="120"/>
      </w:pPr>
      <w:r>
        <w:t>The pre-flight stage ran on 19 August 2026 and reported no failures. Tooling was resolved first; two of the three tools were not present on the machine at the start of the week.</w:t>
      </w:r>
    </w:p>
    <w:p w:rsidR="00D87F41" w:rsidRDefault="008A23D4">
      <w:pPr>
        <w:spacing w:before="60"/>
        <w:ind w:left="280"/>
      </w:pPr>
      <w:r>
        <w:rPr>
          <w:rFonts w:ascii="Consolas" w:hAnsi="Consolas" w:cs="Consolas"/>
          <w:sz w:val="17"/>
        </w:rPr>
        <w:t>terraform    Terraform v1.15.8</w:t>
      </w:r>
    </w:p>
    <w:p w:rsidR="00D87F41" w:rsidRDefault="008A23D4">
      <w:pPr>
        <w:ind w:left="280"/>
      </w:pPr>
      <w:r>
        <w:rPr>
          <w:rFonts w:ascii="Consolas" w:hAnsi="Consolas" w:cs="Consolas"/>
          <w:sz w:val="17"/>
        </w:rPr>
        <w:t>oci          3.90.3</w:t>
      </w:r>
    </w:p>
    <w:p w:rsidR="00D87F41" w:rsidRDefault="008A23D4">
      <w:pPr>
        <w:spacing w:after="60"/>
        <w:ind w:left="280"/>
      </w:pPr>
      <w:r>
        <w:rPr>
          <w:rFonts w:ascii="Consolas" w:hAnsi="Consolas" w:cs="Consolas"/>
          <w:sz w:val="17"/>
        </w:rPr>
        <w:t>kubectl      Client Version: v1.36.3</w:t>
      </w:r>
    </w:p>
    <w:p w:rsidR="00D87F41" w:rsidRDefault="008A23D4">
      <w:pPr>
        <w:spacing w:after="200"/>
        <w:ind w:left="280"/>
      </w:pPr>
      <w:r>
        <w:rPr>
          <w:i/>
          <w:color w:val="595959"/>
          <w:sz w:val="17"/>
        </w:rPr>
        <w:t>run-lab.sh preflight — tool versions</w:t>
      </w:r>
    </w:p>
    <w:p w:rsidR="00D87F41" w:rsidRDefault="008A23D4">
      <w:pPr>
        <w:spacing w:after="120"/>
      </w:pPr>
      <w:r>
        <w:t>Each of the five services the lab touches was then exercised with a harmless list call in the target compartment. A NotAuthorizedOrNotFound response would have meant a missing policy statement; all five answered.</w:t>
      </w:r>
    </w:p>
    <w:p w:rsidR="00D87F41" w:rsidRDefault="008A23D4">
      <w:pPr>
        <w:spacing w:before="60"/>
        <w:ind w:left="280"/>
      </w:pPr>
      <w:r>
        <w:rPr>
          <w:rFonts w:ascii="Consolas" w:hAnsi="Consolas" w:cs="Consolas"/>
          <w:sz w:val="17"/>
        </w:rPr>
        <w:t>cluster-family           ok</w:t>
      </w:r>
    </w:p>
    <w:p w:rsidR="00D87F41" w:rsidRDefault="008A23D4">
      <w:pPr>
        <w:ind w:left="280"/>
      </w:pPr>
      <w:r>
        <w:rPr>
          <w:rFonts w:ascii="Consolas" w:hAnsi="Consolas" w:cs="Consolas"/>
          <w:sz w:val="17"/>
        </w:rPr>
        <w:t>log-groups               ok</w:t>
      </w:r>
    </w:p>
    <w:p w:rsidR="00D87F41" w:rsidRDefault="008A23D4">
      <w:pPr>
        <w:ind w:left="280"/>
      </w:pPr>
      <w:r>
        <w:rPr>
          <w:rFonts w:ascii="Consolas" w:hAnsi="Consolas" w:cs="Consolas"/>
          <w:sz w:val="17"/>
        </w:rPr>
        <w:t>load-balancers           ok</w:t>
      </w:r>
    </w:p>
    <w:p w:rsidR="00D87F41" w:rsidRDefault="008A23D4">
      <w:pPr>
        <w:ind w:left="280"/>
      </w:pPr>
      <w:r>
        <w:rPr>
          <w:rFonts w:ascii="Consolas" w:hAnsi="Consolas" w:cs="Consolas"/>
          <w:sz w:val="17"/>
        </w:rPr>
        <w:t>volume-family            ok</w:t>
      </w:r>
    </w:p>
    <w:p w:rsidR="00D87F41" w:rsidRDefault="008A23D4">
      <w:pPr>
        <w:ind w:left="280"/>
      </w:pPr>
      <w:r>
        <w:rPr>
          <w:rFonts w:ascii="Consolas" w:hAnsi="Consolas" w:cs="Consolas"/>
          <w:sz w:val="17"/>
        </w:rPr>
        <w:t>virtual-network-family   ok</w:t>
      </w:r>
    </w:p>
    <w:p w:rsidR="00D87F41" w:rsidRDefault="008A23D4">
      <w:pPr>
        <w:ind w:left="280"/>
      </w:pPr>
      <w:r>
        <w:rPr>
          <w:rFonts w:ascii="Consolas" w:hAnsi="Consolas" w:cs="Consolas"/>
          <w:sz w:val="17"/>
        </w:rPr>
        <w:t xml:space="preserve"> </w:t>
      </w:r>
    </w:p>
    <w:p w:rsidR="00D87F41" w:rsidRDefault="008A23D4">
      <w:pPr>
        <w:spacing w:after="60"/>
        <w:ind w:left="280"/>
      </w:pPr>
      <w:r>
        <w:rPr>
          <w:rFonts w:ascii="Consolas" w:hAnsi="Consolas" w:cs="Consolas"/>
          <w:sz w:val="17"/>
        </w:rPr>
        <w:t>VM.Standard.E4.Flex : available</w:t>
      </w:r>
    </w:p>
    <w:p w:rsidR="00D87F41" w:rsidRDefault="008A23D4">
      <w:pPr>
        <w:spacing w:after="200"/>
        <w:ind w:left="280"/>
      </w:pPr>
      <w:r>
        <w:rPr>
          <w:i/>
          <w:color w:val="595959"/>
          <w:sz w:val="17"/>
        </w:rPr>
        <w:t>run-lab.sh preflight — IAM reachability in intern-04-andrew-hany-cmp</w:t>
      </w:r>
    </w:p>
    <w:p w:rsidR="00D87F41" w:rsidRDefault="008A23D4">
      <w:pPr>
        <w:spacing w:after="120"/>
      </w:pPr>
      <w:r>
        <w:t>No policy had to be requested. Every statement anticipated in section 6.2 — cluster-family, log-groups, log-content, load-balancers and volume-family — was already granted, and the apply subsequently created all twenty-four resources without a single authorisation error. The pre-flight check cost fifteen minutes and, on this occasion, bought nothing. That is the correct outcome to report: the value of the check is insurance, and insurance that does not pay out has still done its job.</w:t>
      </w:r>
    </w:p>
    <w:p w:rsidR="00D87F41" w:rsidRDefault="008A23D4">
      <w:pPr>
        <w:spacing w:after="120"/>
      </w:pPr>
      <w:r>
        <w:t>Service limits could not be read programmatically. The Limits API requires inspect limits at the tenancy level, which the intern group does not hold:</w:t>
      </w:r>
    </w:p>
    <w:p w:rsidR="00D87F41" w:rsidRDefault="008A23D4">
      <w:pPr>
        <w:spacing w:before="60"/>
        <w:ind w:left="280"/>
      </w:pPr>
      <w:r>
        <w:rPr>
          <w:rFonts w:ascii="Consolas" w:hAnsi="Consolas" w:cs="Consolas"/>
          <w:sz w:val="17"/>
        </w:rPr>
        <w:t>$ oci limits value list --service-name container-engine --compartment-id &lt;tenancy&gt;</w:t>
      </w:r>
    </w:p>
    <w:p w:rsidR="00D87F41" w:rsidRDefault="008A23D4">
      <w:pPr>
        <w:spacing w:after="60"/>
        <w:ind w:left="280"/>
      </w:pPr>
      <w:r>
        <w:rPr>
          <w:rFonts w:ascii="Consolas" w:hAnsi="Consolas" w:cs="Consolas"/>
          <w:sz w:val="17"/>
        </w:rPr>
        <w:t>ServiceError: NotAuthorizedOrNotFound (404)</w:t>
      </w:r>
    </w:p>
    <w:p w:rsidR="00D87F41" w:rsidRDefault="008A23D4">
      <w:pPr>
        <w:spacing w:after="120"/>
      </w:pPr>
      <w:r>
        <w:t>Limits were therefore confirmed visually in the Console, and in any case the run itself is the stronger evidence: an OKE cluster, two E4.Flex instances with four OCPUs between them, one flexible load balancer and a 50 GB block volume were all created without hitting a quota.</w:t>
      </w:r>
    </w:p>
    <w:p w:rsidR="00D87F41" w:rsidRDefault="008A23D4">
      <w:pPr>
        <w:pStyle w:val="Heading2"/>
      </w:pPr>
      <w:bookmarkStart w:id="54" w:name="_Toc238096160"/>
      <w:r>
        <w:t>6.3 Automation and evidence capture</w:t>
      </w:r>
      <w:bookmarkEnd w:id="54"/>
    </w:p>
    <w:p w:rsidR="00D87F41" w:rsidRDefault="008A23D4">
      <w:pPr>
        <w:spacing w:after="120" w:line="276" w:lineRule="auto"/>
      </w:pPr>
      <w:r>
        <w:t>The lab is driven by run-lab.sh, which executes each phase, saves the full output of every command to a timestamped evidence folder, and pauses at the exact moments a screenshot is worth taking, naming the file to use. It is plain POSIX shell, so the same script runs unchanged in OCI Cloud Shell.</w:t>
      </w:r>
    </w:p>
    <w:p w:rsidR="00D87F41" w:rsidRDefault="008A23D4">
      <w:pPr>
        <w:spacing w:after="120" w:line="276" w:lineRule="auto"/>
      </w:pPr>
      <w:r>
        <w:t>Two checks in it are worth describing because they catch specific mistakes this design is prone to. After planning, the script parses terraform show -json and asserts the resource counts:</w:t>
      </w:r>
    </w:p>
    <w:p w:rsidR="00D87F41" w:rsidRDefault="008A23D4">
      <w:pPr>
        <w:pBdr>
          <w:top w:val="single" w:sz="2" w:space="4" w:color="F4F6F8"/>
          <w:left w:val="single" w:sz="12" w:space="6" w:color="C9D3DC"/>
        </w:pBdr>
        <w:shd w:val="clear" w:color="auto" w:fill="F4F6F8"/>
        <w:spacing w:before="60" w:line="230" w:lineRule="auto"/>
        <w:ind w:left="180" w:right="180"/>
      </w:pPr>
      <w:r>
        <w:rPr>
          <w:rFonts w:ascii="Consolas" w:eastAsia="Consolas" w:hAnsi="Consolas" w:cs="Consolas"/>
          <w:color w:val="223344"/>
          <w:sz w:val="17"/>
          <w:szCs w:val="17"/>
        </w:rPr>
        <w:t>Assert-Count 'oci_core_subnet'               4</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Assert-Count 'oci_core_route_table'          4</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Assert-Count 'oci_core_security_list'        4</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Assert-Count 'oci_logging_log'               4</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Assert-Count 'oci_logging_log_group'         1     # &lt;- not 5</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Assert-Count 'oci_containerengine_cluster'   1</w:t>
      </w:r>
    </w:p>
    <w:p w:rsidR="00D87F41" w:rsidRDefault="008A23D4">
      <w:pPr>
        <w:pBdr>
          <w:left w:val="single" w:sz="12" w:space="6" w:color="C9D3DC"/>
          <w:bottom w:val="single" w:sz="2" w:space="4" w:color="F4F6F8"/>
        </w:pBdr>
        <w:shd w:val="clear" w:color="auto" w:fill="F4F6F8"/>
        <w:spacing w:after="20" w:line="230" w:lineRule="auto"/>
        <w:ind w:left="180" w:right="180"/>
      </w:pPr>
      <w:r>
        <w:rPr>
          <w:rFonts w:ascii="Consolas" w:eastAsia="Consolas" w:hAnsi="Consolas" w:cs="Consolas"/>
          <w:color w:val="223344"/>
          <w:sz w:val="17"/>
          <w:szCs w:val="17"/>
        </w:rPr>
        <w:t>Assert-Count 'oci_containerengine_node_pool' 1</w:t>
      </w:r>
    </w:p>
    <w:p w:rsidR="00D87F41" w:rsidRDefault="008A23D4">
      <w:pPr>
        <w:spacing w:before="60" w:after="160"/>
      </w:pPr>
      <w:r>
        <w:rPr>
          <w:i/>
          <w:iCs/>
          <w:color w:val="5B6B7C"/>
          <w:sz w:val="17"/>
          <w:szCs w:val="17"/>
        </w:rPr>
        <w:t>run-lab.sh</w:t>
      </w:r>
    </w:p>
    <w:p w:rsidR="00D87F41" w:rsidRDefault="008A23D4">
      <w:pPr>
        <w:spacing w:after="120" w:line="276" w:lineRule="auto"/>
      </w:pPr>
      <w:r>
        <w:lastRenderedPageBreak/>
        <w:t>The log group count is the interesting one. It must be 1, because the root passes a single shared group into all four module calls and the modules therefore skip creating their own. A count of 5 would mean the flow_logs_log_group_id wiring had silently broken — a fault that produces perfectly working infrastructure and quietly defeats the design intent, which is exactly the kind that survives a manual review.</w:t>
      </w:r>
    </w:p>
    <w:p w:rsidR="00D87F41" w:rsidRDefault="008A23D4">
      <w:pPr>
        <w:spacing w:after="120" w:line="276" w:lineRule="auto"/>
      </w:pPr>
      <w:r>
        <w:t>The script also reads the pod IP back after deployment and checks it falls inside the pod subnet, since an address in 10.244.0.0/16 would mean flannel rather than VCN-native networking — the single most important thing to get right in the whole lab.</w:t>
      </w:r>
    </w:p>
    <w:p w:rsidR="00D87F41" w:rsidRDefault="008A23D4">
      <w:pPr>
        <w:spacing w:after="120"/>
      </w:pPr>
      <w:r>
        <w:t>The plan produced twenty-four resources and every count assertion passed on the second attempt — the first is described in section 6.4.</w:t>
      </w:r>
    </w:p>
    <w:p w:rsidR="00D87F41" w:rsidRDefault="008A23D4">
      <w:pPr>
        <w:spacing w:before="60"/>
        <w:ind w:left="280"/>
      </w:pPr>
      <w:r>
        <w:rPr>
          <w:rFonts w:ascii="Consolas" w:hAnsi="Consolas" w:cs="Consolas"/>
          <w:sz w:val="17"/>
        </w:rPr>
        <w:t>Plan: 24 to add, 0 to change, 0 to destroy.</w:t>
      </w:r>
    </w:p>
    <w:p w:rsidR="00D87F41" w:rsidRDefault="008A23D4">
      <w:pPr>
        <w:ind w:left="280"/>
      </w:pPr>
      <w:r>
        <w:rPr>
          <w:rFonts w:ascii="Consolas" w:hAnsi="Consolas" w:cs="Consolas"/>
          <w:sz w:val="17"/>
        </w:rPr>
        <w:t xml:space="preserve"> </w:t>
      </w:r>
    </w:p>
    <w:p w:rsidR="00D87F41" w:rsidRDefault="008A23D4">
      <w:pPr>
        <w:ind w:left="280"/>
      </w:pPr>
      <w:r>
        <w:rPr>
          <w:rFonts w:ascii="Consolas" w:hAnsi="Consolas" w:cs="Consolas"/>
          <w:sz w:val="17"/>
        </w:rPr>
        <w:t>OK   oci_core_subnet                        4</w:t>
      </w:r>
    </w:p>
    <w:p w:rsidR="00D87F41" w:rsidRDefault="008A23D4">
      <w:pPr>
        <w:ind w:left="280"/>
      </w:pPr>
      <w:r>
        <w:rPr>
          <w:rFonts w:ascii="Consolas" w:hAnsi="Consolas" w:cs="Consolas"/>
          <w:sz w:val="17"/>
        </w:rPr>
        <w:t>OK   oci_core_route_table                   4</w:t>
      </w:r>
    </w:p>
    <w:p w:rsidR="00D87F41" w:rsidRDefault="008A23D4">
      <w:pPr>
        <w:ind w:left="280"/>
      </w:pPr>
      <w:r>
        <w:rPr>
          <w:rFonts w:ascii="Consolas" w:hAnsi="Consolas" w:cs="Consolas"/>
          <w:sz w:val="17"/>
        </w:rPr>
        <w:t>OK   oci_core_security_list                 4</w:t>
      </w:r>
    </w:p>
    <w:p w:rsidR="00D87F41" w:rsidRDefault="008A23D4">
      <w:pPr>
        <w:ind w:left="280"/>
      </w:pPr>
      <w:r>
        <w:rPr>
          <w:rFonts w:ascii="Consolas" w:hAnsi="Consolas" w:cs="Consolas"/>
          <w:sz w:val="17"/>
        </w:rPr>
        <w:t>OK   oci_logging_log                        4</w:t>
      </w:r>
    </w:p>
    <w:p w:rsidR="00D87F41" w:rsidRDefault="008A23D4">
      <w:pPr>
        <w:ind w:left="280"/>
      </w:pPr>
      <w:r>
        <w:rPr>
          <w:rFonts w:ascii="Consolas" w:hAnsi="Consolas" w:cs="Consolas"/>
          <w:sz w:val="17"/>
        </w:rPr>
        <w:t>OK   oci_logging_log_group                  1</w:t>
      </w:r>
    </w:p>
    <w:p w:rsidR="00D87F41" w:rsidRDefault="008A23D4">
      <w:pPr>
        <w:ind w:left="280"/>
      </w:pPr>
      <w:r>
        <w:rPr>
          <w:rFonts w:ascii="Consolas" w:hAnsi="Consolas" w:cs="Consolas"/>
          <w:sz w:val="17"/>
        </w:rPr>
        <w:t>OK   oci_containerengine_cluster            1</w:t>
      </w:r>
    </w:p>
    <w:p w:rsidR="00D87F41" w:rsidRDefault="008A23D4">
      <w:pPr>
        <w:ind w:left="280"/>
      </w:pPr>
      <w:r>
        <w:rPr>
          <w:rFonts w:ascii="Consolas" w:hAnsi="Consolas" w:cs="Consolas"/>
          <w:sz w:val="17"/>
        </w:rPr>
        <w:t>OK   oci_containerengine_node_pool          1</w:t>
      </w:r>
    </w:p>
    <w:p w:rsidR="00D87F41" w:rsidRDefault="008A23D4">
      <w:pPr>
        <w:spacing w:after="60"/>
        <w:ind w:left="280"/>
      </w:pPr>
      <w:r>
        <w:rPr>
          <w:rFonts w:ascii="Consolas" w:hAnsi="Consolas" w:cs="Consolas"/>
          <w:sz w:val="17"/>
        </w:rPr>
        <w:t>OK   cni_type = OCI_VCN_IP_NATIVE</w:t>
      </w:r>
    </w:p>
    <w:p w:rsidR="00D87F41" w:rsidRDefault="008A23D4">
      <w:pPr>
        <w:spacing w:after="200"/>
        <w:ind w:left="280"/>
      </w:pPr>
      <w:r>
        <w:rPr>
          <w:i/>
          <w:color w:val="595959"/>
          <w:sz w:val="17"/>
        </w:rPr>
        <w:t>run-lab.sh plan — resource counts and the two assertions that matter</w:t>
      </w:r>
    </w:p>
    <w:p w:rsidR="00D87F41" w:rsidRDefault="008A23D4">
      <w:pPr>
        <w:spacing w:after="120"/>
      </w:pPr>
      <w:r>
        <w:t>The log group assertion is worth more than the count it prints. Counting alone would be satisfied by one group created in the wrong place, so the plan was also checked at the address level. It contains oci_logging_log_group.flow_logs[0] in the root and four module.subnet_*.oci_logging_log.flow[0] entries, and no module.subnet_*.oci_logging_log_group.this at all — the modules are genuinely declining to create their own, which is the behaviour the shared-group design depends on.</w:t>
      </w:r>
    </w:p>
    <w:p w:rsidR="00D87F41" w:rsidRDefault="008A23D4">
      <w:pPr>
        <w:spacing w:after="120"/>
      </w:pPr>
      <w:r>
        <w:t>The apply took nine minutes forty-four seconds in total, well inside the twenty-five to thirty-five minutes budgeted:</w:t>
      </w:r>
    </w:p>
    <w:p w:rsidR="00D87F41" w:rsidRDefault="008A23D4">
      <w:pPr>
        <w:spacing w:before="60"/>
        <w:ind w:left="280"/>
      </w:pPr>
      <w:r>
        <w:rPr>
          <w:rFonts w:ascii="Consolas" w:hAnsi="Consolas" w:cs="Consolas"/>
          <w:sz w:val="17"/>
        </w:rPr>
        <w:t>network layer (VCN, gateways, 4 subnets,</w:t>
      </w:r>
    </w:p>
    <w:p w:rsidR="00D87F41" w:rsidRDefault="008A23D4">
      <w:pPr>
        <w:ind w:left="280"/>
      </w:pPr>
      <w:r>
        <w:rPr>
          <w:rFonts w:ascii="Consolas" w:hAnsi="Consolas" w:cs="Consolas"/>
          <w:sz w:val="17"/>
        </w:rPr>
        <w:t xml:space="preserve">  4 route tables, 4 security lists,</w:t>
      </w:r>
    </w:p>
    <w:p w:rsidR="00D87F41" w:rsidRDefault="008A23D4">
      <w:pPr>
        <w:ind w:left="280"/>
      </w:pPr>
      <w:r>
        <w:rPr>
          <w:rFonts w:ascii="Consolas" w:hAnsi="Consolas" w:cs="Consolas"/>
          <w:sz w:val="17"/>
        </w:rPr>
        <w:t xml:space="preserve">  4 flow logs, 1 log group)                ~25s</w:t>
      </w:r>
    </w:p>
    <w:p w:rsidR="00D87F41" w:rsidRDefault="008A23D4">
      <w:pPr>
        <w:ind w:left="280"/>
      </w:pPr>
      <w:r>
        <w:rPr>
          <w:rFonts w:ascii="Consolas" w:hAnsi="Consolas" w:cs="Consolas"/>
          <w:sz w:val="17"/>
        </w:rPr>
        <w:t>oci_containerengine_cluster              6m 30s</w:t>
      </w:r>
    </w:p>
    <w:p w:rsidR="00D87F41" w:rsidRDefault="008A23D4">
      <w:pPr>
        <w:ind w:left="280"/>
      </w:pPr>
      <w:r>
        <w:rPr>
          <w:rFonts w:ascii="Consolas" w:hAnsi="Consolas" w:cs="Consolas"/>
          <w:sz w:val="17"/>
        </w:rPr>
        <w:t>oci_containerengine_node_pool            3m 01s</w:t>
      </w:r>
    </w:p>
    <w:p w:rsidR="00D87F41" w:rsidRDefault="008A23D4">
      <w:pPr>
        <w:ind w:left="280"/>
      </w:pPr>
      <w:r>
        <w:rPr>
          <w:rFonts w:ascii="Consolas" w:hAnsi="Consolas" w:cs="Consolas"/>
          <w:sz w:val="17"/>
        </w:rPr>
        <w:t xml:space="preserve">                                       ---------</w:t>
      </w:r>
    </w:p>
    <w:p w:rsidR="00D87F41" w:rsidRDefault="008A23D4">
      <w:pPr>
        <w:spacing w:after="60"/>
        <w:ind w:left="280"/>
      </w:pPr>
      <w:r>
        <w:rPr>
          <w:rFonts w:ascii="Consolas" w:hAnsi="Consolas" w:cs="Consolas"/>
          <w:sz w:val="17"/>
        </w:rPr>
        <w:t>apply duration                           9m 44s</w:t>
      </w:r>
    </w:p>
    <w:p w:rsidR="00D87F41" w:rsidRDefault="008A23D4">
      <w:pPr>
        <w:spacing w:after="200"/>
        <w:ind w:left="280"/>
      </w:pPr>
      <w:r>
        <w:rPr>
          <w:i/>
          <w:color w:val="595959"/>
          <w:sz w:val="17"/>
        </w:rPr>
        <w:t>evidence/2026-08-19_lab/tf06-apply.txt and tf07-apply-duration.txt</w:t>
      </w:r>
    </w:p>
    <w:p w:rsidR="00D87F41" w:rsidRDefault="008A23D4">
      <w:pPr>
        <w:spacing w:after="120"/>
      </w:pPr>
      <w:r>
        <w:t>Both figures came in below the eight-to-fifteen and ten-to-twenty minute estimates in the runbook. The load balancer was faster still: the cloud-controller-manager logged EnsuringLoadBalancer at 00:32:54Z and EnsuredLoadBalancer at 00:33:10Z — sixteen seconds, against a documented expectation of three to five minutes.</w:t>
      </w:r>
    </w:p>
    <w:p w:rsidR="00D87F41" w:rsidRDefault="008A23D4">
      <w:pPr>
        <w:spacing w:after="120"/>
      </w:pPr>
      <w:r>
        <w:t>A second plan was run after the apply to check for drift. It reported no changes, which is the property the design was aiming for and is discussed further in section 6.4.</w:t>
      </w:r>
    </w:p>
    <w:p w:rsidR="00D87F41" w:rsidRDefault="008A23D4">
      <w:pPr>
        <w:spacing w:before="60" w:after="60"/>
        <w:ind w:left="280"/>
      </w:pPr>
      <w:r>
        <w:rPr>
          <w:rFonts w:ascii="Consolas" w:hAnsi="Consolas" w:cs="Consolas"/>
          <w:sz w:val="17"/>
        </w:rPr>
        <w:t>No changes. Your infrastructure matches the configuration.</w:t>
      </w:r>
    </w:p>
    <w:p w:rsidR="00D87F41" w:rsidRDefault="008A23D4">
      <w:pPr>
        <w:pStyle w:val="Heading2"/>
      </w:pPr>
      <w:bookmarkStart w:id="55" w:name="_Toc238096161"/>
      <w:r>
        <w:t>6.4 Problems encountered</w:t>
      </w:r>
      <w:bookmarkEnd w:id="55"/>
    </w:p>
    <w:p w:rsidR="00D87F41" w:rsidRDefault="008A23D4">
      <w:pPr>
        <w:spacing w:after="120"/>
      </w:pPr>
      <w:r>
        <w:t>Ten problems were recorded across the week. Four of them are worth writing up in full, because each says something about the system rather than about the laptop: two were defects in this repository that reading alone had not found, and two only existed once the code met a real provider or a real worker node. The other six were environmental, and are summarised at the end. The complete record, with exact error text, is in the lab log.</w:t>
      </w:r>
    </w:p>
    <w:p w:rsidR="00D87F41" w:rsidRDefault="008A23D4">
      <w:pPr>
        <w:spacing w:before="160" w:after="40"/>
      </w:pPr>
      <w:r>
        <w:rPr>
          <w:b/>
        </w:rPr>
        <w:lastRenderedPageBreak/>
        <w:t>terraform plan failed with Invalid count argument</w:t>
      </w:r>
    </w:p>
    <w:p w:rsidR="00D87F41" w:rsidRDefault="008A23D4">
      <w:pPr>
        <w:spacing w:after="120"/>
      </w:pPr>
      <w:r>
        <w:t>Symptom: terraform validate passed, and the first real plan failed four times over — once per subnet module call.</w:t>
      </w:r>
    </w:p>
    <w:p w:rsidR="00D87F41" w:rsidRDefault="008A23D4">
      <w:pPr>
        <w:spacing w:before="60"/>
        <w:ind w:left="280"/>
      </w:pPr>
      <w:r>
        <w:rPr>
          <w:rFonts w:ascii="Consolas" w:hAnsi="Consolas" w:cs="Consolas"/>
          <w:sz w:val="17"/>
        </w:rPr>
        <w:t>Error: Invalid count argument</w:t>
      </w:r>
    </w:p>
    <w:p w:rsidR="00D87F41" w:rsidRDefault="008A23D4">
      <w:pPr>
        <w:ind w:left="280"/>
      </w:pPr>
      <w:r>
        <w:rPr>
          <w:rFonts w:ascii="Consolas" w:hAnsi="Consolas" w:cs="Consolas"/>
          <w:sz w:val="17"/>
        </w:rPr>
        <w:t xml:space="preserve"> </w:t>
      </w:r>
    </w:p>
    <w:p w:rsidR="00D87F41" w:rsidRDefault="008A23D4">
      <w:pPr>
        <w:ind w:left="280"/>
      </w:pPr>
      <w:r>
        <w:rPr>
          <w:rFonts w:ascii="Consolas" w:hAnsi="Consolas" w:cs="Consolas"/>
          <w:sz w:val="17"/>
        </w:rPr>
        <w:t xml:space="preserve">  on modules\subnet\main.tf line 230, in resource "oci_logging_log_group" "this":</w:t>
      </w:r>
    </w:p>
    <w:p w:rsidR="00D87F41" w:rsidRDefault="008A23D4">
      <w:pPr>
        <w:ind w:left="280"/>
      </w:pPr>
      <w:r>
        <w:rPr>
          <w:rFonts w:ascii="Consolas" w:hAnsi="Consolas" w:cs="Consolas"/>
          <w:sz w:val="17"/>
        </w:rPr>
        <w:t xml:space="preserve"> 230:   count = var.flow_logs_enabled &amp;&amp; var.flow_logs_log_group_id == null ? 1 : 0</w:t>
      </w:r>
    </w:p>
    <w:p w:rsidR="00D87F41" w:rsidRDefault="008A23D4">
      <w:pPr>
        <w:ind w:left="280"/>
      </w:pPr>
      <w:r>
        <w:rPr>
          <w:rFonts w:ascii="Consolas" w:hAnsi="Consolas" w:cs="Consolas"/>
          <w:sz w:val="17"/>
        </w:rPr>
        <w:t xml:space="preserve"> </w:t>
      </w:r>
    </w:p>
    <w:p w:rsidR="00D87F41" w:rsidRDefault="008A23D4">
      <w:pPr>
        <w:ind w:left="280"/>
      </w:pPr>
      <w:r>
        <w:rPr>
          <w:rFonts w:ascii="Consolas" w:hAnsi="Consolas" w:cs="Consolas"/>
          <w:sz w:val="17"/>
        </w:rPr>
        <w:t>The "count" value depends on resource attributes that cannot be determined</w:t>
      </w:r>
    </w:p>
    <w:p w:rsidR="00D87F41" w:rsidRDefault="008A23D4">
      <w:pPr>
        <w:spacing w:after="60"/>
        <w:ind w:left="280"/>
      </w:pPr>
      <w:r>
        <w:rPr>
          <w:rFonts w:ascii="Consolas" w:hAnsi="Consolas" w:cs="Consolas"/>
          <w:sz w:val="17"/>
        </w:rPr>
        <w:t>until apply, so Terraform cannot predict how many instances will be created.</w:t>
      </w:r>
    </w:p>
    <w:p w:rsidR="00D87F41" w:rsidRDefault="008A23D4">
      <w:pPr>
        <w:spacing w:after="200"/>
        <w:ind w:left="280"/>
      </w:pPr>
      <w:r>
        <w:rPr>
          <w:i/>
          <w:color w:val="595959"/>
          <w:sz w:val="17"/>
        </w:rPr>
        <w:t>the first plan against a real Terraform binary</w:t>
      </w:r>
    </w:p>
    <w:p w:rsidR="00D87F41" w:rsidRDefault="008A23D4">
      <w:pPr>
        <w:spacing w:after="120"/>
      </w:pPr>
      <w:r>
        <w:t>Diagnosis: count must be resolvable at plan time. The module inferred whether the caller had supplied a log group by testing the argument against null, but the root passes oci_logging_log_group.flow_logs[0].id — the OCID of a log group being created in the same run, whose value at plan time is (known after apply). Comparing an unknown value to null yields an unknown boolean, and count cannot accept one. The design would have planned cleanly if a literal OCID had been typed into terraform.tfvars, which is exactly why static review missed it.</w:t>
      </w:r>
    </w:p>
    <w:p w:rsidR="00D87F41" w:rsidRDefault="008A23D4">
      <w:pPr>
        <w:spacing w:after="120"/>
      </w:pPr>
      <w:r>
        <w:t>Fix: drive the conditional from a plan-time-known boolean instead. The module already did this twice, so the log group now follows the convention its two siblings were already using:</w:t>
      </w:r>
    </w:p>
    <w:p w:rsidR="00D87F41" w:rsidRDefault="008A23D4">
      <w:pPr>
        <w:spacing w:before="60"/>
        <w:ind w:left="280"/>
      </w:pPr>
      <w:r>
        <w:rPr>
          <w:rFonts w:ascii="Consolas" w:hAnsi="Consolas" w:cs="Consolas"/>
          <w:sz w:val="17"/>
        </w:rPr>
        <w:t>route table      create_route_table          route_table_id</w:t>
      </w:r>
    </w:p>
    <w:p w:rsidR="00D87F41" w:rsidRDefault="008A23D4">
      <w:pPr>
        <w:ind w:left="280"/>
      </w:pPr>
      <w:r>
        <w:rPr>
          <w:rFonts w:ascii="Consolas" w:hAnsi="Consolas" w:cs="Consolas"/>
          <w:sz w:val="17"/>
        </w:rPr>
        <w:t>security list    create_security_list        security_list_ids</w:t>
      </w:r>
    </w:p>
    <w:p w:rsidR="00D87F41" w:rsidRDefault="008A23D4">
      <w:pPr>
        <w:spacing w:after="60"/>
        <w:ind w:left="280"/>
      </w:pPr>
      <w:r>
        <w:rPr>
          <w:rFonts w:ascii="Consolas" w:hAnsi="Consolas" w:cs="Consolas"/>
          <w:sz w:val="17"/>
        </w:rPr>
        <w:t>flow log group   create_flow_logs_log_group  flow_logs_log_group_id</w:t>
      </w:r>
    </w:p>
    <w:p w:rsidR="00D87F41" w:rsidRDefault="008A23D4">
      <w:pPr>
        <w:spacing w:after="120"/>
      </w:pPr>
      <w:r>
        <w:t>What it revealed: this is the sharpest lesson of the week, and it is about the plan/apply boundary rather than about OCI. Inferring intent from an argument's value couples the conditional to when that value becomes available; a separate flag does not. It also showed the limit of terraform validate, which checks syntax, types and provider schema without evaluating anything that depends on real resources — unknown-ness does not exist until there is a graph to walk. A configuration that validates is not a configuration that plans.</w:t>
      </w:r>
    </w:p>
    <w:p w:rsidR="00D87F41" w:rsidRDefault="008A23D4">
      <w:pPr>
        <w:spacing w:before="160" w:after="40"/>
      </w:pPr>
      <w:r>
        <w:rPr>
          <w:b/>
        </w:rPr>
        <w:t>The pod would not start: cri-o short-name enforcement</w:t>
      </w:r>
    </w:p>
    <w:p w:rsidR="00D87F41" w:rsidRDefault="008A23D4">
      <w:pPr>
        <w:spacing w:after="120"/>
      </w:pPr>
      <w:r>
        <w:t>Symptom: the claim bound, the volume attached, the init container completed and the load balancer came up, but the nginx container never started.</w:t>
      </w:r>
    </w:p>
    <w:p w:rsidR="00D87F41" w:rsidRDefault="008A23D4">
      <w:pPr>
        <w:spacing w:before="60"/>
        <w:ind w:left="280"/>
      </w:pPr>
      <w:r>
        <w:rPr>
          <w:rFonts w:ascii="Consolas" w:hAnsi="Consolas" w:cs="Consolas"/>
          <w:sz w:val="17"/>
        </w:rPr>
        <w:t>Failed to inspect image "": rpc error: code = Unknown desc = short name mode</w:t>
      </w:r>
    </w:p>
    <w:p w:rsidR="00D87F41" w:rsidRDefault="008A23D4">
      <w:pPr>
        <w:spacing w:after="60"/>
        <w:ind w:left="280"/>
      </w:pPr>
      <w:r>
        <w:rPr>
          <w:rFonts w:ascii="Consolas" w:hAnsi="Consolas" w:cs="Consolas"/>
          <w:sz w:val="17"/>
        </w:rPr>
        <w:t>is enforcing, but image name nginx:1.27-alpine returns ambiguous list</w:t>
      </w:r>
    </w:p>
    <w:p w:rsidR="00D87F41" w:rsidRDefault="008A23D4">
      <w:pPr>
        <w:spacing w:after="120"/>
      </w:pPr>
      <w:r>
        <w:t>Diagnosis: OKE worker nodes run cri-o, not Docker, and Oracle Linux ships registries.conf with short-name-mode set to enforcing. Docker silently assumes Docker Hub for an unqualified name; cri-o refuses to guess when a short name could resolve against more than one configured registry. The misleading detail is that the init container's busybox:1.36 had pulled successfully three seconds earlier from the same node, because busybox has an entry in the shipped short-name alias table and nginx does not.</w:t>
      </w:r>
    </w:p>
    <w:p w:rsidR="00D87F41" w:rsidRDefault="008A23D4">
      <w:pPr>
        <w:spacing w:after="120"/>
      </w:pPr>
      <w:r>
        <w:t>Fix: fully qualify both images as docker.io/library/nginx:1.27-alpine and docker.io/library/busybox:1.36. What it revealed: a failure that only a real node could produce. kubectl accepted the manifest, the scheduler placed the pod and the volume attached — everything Kubernetes-side succeeded, and the runtime failed afterwards. It also showed that one container succeeding is not evidence that a sibling's image reference is well formed.</w:t>
      </w:r>
    </w:p>
    <w:p w:rsidR="00D87F41" w:rsidRDefault="008A23D4">
      <w:pPr>
        <w:spacing w:before="160" w:after="40"/>
      </w:pPr>
      <w:r>
        <w:rPr>
          <w:b/>
        </w:rPr>
        <w:t>A permanently dirty plan after a successful apply</w:t>
      </w:r>
    </w:p>
    <w:p w:rsidR="00D87F41" w:rsidRDefault="008A23D4">
      <w:pPr>
        <w:spacing w:after="120"/>
      </w:pPr>
      <w:r>
        <w:t>Symptom: with nothing changed, the post-apply plan reported 0 to add, 18 to change, 0 to destroy — every resource both modules create, wanting an update, indefinitely.</w:t>
      </w:r>
    </w:p>
    <w:p w:rsidR="00D87F41" w:rsidRDefault="008A23D4">
      <w:pPr>
        <w:spacing w:after="120"/>
      </w:pPr>
      <w:r>
        <w:t>Diagnosis: not the load balancer. The oci-load-balancer-security-list-management-mode annotation described in section 5 did exactly its job and no security list rule drifted at all. All eighteen diffs were the same attribute:</w:t>
      </w:r>
    </w:p>
    <w:p w:rsidR="00D87F41" w:rsidRDefault="008A23D4">
      <w:pPr>
        <w:spacing w:before="60"/>
        <w:ind w:left="280"/>
      </w:pPr>
      <w:r>
        <w:rPr>
          <w:rFonts w:ascii="Consolas" w:hAnsi="Consolas" w:cs="Consolas"/>
          <w:sz w:val="17"/>
        </w:rPr>
        <w:t>module.oke.oci_containerengine_cluster.this</w:t>
      </w:r>
    </w:p>
    <w:p w:rsidR="00D87F41" w:rsidRDefault="008A23D4">
      <w:pPr>
        <w:ind w:left="280"/>
      </w:pPr>
      <w:r>
        <w:rPr>
          <w:rFonts w:ascii="Consolas" w:hAnsi="Consolas" w:cs="Consolas"/>
          <w:sz w:val="17"/>
        </w:rPr>
        <w:lastRenderedPageBreak/>
        <w:t xml:space="preserve">   before: {"Oracle-Tags.CreatedBy":  "ejada-interim-program/...",</w:t>
      </w:r>
    </w:p>
    <w:p w:rsidR="00D87F41" w:rsidRDefault="008A23D4">
      <w:pPr>
        <w:ind w:left="280"/>
      </w:pPr>
      <w:r>
        <w:rPr>
          <w:rFonts w:ascii="Consolas" w:hAnsi="Consolas" w:cs="Consolas"/>
          <w:sz w:val="17"/>
        </w:rPr>
        <w:t xml:space="preserve">            "Oracle-Tags.CreatedOn":  "2026-08-20T00:21:59.239Z"}</w:t>
      </w:r>
    </w:p>
    <w:p w:rsidR="00D87F41" w:rsidRDefault="008A23D4">
      <w:pPr>
        <w:spacing w:after="60"/>
        <w:ind w:left="280"/>
      </w:pPr>
      <w:r>
        <w:rPr>
          <w:rFonts w:ascii="Consolas" w:hAnsi="Consolas" w:cs="Consolas"/>
          <w:sz w:val="17"/>
        </w:rPr>
        <w:t xml:space="preserve">   after : {}</w:t>
      </w:r>
    </w:p>
    <w:p w:rsidR="00D87F41" w:rsidRDefault="008A23D4">
      <w:pPr>
        <w:spacing w:after="120"/>
      </w:pPr>
      <w:r>
        <w:t>The tenancy has the Oracle-Tags default namespace enabled, so OCI stamps CreatedBy and CreatedOn onto every resource at creation. Both modules passed defined_tags = var.defined_tags, whose default is an empty map — and an empty map is not an absence of opinion, it is an instruction to remove every defined tag. Terraform proposed stripping tags that OCI immediately reapplies. The giveaway was in the same state file: oci_core_vcn in the root never sets defined_tags, carries the same two Oracle tags, and showed no drift.</w:t>
      </w:r>
    </w:p>
    <w:p w:rsidR="00D87F41" w:rsidRDefault="008A23D4">
      <w:pPr>
        <w:spacing w:after="120"/>
      </w:pPr>
      <w:r>
        <w:t>Fix: send null rather than an empty map when the caller supplied nothing. The provider schema settles what that means — defined_tags is Optional and Computed, the combination in which null means leave this to the provider.</w:t>
      </w:r>
    </w:p>
    <w:p w:rsidR="00D87F41" w:rsidRDefault="008A23D4">
      <w:pPr>
        <w:spacing w:before="60" w:after="60"/>
        <w:ind w:left="280"/>
      </w:pPr>
      <w:r>
        <w:rPr>
          <w:rFonts w:ascii="Consolas" w:hAnsi="Consolas" w:cs="Consolas"/>
          <w:sz w:val="17"/>
        </w:rPr>
        <w:t>defined_tags = length(var.defined_tags) &gt; 0 ? var.defined_tags : null</w:t>
      </w:r>
    </w:p>
    <w:p w:rsidR="00D87F41" w:rsidRDefault="008A23D4">
      <w:pPr>
        <w:spacing w:after="120"/>
      </w:pPr>
      <w:r>
        <w:t>The module contract is unchanged: same variable, same default, and a caller who does pass defined tags still gets them applied. The plan afterwards reports no changes. What it revealed: in Terraform an empty collection and an absent value are different instructions. More generally, a clean plan after apply is a property that has to be designed for, because anything else that writes to the resources Terraform owns — the cloud-controller-manager, or a tenancy's default tag namespace — will otherwise contest them on every run.</w:t>
      </w:r>
    </w:p>
    <w:p w:rsidR="00AE6677" w:rsidRDefault="0096585F">
      <w:pPr>
        <w:spacing w:before="160" w:after="40"/>
      </w:pPr>
      <w:r>
        <w:rPr>
          <w:b/>
        </w:rPr>
        <w:t>The persistence test</w:t>
      </w:r>
      <w:r>
        <w:rPr>
          <w:b/>
        </w:rPr>
        <w:t xml:space="preserve"> could not have proved anything</w:t>
      </w:r>
    </w:p>
    <w:p w:rsidR="00D87F41" w:rsidRDefault="008A23D4">
      <w:pPr>
        <w:spacing w:after="120"/>
      </w:pPr>
      <w:r>
        <w:t>Symptom: none. This one was found by reading the manifest, before the cluster existed.</w:t>
      </w:r>
    </w:p>
    <w:p w:rsidR="00AE6677" w:rsidRDefault="0096585F">
      <w:pPr>
        <w:spacing w:after="120"/>
      </w:pPr>
      <w:r>
        <w:t>Diagnosis: the init container in the Deployment wrote seeded.txt with the current time on every start, and an init container runs on ever</w:t>
      </w:r>
      <w:r>
        <w:t>y pod start. The replacement pod in the persistence test would therefore have stamped a new timestamp onto the volume, and the test would have reported two different times.</w:t>
      </w:r>
    </w:p>
    <w:p w:rsidR="00AE6677" w:rsidRDefault="0096585F">
      <w:pPr>
        <w:spacing w:after="120"/>
      </w:pPr>
      <w:r>
        <w:t>Fix: seed only when the file is absent, so the volume is written once and left alon</w:t>
      </w:r>
      <w:r>
        <w:t>e afterwards. The runner also compares the two readings itself and requires the timestamps to match and the pod name to differ, rather than leaving the comparison to whoever is reading the screen.</w:t>
      </w:r>
    </w:p>
    <w:p w:rsidR="00AE6677" w:rsidRDefault="0096585F">
      <w:pPr>
        <w:spacing w:after="120"/>
      </w:pPr>
      <w:r>
        <w:t>What it revealed: this was the most dangerous defect of the</w:t>
      </w:r>
      <w:r>
        <w:t xml:space="preserve"> four, and the only one that would have failed silently. It would have run to completion, produced clean-looking output, and demonstrated the opposite of its stated conclusion — that the data did not survive the pod. A test that can only pass is not eviden</w:t>
      </w:r>
      <w:r>
        <w:t>ce; this one had to be made capable of failing before its passing meant anything. It is also the only defect here that no amount of running would have surfaced, because nothing about it errors.</w:t>
      </w:r>
    </w:p>
    <w:p w:rsidR="00D87F41" w:rsidRDefault="008A23D4">
      <w:pPr>
        <w:spacing w:before="160" w:after="40"/>
      </w:pPr>
      <w:r>
        <w:rPr>
          <w:b/>
        </w:rPr>
        <w:t>The six environmental problems</w:t>
      </w:r>
    </w:p>
    <w:p w:rsidR="00AE6677" w:rsidRDefault="0096585F">
      <w:pPr>
        <w:spacing w:after="120"/>
      </w:pPr>
      <w:r>
        <w:t>None of the remaining six invol</w:t>
      </w:r>
      <w:r>
        <w:t>ved OCI, Terraform or Kubernetes, and together they took longer than building the cluster. The OCI CLI would not install, because the longest path inside its package is 229 characters and Oracle's installer targets a directory deep enough to push that past</w:t>
      </w:r>
      <w:r>
        <w:t xml:space="preserve"> the 260-character Windows limit; installing into a short path solved it, with no administrator rights and no reboot. kubectl was absent. There was no OCI CLI configuration file at all, Weeks 1 and 2 having been done in the pre-authenticated Cloud Shell, s</w:t>
      </w:r>
      <w:r>
        <w:t>o the key fingerprint was derived from the private key already on disk rather than looked up. Git Bash rewrote absolute paths inside kubectl exec, so container paths arrived resolved against the Git installation and had to be exempted from that conversion.</w:t>
      </w:r>
      <w:r>
        <w:t xml:space="preserve"> An antivirus false positive blocked the PowerShell runner, which is why the run recorded here used the bash one. And terraform fmt wanted four files realigned. The lesson from the set is in section 10.1: prove the toolchain end to end before writing any i</w:t>
      </w:r>
      <w:r>
        <w:t>nfrastructure code, because none of this was visible from the assignment.</w:t>
      </w:r>
    </w:p>
    <w:p w:rsidR="00D87F41" w:rsidRDefault="008A23D4">
      <w:r>
        <w:br w:type="page"/>
      </w:r>
    </w:p>
    <w:p w:rsidR="00D87F41" w:rsidRDefault="008A23D4">
      <w:pPr>
        <w:pStyle w:val="Heading1"/>
      </w:pPr>
      <w:bookmarkStart w:id="56" w:name="_Toc238096162"/>
      <w:r>
        <w:lastRenderedPageBreak/>
        <w:t>7. Verification</w:t>
      </w:r>
      <w:bookmarkEnd w:id="56"/>
    </w:p>
    <w:p w:rsidR="00D87F41" w:rsidRDefault="008A23D4">
      <w:pPr>
        <w:spacing w:after="120" w:line="276" w:lineRule="auto"/>
      </w:pPr>
      <w:r>
        <w:t>The brief asks for four things. Each is demonstrated below with evidence rather than asserted.</w:t>
      </w:r>
    </w:p>
    <w:p w:rsidR="00D87F41" w:rsidRDefault="008A23D4">
      <w:pPr>
        <w:pStyle w:val="Heading2"/>
      </w:pPr>
      <w:bookmarkStart w:id="57" w:name="_Toc238096163"/>
      <w:r>
        <w:t>7.1 Summary</w:t>
      </w:r>
      <w:bookmarkEnd w:id="57"/>
    </w:p>
    <w:tbl>
      <w:tblPr>
        <w:tblW w:w="9020" w:type="dxa"/>
        <w:tblInd w:w="-15" w:type="dxa"/>
        <w:tblBorders>
          <w:top w:val="single" w:sz="4" w:space="0" w:color="B9C4CE"/>
          <w:left w:val="single" w:sz="4" w:space="0" w:color="B9C4CE"/>
          <w:bottom w:val="single" w:sz="4" w:space="0" w:color="B9C4CE"/>
          <w:right w:val="single" w:sz="4" w:space="0" w:color="B9C4CE"/>
          <w:insideH w:val="single" w:sz="2" w:space="0" w:color="D5DDE4"/>
          <w:insideV w:val="single" w:sz="2" w:space="0" w:color="D5DDE4"/>
        </w:tblBorders>
        <w:tblCellMar>
          <w:left w:w="10" w:type="dxa"/>
          <w:right w:w="10" w:type="dxa"/>
        </w:tblCellMar>
        <w:tblLook w:val="04A0" w:firstRow="1" w:lastRow="0" w:firstColumn="1" w:lastColumn="0" w:noHBand="0" w:noVBand="1"/>
      </w:tblPr>
      <w:tblGrid>
        <w:gridCol w:w="3400"/>
        <w:gridCol w:w="3300"/>
        <w:gridCol w:w="1160"/>
        <w:gridCol w:w="1160"/>
      </w:tblGrid>
      <w:tr w:rsidR="00D87F41">
        <w:trPr>
          <w:tblHeader/>
        </w:trPr>
        <w:tc>
          <w:tcPr>
            <w:tcW w:w="3400" w:type="dxa"/>
            <w:shd w:val="clear" w:color="auto" w:fill="E8EEF4"/>
            <w:tcMar>
              <w:top w:w="70" w:type="dxa"/>
              <w:left w:w="110" w:type="dxa"/>
              <w:bottom w:w="70" w:type="dxa"/>
              <w:right w:w="110" w:type="dxa"/>
            </w:tcMar>
          </w:tcPr>
          <w:p w:rsidR="00D87F41" w:rsidRDefault="008A23D4">
            <w:pPr>
              <w:spacing w:line="250" w:lineRule="auto"/>
            </w:pPr>
            <w:r>
              <w:rPr>
                <w:b/>
                <w:bCs/>
                <w:sz w:val="19"/>
                <w:szCs w:val="19"/>
              </w:rPr>
              <w:t>Requirement</w:t>
            </w:r>
          </w:p>
        </w:tc>
        <w:tc>
          <w:tcPr>
            <w:tcW w:w="3300" w:type="dxa"/>
            <w:shd w:val="clear" w:color="auto" w:fill="E8EEF4"/>
            <w:tcMar>
              <w:top w:w="70" w:type="dxa"/>
              <w:left w:w="110" w:type="dxa"/>
              <w:bottom w:w="70" w:type="dxa"/>
              <w:right w:w="110" w:type="dxa"/>
            </w:tcMar>
          </w:tcPr>
          <w:p w:rsidR="00D87F41" w:rsidRDefault="008A23D4">
            <w:pPr>
              <w:spacing w:line="250" w:lineRule="auto"/>
            </w:pPr>
            <w:r>
              <w:rPr>
                <w:b/>
                <w:bCs/>
                <w:sz w:val="19"/>
                <w:szCs w:val="19"/>
              </w:rPr>
              <w:t>Evidence</w:t>
            </w:r>
          </w:p>
        </w:tc>
        <w:tc>
          <w:tcPr>
            <w:tcW w:w="1160" w:type="dxa"/>
            <w:shd w:val="clear" w:color="auto" w:fill="E8EEF4"/>
            <w:tcMar>
              <w:top w:w="70" w:type="dxa"/>
              <w:left w:w="110" w:type="dxa"/>
              <w:bottom w:w="70" w:type="dxa"/>
              <w:right w:w="110" w:type="dxa"/>
            </w:tcMar>
          </w:tcPr>
          <w:p w:rsidR="00D87F41" w:rsidRDefault="008A23D4">
            <w:pPr>
              <w:spacing w:line="250" w:lineRule="auto"/>
            </w:pPr>
            <w:r>
              <w:rPr>
                <w:b/>
                <w:bCs/>
                <w:sz w:val="19"/>
                <w:szCs w:val="19"/>
              </w:rPr>
              <w:t>Result</w:t>
            </w:r>
          </w:p>
        </w:tc>
        <w:tc>
          <w:tcPr>
            <w:tcW w:w="1160" w:type="dxa"/>
            <w:shd w:val="clear" w:color="auto" w:fill="E8EEF4"/>
            <w:tcMar>
              <w:top w:w="70" w:type="dxa"/>
              <w:left w:w="110" w:type="dxa"/>
              <w:bottom w:w="70" w:type="dxa"/>
              <w:right w:w="110" w:type="dxa"/>
            </w:tcMar>
          </w:tcPr>
          <w:p w:rsidR="00D87F41" w:rsidRDefault="008A23D4">
            <w:pPr>
              <w:spacing w:line="250" w:lineRule="auto"/>
            </w:pPr>
            <w:r>
              <w:rPr>
                <w:b/>
                <w:bCs/>
                <w:sz w:val="19"/>
                <w:szCs w:val="19"/>
              </w:rPr>
              <w:t>Figure</w:t>
            </w:r>
          </w:p>
        </w:tc>
      </w:tr>
      <w:tr w:rsidR="00D87F41">
        <w:tc>
          <w:tcPr>
            <w:tcW w:w="3400" w:type="dxa"/>
            <w:tcMar>
              <w:top w:w="70" w:type="dxa"/>
              <w:left w:w="110" w:type="dxa"/>
              <w:bottom w:w="70" w:type="dxa"/>
              <w:right w:w="110" w:type="dxa"/>
            </w:tcMar>
          </w:tcPr>
          <w:p w:rsidR="00D87F41" w:rsidRDefault="008A23D4">
            <w:pPr>
              <w:spacing w:line="250" w:lineRule="auto"/>
            </w:pPr>
            <w:r>
              <w:rPr>
                <w:sz w:val="19"/>
                <w:szCs w:val="19"/>
              </w:rPr>
              <w:t>OKE cluster with VCN-native pod networking</w:t>
            </w:r>
          </w:p>
        </w:tc>
        <w:tc>
          <w:tcPr>
            <w:tcW w:w="3300" w:type="dxa"/>
            <w:tcMar>
              <w:top w:w="70" w:type="dxa"/>
              <w:left w:w="110" w:type="dxa"/>
              <w:bottom w:w="70" w:type="dxa"/>
              <w:right w:w="110" w:type="dxa"/>
            </w:tcMar>
          </w:tcPr>
          <w:p w:rsidR="00D87F41" w:rsidRDefault="008A23D4">
            <w:pPr>
              <w:spacing w:line="250" w:lineRule="auto"/>
            </w:pPr>
            <w:r>
              <w:rPr>
                <w:sz w:val="19"/>
                <w:szCs w:val="19"/>
              </w:rPr>
              <w:t>Pod IP inside 10.0.32.0/19</w:t>
            </w:r>
          </w:p>
        </w:tc>
        <w:tc>
          <w:tcPr>
            <w:tcW w:w="1160" w:type="dxa"/>
            <w:tcMar>
              <w:top w:w="70" w:type="dxa"/>
              <w:left w:w="110" w:type="dxa"/>
              <w:bottom w:w="70" w:type="dxa"/>
              <w:right w:w="110" w:type="dxa"/>
            </w:tcMar>
          </w:tcPr>
          <w:p w:rsidR="00D87F41" w:rsidRDefault="00D87F41">
            <w:pPr>
              <w:spacing w:line="250" w:lineRule="auto"/>
            </w:pPr>
          </w:p>
        </w:tc>
        <w:tc>
          <w:tcPr>
            <w:tcW w:w="1160" w:type="dxa"/>
            <w:tcMar>
              <w:top w:w="70" w:type="dxa"/>
              <w:left w:w="110" w:type="dxa"/>
              <w:bottom w:w="70" w:type="dxa"/>
              <w:right w:w="110" w:type="dxa"/>
            </w:tcMar>
          </w:tcPr>
          <w:p w:rsidR="00D87F41" w:rsidRDefault="00D87F41">
            <w:pPr>
              <w:spacing w:line="250" w:lineRule="auto"/>
            </w:pPr>
          </w:p>
        </w:tc>
      </w:tr>
      <w:tr w:rsidR="00D87F41">
        <w:tc>
          <w:tcPr>
            <w:tcW w:w="3400" w:type="dxa"/>
            <w:tcMar>
              <w:top w:w="70" w:type="dxa"/>
              <w:left w:w="110" w:type="dxa"/>
              <w:bottom w:w="70" w:type="dxa"/>
              <w:right w:w="110" w:type="dxa"/>
            </w:tcMar>
          </w:tcPr>
          <w:p w:rsidR="00D87F41" w:rsidRDefault="008A23D4">
            <w:pPr>
              <w:spacing w:line="250" w:lineRule="auto"/>
            </w:pPr>
            <w:r>
              <w:rPr>
                <w:sz w:val="19"/>
                <w:szCs w:val="19"/>
              </w:rPr>
              <w:t>Managed worker node pool</w:t>
            </w:r>
          </w:p>
        </w:tc>
        <w:tc>
          <w:tcPr>
            <w:tcW w:w="3300" w:type="dxa"/>
            <w:tcMar>
              <w:top w:w="70" w:type="dxa"/>
              <w:left w:w="110" w:type="dxa"/>
              <w:bottom w:w="70" w:type="dxa"/>
              <w:right w:w="110" w:type="dxa"/>
            </w:tcMar>
          </w:tcPr>
          <w:p w:rsidR="00D87F41" w:rsidRDefault="008A23D4">
            <w:pPr>
              <w:spacing w:line="250" w:lineRule="auto"/>
            </w:pPr>
            <w:r>
              <w:rPr>
                <w:sz w:val="19"/>
                <w:szCs w:val="19"/>
              </w:rPr>
              <w:t>Console node pool details; kubectl get nodes</w:t>
            </w:r>
          </w:p>
        </w:tc>
        <w:tc>
          <w:tcPr>
            <w:tcW w:w="1160" w:type="dxa"/>
            <w:tcMar>
              <w:top w:w="70" w:type="dxa"/>
              <w:left w:w="110" w:type="dxa"/>
              <w:bottom w:w="70" w:type="dxa"/>
              <w:right w:w="110" w:type="dxa"/>
            </w:tcMar>
          </w:tcPr>
          <w:p w:rsidR="00D87F41" w:rsidRDefault="00D87F41">
            <w:pPr>
              <w:spacing w:line="250" w:lineRule="auto"/>
            </w:pPr>
          </w:p>
        </w:tc>
        <w:tc>
          <w:tcPr>
            <w:tcW w:w="1160" w:type="dxa"/>
            <w:tcMar>
              <w:top w:w="70" w:type="dxa"/>
              <w:left w:w="110" w:type="dxa"/>
              <w:bottom w:w="70" w:type="dxa"/>
              <w:right w:w="110" w:type="dxa"/>
            </w:tcMar>
          </w:tcPr>
          <w:p w:rsidR="00D87F41" w:rsidRDefault="00D87F41">
            <w:pPr>
              <w:spacing w:line="250" w:lineRule="auto"/>
            </w:pPr>
          </w:p>
        </w:tc>
      </w:tr>
      <w:tr w:rsidR="00D87F41">
        <w:tc>
          <w:tcPr>
            <w:tcW w:w="3400" w:type="dxa"/>
            <w:tcMar>
              <w:top w:w="70" w:type="dxa"/>
              <w:left w:w="110" w:type="dxa"/>
              <w:bottom w:w="70" w:type="dxa"/>
              <w:right w:w="110" w:type="dxa"/>
            </w:tcMar>
          </w:tcPr>
          <w:p w:rsidR="00D87F41" w:rsidRDefault="008A23D4">
            <w:pPr>
              <w:spacing w:line="250" w:lineRule="auto"/>
            </w:pPr>
            <w:r>
              <w:rPr>
                <w:sz w:val="19"/>
                <w:szCs w:val="19"/>
              </w:rPr>
              <w:t>External block volume attached</w:t>
            </w:r>
          </w:p>
        </w:tc>
        <w:tc>
          <w:tcPr>
            <w:tcW w:w="3300" w:type="dxa"/>
            <w:tcMar>
              <w:top w:w="70" w:type="dxa"/>
              <w:left w:w="110" w:type="dxa"/>
              <w:bottom w:w="70" w:type="dxa"/>
              <w:right w:w="110" w:type="dxa"/>
            </w:tcMar>
          </w:tcPr>
          <w:p w:rsidR="00D87F41" w:rsidRDefault="008A23D4">
            <w:pPr>
              <w:spacing w:line="250" w:lineRule="auto"/>
            </w:pPr>
            <w:r>
              <w:rPr>
                <w:sz w:val="19"/>
                <w:szCs w:val="19"/>
              </w:rPr>
              <w:t>df -h at the mount point; Console shows Attached</w:t>
            </w:r>
          </w:p>
        </w:tc>
        <w:tc>
          <w:tcPr>
            <w:tcW w:w="1160" w:type="dxa"/>
            <w:tcMar>
              <w:top w:w="70" w:type="dxa"/>
              <w:left w:w="110" w:type="dxa"/>
              <w:bottom w:w="70" w:type="dxa"/>
              <w:right w:w="110" w:type="dxa"/>
            </w:tcMar>
          </w:tcPr>
          <w:p w:rsidR="00D87F41" w:rsidRDefault="00D87F41">
            <w:pPr>
              <w:spacing w:line="250" w:lineRule="auto"/>
            </w:pPr>
          </w:p>
        </w:tc>
        <w:tc>
          <w:tcPr>
            <w:tcW w:w="1160" w:type="dxa"/>
            <w:tcMar>
              <w:top w:w="70" w:type="dxa"/>
              <w:left w:w="110" w:type="dxa"/>
              <w:bottom w:w="70" w:type="dxa"/>
              <w:right w:w="110" w:type="dxa"/>
            </w:tcMar>
          </w:tcPr>
          <w:p w:rsidR="00D87F41" w:rsidRDefault="00D87F41">
            <w:pPr>
              <w:spacing w:line="250" w:lineRule="auto"/>
            </w:pPr>
          </w:p>
        </w:tc>
      </w:tr>
      <w:tr w:rsidR="00D87F41">
        <w:tc>
          <w:tcPr>
            <w:tcW w:w="3400" w:type="dxa"/>
            <w:tcMar>
              <w:top w:w="70" w:type="dxa"/>
              <w:left w:w="110" w:type="dxa"/>
              <w:bottom w:w="70" w:type="dxa"/>
              <w:right w:w="110" w:type="dxa"/>
            </w:tcMar>
          </w:tcPr>
          <w:p w:rsidR="00D87F41" w:rsidRDefault="008A23D4">
            <w:pPr>
              <w:spacing w:line="250" w:lineRule="auto"/>
            </w:pPr>
            <w:r>
              <w:rPr>
                <w:sz w:val="19"/>
                <w:szCs w:val="19"/>
              </w:rPr>
              <w:t>Exposed through a load balancer</w:t>
            </w:r>
          </w:p>
        </w:tc>
        <w:tc>
          <w:tcPr>
            <w:tcW w:w="3300" w:type="dxa"/>
            <w:tcMar>
              <w:top w:w="70" w:type="dxa"/>
              <w:left w:w="110" w:type="dxa"/>
              <w:bottom w:w="70" w:type="dxa"/>
              <w:right w:w="110" w:type="dxa"/>
            </w:tcMar>
          </w:tcPr>
          <w:p w:rsidR="00D87F41" w:rsidRDefault="008A23D4">
            <w:pPr>
              <w:spacing w:line="250" w:lineRule="auto"/>
            </w:pPr>
            <w:r>
              <w:rPr>
                <w:sz w:val="19"/>
                <w:szCs w:val="19"/>
              </w:rPr>
              <w:t>curl of the external IP; healthy backends</w:t>
            </w:r>
          </w:p>
        </w:tc>
        <w:tc>
          <w:tcPr>
            <w:tcW w:w="1160" w:type="dxa"/>
            <w:tcMar>
              <w:top w:w="70" w:type="dxa"/>
              <w:left w:w="110" w:type="dxa"/>
              <w:bottom w:w="70" w:type="dxa"/>
              <w:right w:w="110" w:type="dxa"/>
            </w:tcMar>
          </w:tcPr>
          <w:p w:rsidR="00D87F41" w:rsidRDefault="00D87F41">
            <w:pPr>
              <w:spacing w:line="250" w:lineRule="auto"/>
            </w:pPr>
          </w:p>
        </w:tc>
        <w:tc>
          <w:tcPr>
            <w:tcW w:w="1160" w:type="dxa"/>
            <w:tcMar>
              <w:top w:w="70" w:type="dxa"/>
              <w:left w:w="110" w:type="dxa"/>
              <w:bottom w:w="70" w:type="dxa"/>
              <w:right w:w="110" w:type="dxa"/>
            </w:tcMar>
          </w:tcPr>
          <w:p w:rsidR="00D87F41" w:rsidRDefault="00D87F41">
            <w:pPr>
              <w:spacing w:line="250" w:lineRule="auto"/>
            </w:pPr>
          </w:p>
        </w:tc>
      </w:tr>
      <w:tr w:rsidR="00D87F41">
        <w:tc>
          <w:tcPr>
            <w:tcW w:w="3400" w:type="dxa"/>
            <w:tcMar>
              <w:top w:w="70" w:type="dxa"/>
              <w:left w:w="110" w:type="dxa"/>
              <w:bottom w:w="70" w:type="dxa"/>
              <w:right w:w="110" w:type="dxa"/>
            </w:tcMar>
          </w:tcPr>
          <w:p w:rsidR="00D87F41" w:rsidRDefault="008A23D4">
            <w:pPr>
              <w:spacing w:line="250" w:lineRule="auto"/>
            </w:pPr>
            <w:r>
              <w:rPr>
                <w:sz w:val="19"/>
                <w:szCs w:val="19"/>
              </w:rPr>
              <w:t>Data survives pod deletion</w:t>
            </w:r>
          </w:p>
        </w:tc>
        <w:tc>
          <w:tcPr>
            <w:tcW w:w="3300" w:type="dxa"/>
            <w:tcMar>
              <w:top w:w="70" w:type="dxa"/>
              <w:left w:w="110" w:type="dxa"/>
              <w:bottom w:w="70" w:type="dxa"/>
              <w:right w:w="110" w:type="dxa"/>
            </w:tcMar>
          </w:tcPr>
          <w:p w:rsidR="00D87F41" w:rsidRDefault="008A23D4">
            <w:pPr>
              <w:spacing w:line="250" w:lineRule="auto"/>
            </w:pPr>
            <w:r>
              <w:rPr>
                <w:sz w:val="19"/>
                <w:szCs w:val="19"/>
              </w:rPr>
              <w:t>Identical seeded.txt across two pods</w:t>
            </w:r>
          </w:p>
        </w:tc>
        <w:tc>
          <w:tcPr>
            <w:tcW w:w="1160" w:type="dxa"/>
            <w:tcMar>
              <w:top w:w="70" w:type="dxa"/>
              <w:left w:w="110" w:type="dxa"/>
              <w:bottom w:w="70" w:type="dxa"/>
              <w:right w:w="110" w:type="dxa"/>
            </w:tcMar>
          </w:tcPr>
          <w:p w:rsidR="00D87F41" w:rsidRDefault="00D87F41">
            <w:pPr>
              <w:spacing w:line="250" w:lineRule="auto"/>
            </w:pPr>
          </w:p>
        </w:tc>
        <w:tc>
          <w:tcPr>
            <w:tcW w:w="1160" w:type="dxa"/>
            <w:tcMar>
              <w:top w:w="70" w:type="dxa"/>
              <w:left w:w="110" w:type="dxa"/>
              <w:bottom w:w="70" w:type="dxa"/>
              <w:right w:w="110" w:type="dxa"/>
            </w:tcMar>
          </w:tcPr>
          <w:p w:rsidR="00D87F41" w:rsidRDefault="00D87F41">
            <w:pPr>
              <w:spacing w:line="250" w:lineRule="auto"/>
            </w:pPr>
          </w:p>
        </w:tc>
      </w:tr>
      <w:tr w:rsidR="00D87F41">
        <w:tc>
          <w:tcPr>
            <w:tcW w:w="3400" w:type="dxa"/>
            <w:tcMar>
              <w:top w:w="70" w:type="dxa"/>
              <w:left w:w="110" w:type="dxa"/>
              <w:bottom w:w="70" w:type="dxa"/>
              <w:right w:w="110" w:type="dxa"/>
            </w:tcMar>
          </w:tcPr>
          <w:p w:rsidR="00D87F41" w:rsidRDefault="008A23D4">
            <w:pPr>
              <w:spacing w:line="250" w:lineRule="auto"/>
            </w:pPr>
            <w:r>
              <w:rPr>
                <w:sz w:val="19"/>
                <w:szCs w:val="19"/>
              </w:rPr>
              <w:t>Flow logs on all four subnets</w:t>
            </w:r>
          </w:p>
        </w:tc>
        <w:tc>
          <w:tcPr>
            <w:tcW w:w="3300" w:type="dxa"/>
            <w:tcMar>
              <w:top w:w="70" w:type="dxa"/>
              <w:left w:w="110" w:type="dxa"/>
              <w:bottom w:w="70" w:type="dxa"/>
              <w:right w:w="110" w:type="dxa"/>
            </w:tcMar>
          </w:tcPr>
          <w:p w:rsidR="00D87F41" w:rsidRDefault="008A23D4">
            <w:pPr>
              <w:spacing w:line="250" w:lineRule="auto"/>
            </w:pPr>
            <w:r>
              <w:rPr>
                <w:sz w:val="19"/>
                <w:szCs w:val="19"/>
              </w:rPr>
              <w:t>Console Logging; Log Search returns records</w:t>
            </w:r>
          </w:p>
        </w:tc>
        <w:tc>
          <w:tcPr>
            <w:tcW w:w="1160" w:type="dxa"/>
            <w:tcMar>
              <w:top w:w="70" w:type="dxa"/>
              <w:left w:w="110" w:type="dxa"/>
              <w:bottom w:w="70" w:type="dxa"/>
              <w:right w:w="110" w:type="dxa"/>
            </w:tcMar>
          </w:tcPr>
          <w:p w:rsidR="00D87F41" w:rsidRDefault="00D87F41">
            <w:pPr>
              <w:spacing w:line="250" w:lineRule="auto"/>
            </w:pPr>
          </w:p>
        </w:tc>
        <w:tc>
          <w:tcPr>
            <w:tcW w:w="1160" w:type="dxa"/>
            <w:tcMar>
              <w:top w:w="70" w:type="dxa"/>
              <w:left w:w="110" w:type="dxa"/>
              <w:bottom w:w="70" w:type="dxa"/>
              <w:right w:w="110" w:type="dxa"/>
            </w:tcMar>
          </w:tcPr>
          <w:p w:rsidR="00D87F41" w:rsidRDefault="00D87F41">
            <w:pPr>
              <w:spacing w:line="250" w:lineRule="auto"/>
            </w:pPr>
          </w:p>
        </w:tc>
      </w:tr>
    </w:tbl>
    <w:p w:rsidR="00D87F41" w:rsidRDefault="008A23D4">
      <w:pPr>
        <w:pStyle w:val="Heading2"/>
      </w:pPr>
      <w:bookmarkStart w:id="58" w:name="_Toc238096164"/>
      <w:r>
        <w:t>7.2 VCN-native pod networking</w:t>
      </w:r>
      <w:bookmarkEnd w:id="58"/>
    </w:p>
    <w:p w:rsidR="00D87F41" w:rsidRDefault="008A23D4">
      <w:pPr>
        <w:spacing w:after="120" w:line="276" w:lineRule="auto"/>
      </w:pPr>
      <w:r>
        <w:t>The decisive evidence is a single field: the pod IP. Under VCN-native networking it is an address from the pod subnet, allocated out of the VCN itself; under flannel it would be an overlay address from 10.244.0.0/16 with no existence in OCI. The address can be corroborated on the OCI side by listing private IPs in the pod subnet and finding the same one.</w:t>
      </w:r>
    </w:p>
    <w:p w:rsidR="00D87F41" w:rsidRDefault="008A23D4">
      <w:pPr>
        <w:spacing w:after="120"/>
      </w:pPr>
      <w:r>
        <w:t>The pod holds a real VCN address drawn from the dedicated pod subnet.</w:t>
      </w:r>
    </w:p>
    <w:p w:rsidR="00D87F41" w:rsidRDefault="008A23D4">
      <w:pPr>
        <w:spacing w:before="60"/>
        <w:ind w:left="280"/>
      </w:pPr>
      <w:r>
        <w:rPr>
          <w:rFonts w:ascii="Consolas" w:hAnsi="Consolas" w:cs="Consolas"/>
          <w:sz w:val="17"/>
        </w:rPr>
        <w:t>NAME                          READY   STATUS    IP           NODE</w:t>
      </w:r>
    </w:p>
    <w:p w:rsidR="00D87F41" w:rsidRDefault="008A23D4">
      <w:pPr>
        <w:spacing w:after="60"/>
        <w:ind w:left="280"/>
      </w:pPr>
      <w:r>
        <w:rPr>
          <w:rFonts w:ascii="Consolas" w:hAnsi="Consolas" w:cs="Consolas"/>
          <w:sz w:val="17"/>
        </w:rPr>
        <w:t>nginx-demo-78b45748dc-p7sfn   1/1     Running   10.0.33.44   10.0.1.147</w:t>
      </w:r>
    </w:p>
    <w:p w:rsidR="00D87F41" w:rsidRDefault="008A23D4">
      <w:pPr>
        <w:spacing w:after="200"/>
        <w:ind w:left="280"/>
      </w:pPr>
      <w:r>
        <w:rPr>
          <w:i/>
          <w:color w:val="595959"/>
          <w:sz w:val="17"/>
        </w:rPr>
        <w:t>kubectl get pods -n ejada-w3 -o wide — evidence/2026-08-19_lab/ver01-pods-wide.txt</w:t>
      </w:r>
    </w:p>
    <w:p w:rsidR="00D87F41" w:rsidRDefault="008A23D4">
      <w:pPr>
        <w:spacing w:after="120"/>
      </w:pPr>
      <w:r>
        <w:t>10.0.33.44 falls inside the pod subnet 10.0.32.0/19. This single field is the requirement: under FLANNEL_OVERLAY the pod would carry an address from 10.244.0.0/16, an overlay range that has no existence in the VCN and cannot be routed to, filtered by a security list, or seen in a flow log. The address here is a VCN IP with all three properties.</w:t>
      </w:r>
    </w:p>
    <w:p w:rsidR="00D87F41" w:rsidRDefault="008A23D4">
      <w:pPr>
        <w:spacing w:after="120"/>
      </w:pPr>
      <w:r>
        <w:t>OKE corroborates it independently through the node labels it applies itself, which is stronger evidence than the address alone because it reflects the cluster's own view of its CNI:</w:t>
      </w:r>
    </w:p>
    <w:p w:rsidR="00D87F41" w:rsidRDefault="008A23D4">
      <w:pPr>
        <w:spacing w:before="60"/>
        <w:ind w:left="280"/>
      </w:pPr>
      <w:r>
        <w:rPr>
          <w:rFonts w:ascii="Consolas" w:hAnsi="Consolas" w:cs="Consolas"/>
          <w:sz w:val="17"/>
        </w:rPr>
        <w:t>oci.oraclecloud.com/vcn-native-ip-cni=true</w:t>
      </w:r>
    </w:p>
    <w:p w:rsidR="00D87F41" w:rsidRDefault="008A23D4">
      <w:pPr>
        <w:spacing w:after="60"/>
        <w:ind w:left="280"/>
      </w:pPr>
      <w:r>
        <w:rPr>
          <w:rFonts w:ascii="Consolas" w:hAnsi="Consolas" w:cs="Consolas"/>
          <w:sz w:val="17"/>
        </w:rPr>
        <w:t>oke.oraclecloud.com/node.info.private_worker=true</w:t>
      </w:r>
    </w:p>
    <w:p w:rsidR="00D87F41" w:rsidRDefault="008A23D4">
      <w:pPr>
        <w:spacing w:after="200"/>
        <w:ind w:left="280"/>
      </w:pPr>
      <w:r>
        <w:rPr>
          <w:i/>
          <w:color w:val="595959"/>
          <w:sz w:val="17"/>
        </w:rPr>
        <w:t>kubectl get nodes --show-labels — evidence/2026-08-19_lab/ver04-node-labels.txt. The Console reports the same as Network type: OCI_VCN_IP_NATIVE — screenshots/console/fig12-cluster-details.png</w:t>
      </w:r>
    </w:p>
    <w:p w:rsidR="00840B1E" w:rsidRDefault="00974E8D">
      <w:pPr>
        <w:spacing w:before="160" w:after="40"/>
        <w:jc w:val="center"/>
      </w:pPr>
      <w:r>
        <w:rPr>
          <w:noProof/>
        </w:rPr>
        <w:lastRenderedPageBreak/>
        <w:drawing>
          <wp:inline distT="0" distB="0" distL="0" distR="0">
            <wp:extent cx="5731510" cy="26450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cluster-details.png"/>
                    <pic:cNvPicPr/>
                  </pic:nvPicPr>
                  <pic:blipFill>
                    <a:blip r:embed="rId8"/>
                    <a:stretch>
                      <a:fillRect/>
                    </a:stretch>
                  </pic:blipFill>
                  <pic:spPr>
                    <a:xfrm>
                      <a:off x="0" y="0"/>
                      <a:ext cx="5731510" cy="2645077"/>
                    </a:xfrm>
                    <a:prstGeom prst="rect">
                      <a:avLst/>
                    </a:prstGeom>
                  </pic:spPr>
                </pic:pic>
              </a:graphicData>
            </a:graphic>
          </wp:inline>
        </w:drawing>
      </w:r>
    </w:p>
    <w:p w:rsidR="00840B1E" w:rsidRDefault="00974E8D">
      <w:pPr>
        <w:spacing w:after="240"/>
        <w:jc w:val="center"/>
      </w:pPr>
      <w:r>
        <w:rPr>
          <w:b/>
          <w:sz w:val="18"/>
        </w:rPr>
        <w:t xml:space="preserve">Figure 2. </w:t>
      </w:r>
      <w:r>
        <w:rPr>
          <w:i/>
          <w:color w:val="5B6B7C"/>
          <w:sz w:val="18"/>
        </w:rPr>
        <w:t>Cluster ejada-w3-dev-oke. Network type OCI_VCN_IP_NATIVE, Kubernetes v1.36.1, Enhanced, services CIDR 10.96.0.0/16, and a public API endpoint at 193.122.88.109:6443. The API endpoint, pod and load balancer subnets are each named.</w:t>
      </w:r>
    </w:p>
    <w:p w:rsidR="00D87F41" w:rsidRDefault="008A23D4">
      <w:pPr>
        <w:pStyle w:val="Heading2"/>
      </w:pPr>
      <w:bookmarkStart w:id="59" w:name="_Toc238096165"/>
      <w:r>
        <w:t>7.3 Managed worker node pool</w:t>
      </w:r>
      <w:bookmarkEnd w:id="59"/>
    </w:p>
    <w:p w:rsidR="00D87F41" w:rsidRDefault="008A23D4">
      <w:pPr>
        <w:spacing w:after="120"/>
      </w:pPr>
      <w:r>
        <w:t>The node pool is managed, not virtual: OKE provisions the instances, and OCI reports them as cluster members.</w:t>
      </w:r>
    </w:p>
    <w:p w:rsidR="00D87F41" w:rsidRDefault="008A23D4">
      <w:pPr>
        <w:spacing w:before="60"/>
        <w:ind w:left="280"/>
      </w:pPr>
      <w:r>
        <w:rPr>
          <w:rFonts w:ascii="Consolas" w:hAnsi="Consolas" w:cs="Consolas"/>
          <w:sz w:val="17"/>
        </w:rPr>
        <w:t>NAME         STATUS   ROLES   VERSION   INTERNAL-IP   EXTERNAL-IP   OS-IMAGE</w:t>
      </w:r>
    </w:p>
    <w:p w:rsidR="00D87F41" w:rsidRDefault="008A23D4">
      <w:pPr>
        <w:ind w:left="280"/>
      </w:pPr>
      <w:r>
        <w:rPr>
          <w:rFonts w:ascii="Consolas" w:hAnsi="Consolas" w:cs="Consolas"/>
          <w:sz w:val="17"/>
        </w:rPr>
        <w:t>10.0.1.147   Ready    node    v1.36.1   10.0.1.147    &lt;none&gt;        Oracle Linux 8.10</w:t>
      </w:r>
    </w:p>
    <w:p w:rsidR="00D87F41" w:rsidRDefault="008A23D4">
      <w:pPr>
        <w:spacing w:after="60"/>
        <w:ind w:left="280"/>
      </w:pPr>
      <w:r>
        <w:rPr>
          <w:rFonts w:ascii="Consolas" w:hAnsi="Consolas" w:cs="Consolas"/>
          <w:sz w:val="17"/>
        </w:rPr>
        <w:t>10.0.1.246   Ready    node    v1.36.1   10.0.1.246    &lt;none&gt;        Oracle Linux 8.10</w:t>
      </w:r>
    </w:p>
    <w:p w:rsidR="00D87F41" w:rsidRDefault="008A23D4">
      <w:pPr>
        <w:spacing w:after="200"/>
        <w:ind w:left="280"/>
      </w:pPr>
      <w:r>
        <w:rPr>
          <w:i/>
          <w:color w:val="595959"/>
          <w:sz w:val="17"/>
        </w:rPr>
        <w:t>kubectl get nodes -o wide — evidence/2026-08-19_lab/ver03-nodes.txt</w:t>
      </w:r>
    </w:p>
    <w:p w:rsidR="00D87F41" w:rsidRDefault="008A23D4">
      <w:pPr>
        <w:spacing w:after="120"/>
      </w:pPr>
      <w:r>
        <w:t>Both addresses sit inside the worker subnet 10.0.1.0/24 and neither node has an external IP, which is the intended posture: the load balancer is the only path in from the internet. The label oci.oraclecloud.com/node.info.managed=true confirms the pool type from OKE's own side, and workload=general is the label the module's initial_node_labels dynamic block emitted, so the block is demonstrably doing work rather than merely being present in the code.</w:t>
      </w:r>
    </w:p>
    <w:p w:rsidR="00D87F41" w:rsidRDefault="008A23D4">
      <w:pPr>
        <w:spacing w:after="120"/>
      </w:pPr>
      <w:r>
        <w:t>Neither the Kubernetes version nor the node image is written down anywhere in the configuration. Both were discovered at plan time — the module reads oci_containerengine_cluster_option for the newest version the region offers, then filters oci_containerengine_node_pool_option.sources for an image matching that version, the pool's CPU architecture and no GPU variant.</w:t>
      </w:r>
    </w:p>
    <w:p w:rsidR="00D87F41" w:rsidRDefault="008A23D4">
      <w:pPr>
        <w:spacing w:before="60"/>
        <w:ind w:left="280"/>
      </w:pPr>
      <w:r>
        <w:rPr>
          <w:rFonts w:ascii="Consolas" w:hAnsi="Consolas" w:cs="Consolas"/>
          <w:sz w:val="17"/>
        </w:rPr>
        <w:t>kubernetes_version   v1.36.1</w:t>
      </w:r>
    </w:p>
    <w:p w:rsidR="00D87F41" w:rsidRDefault="008A23D4">
      <w:pPr>
        <w:ind w:left="280"/>
      </w:pPr>
      <w:r>
        <w:rPr>
          <w:rFonts w:ascii="Consolas" w:hAnsi="Consolas" w:cs="Consolas"/>
          <w:sz w:val="17"/>
        </w:rPr>
        <w:t>node image           ocid1.image.oc1.me-jeddah-1.aaaaaaaawv57iy2lnhx6j22eb</w:t>
      </w:r>
    </w:p>
    <w:p w:rsidR="00D87F41" w:rsidRDefault="008A23D4">
      <w:pPr>
        <w:ind w:left="280"/>
      </w:pPr>
      <w:r>
        <w:rPr>
          <w:rFonts w:ascii="Consolas" w:hAnsi="Consolas" w:cs="Consolas"/>
          <w:sz w:val="17"/>
        </w:rPr>
        <w:t xml:space="preserve">                     7uj6qyjoqabfumwu75eew7v6vt5h5d3pjoa</w:t>
      </w:r>
    </w:p>
    <w:p w:rsidR="00D87F41" w:rsidRDefault="008A23D4">
      <w:pPr>
        <w:ind w:left="280"/>
      </w:pPr>
      <w:r>
        <w:rPr>
          <w:rFonts w:ascii="Consolas" w:hAnsi="Consolas" w:cs="Consolas"/>
          <w:sz w:val="17"/>
        </w:rPr>
        <w:t>shape                VM.Standard.E4.Flex, 2 OCPU / 16 GB, size 2</w:t>
      </w:r>
    </w:p>
    <w:p w:rsidR="00D87F41" w:rsidRDefault="008A23D4">
      <w:pPr>
        <w:spacing w:after="60"/>
        <w:ind w:left="280"/>
      </w:pPr>
      <w:r>
        <w:rPr>
          <w:rFonts w:ascii="Consolas" w:hAnsi="Consolas" w:cs="Consolas"/>
          <w:sz w:val="17"/>
        </w:rPr>
        <w:t>placement            ME-JEDDAH-1-AD-1, fault domains 1 and 2</w:t>
      </w:r>
    </w:p>
    <w:p w:rsidR="00D87F41" w:rsidRDefault="008A23D4">
      <w:pPr>
        <w:spacing w:after="200"/>
        <w:ind w:left="280"/>
      </w:pPr>
      <w:r>
        <w:rPr>
          <w:i/>
          <w:color w:val="595959"/>
          <w:sz w:val="17"/>
        </w:rPr>
        <w:t>terraform output kubernetes_version / node_pool_images</w:t>
      </w:r>
    </w:p>
    <w:p w:rsidR="00D87F41" w:rsidRDefault="008A23D4">
      <w:pPr>
        <w:spacing w:after="120"/>
      </w:pPr>
      <w:r>
        <w:t>The version has since been pinned to v1.36.1 in terraform.tfvars. Leaving it resolving to newest is right for a first build and wrong to keep, for the reason given in section 10.1.</w:t>
      </w:r>
    </w:p>
    <w:p w:rsidR="00840B1E" w:rsidRDefault="00974E8D">
      <w:pPr>
        <w:spacing w:after="120"/>
      </w:pPr>
      <w:r>
        <w:t>The Console confirms the same facts from OCI's side, and adds one the OCID alone does not show — the image's name:</w:t>
      </w:r>
    </w:p>
    <w:p w:rsidR="00840B1E" w:rsidRDefault="00974E8D">
      <w:pPr>
        <w:spacing w:before="60"/>
        <w:ind w:left="280"/>
      </w:pPr>
      <w:r>
        <w:rPr>
          <w:rFonts w:ascii="Consolas" w:hAnsi="Consolas" w:cs="Consolas"/>
          <w:sz w:val="17"/>
        </w:rPr>
        <w:t>Node type                  Managed</w:t>
      </w:r>
    </w:p>
    <w:p w:rsidR="00840B1E" w:rsidRDefault="00974E8D">
      <w:pPr>
        <w:ind w:left="280"/>
      </w:pPr>
      <w:r>
        <w:rPr>
          <w:rFonts w:ascii="Consolas" w:hAnsi="Consolas" w:cs="Consolas"/>
          <w:sz w:val="17"/>
        </w:rPr>
        <w:t>Shape                      VM.Standard.E4.Flex</w:t>
      </w:r>
    </w:p>
    <w:p w:rsidR="00840B1E" w:rsidRDefault="00974E8D">
      <w:pPr>
        <w:ind w:left="280"/>
      </w:pPr>
      <w:r>
        <w:rPr>
          <w:rFonts w:ascii="Consolas" w:hAnsi="Consolas" w:cs="Consolas"/>
          <w:sz w:val="17"/>
        </w:rPr>
        <w:t>OCPUs / memory             2 / 16 GB</w:t>
      </w:r>
    </w:p>
    <w:p w:rsidR="00840B1E" w:rsidRDefault="00974E8D">
      <w:pPr>
        <w:ind w:left="280"/>
      </w:pPr>
      <w:r>
        <w:rPr>
          <w:rFonts w:ascii="Consolas" w:hAnsi="Consolas" w:cs="Consolas"/>
          <w:sz w:val="17"/>
        </w:rPr>
        <w:t>Custom boot volume size    60 GB</w:t>
      </w:r>
    </w:p>
    <w:p w:rsidR="00840B1E" w:rsidRDefault="00974E8D">
      <w:pPr>
        <w:ind w:left="280"/>
      </w:pPr>
      <w:r>
        <w:rPr>
          <w:rFonts w:ascii="Consolas" w:hAnsi="Consolas" w:cs="Consolas"/>
          <w:sz w:val="17"/>
        </w:rPr>
        <w:t>Total worker nodes         2</w:t>
      </w:r>
    </w:p>
    <w:p w:rsidR="00840B1E" w:rsidRDefault="00974E8D">
      <w:pPr>
        <w:ind w:left="280"/>
      </w:pPr>
      <w:r>
        <w:rPr>
          <w:rFonts w:ascii="Consolas" w:hAnsi="Consolas" w:cs="Consolas"/>
          <w:sz w:val="17"/>
        </w:rPr>
        <w:t>Image name                 Oracle-Linux-8.10-2026.06.15-0-OKE-1.36.1-1505</w:t>
      </w:r>
    </w:p>
    <w:p w:rsidR="00840B1E" w:rsidRDefault="00974E8D">
      <w:pPr>
        <w:ind w:left="280"/>
      </w:pPr>
      <w:r>
        <w:rPr>
          <w:rFonts w:ascii="Consolas" w:hAnsi="Consolas" w:cs="Consolas"/>
          <w:sz w:val="17"/>
        </w:rPr>
        <w:lastRenderedPageBreak/>
        <w:t xml:space="preserve"> </w:t>
      </w:r>
    </w:p>
    <w:p w:rsidR="00840B1E" w:rsidRDefault="00974E8D">
      <w:pPr>
        <w:ind w:left="280"/>
      </w:pPr>
      <w:r>
        <w:rPr>
          <w:rFonts w:ascii="Consolas" w:hAnsi="Consolas" w:cs="Consolas"/>
          <w:sz w:val="17"/>
        </w:rPr>
        <w:t>Placement AD 1             ME-JEDDAH-1-AD-1</w:t>
      </w:r>
    </w:p>
    <w:p w:rsidR="00840B1E" w:rsidRDefault="00974E8D">
      <w:pPr>
        <w:ind w:left="280"/>
      </w:pPr>
      <w:r>
        <w:rPr>
          <w:rFonts w:ascii="Consolas" w:hAnsi="Consolas" w:cs="Consolas"/>
          <w:sz w:val="17"/>
        </w:rPr>
        <w:t>Worker node subnet         ejada-w3-dev-workers</w:t>
      </w:r>
    </w:p>
    <w:p w:rsidR="00840B1E" w:rsidRDefault="00974E8D">
      <w:pPr>
        <w:ind w:left="280"/>
      </w:pPr>
      <w:r>
        <w:rPr>
          <w:rFonts w:ascii="Consolas" w:hAnsi="Consolas" w:cs="Consolas"/>
          <w:sz w:val="17"/>
        </w:rPr>
        <w:t>Pod communication subnet   ejada-w3-dev-pods</w:t>
      </w:r>
    </w:p>
    <w:p w:rsidR="00840B1E" w:rsidRDefault="00974E8D">
      <w:pPr>
        <w:spacing w:after="60"/>
        <w:ind w:left="280"/>
      </w:pPr>
      <w:r>
        <w:rPr>
          <w:rFonts w:ascii="Consolas" w:hAnsi="Consolas" w:cs="Consolas"/>
          <w:sz w:val="17"/>
        </w:rPr>
        <w:t>Number of pods per node    31</w:t>
      </w:r>
    </w:p>
    <w:p w:rsidR="00840B1E" w:rsidRDefault="00974E8D">
      <w:pPr>
        <w:spacing w:after="200"/>
        <w:ind w:left="280"/>
      </w:pPr>
      <w:r>
        <w:rPr>
          <w:i/>
          <w:color w:val="595959"/>
          <w:sz w:val="17"/>
        </w:rPr>
        <w:t>Console — node pool ejada-w3-dev-oke-app</w:t>
      </w:r>
    </w:p>
    <w:p w:rsidR="00840B1E" w:rsidRDefault="00974E8D">
      <w:pPr>
        <w:spacing w:after="120"/>
      </w:pPr>
      <w:r>
        <w:t>The image name closes the loop on the discovery logic. The module filters oci_containerengine_node_pool_option.sources with a regex on "OKE-${local.version_tag}", where version_tag is the cluster version with the leading v stripped. The image OKE chose is literally named Oracle-Linux-8.10-2026.06.15-0-OKE-1.36.1-1505, so the OKE-1.36.1 the filter matched on is visible in the result. Nothing about that string appears in the configuration.</w:t>
      </w:r>
    </w:p>
    <w:p w:rsidR="00840B1E" w:rsidRDefault="00974E8D">
      <w:pPr>
        <w:spacing w:after="120"/>
      </w:pPr>
      <w:r>
        <w:t>Two other fields are the module's inputs arriving intact. Pod communication subnet is the second subnet a VCN-native node pool needs and the reason node_pool_pod_network_option_details exists as a conditional block; a flannel cluster would show nothing there. Number of pods per node is the module's max_pods_per_node default of 31, which caps how many VCN addresses each node may consume from the /19.</w:t>
      </w:r>
    </w:p>
    <w:p w:rsidR="00840B1E" w:rsidRDefault="00974E8D">
      <w:pPr>
        <w:spacing w:before="160" w:after="40"/>
        <w:jc w:val="center"/>
      </w:pPr>
      <w:r>
        <w:rPr>
          <w:noProof/>
        </w:rPr>
        <w:drawing>
          <wp:inline distT="0" distB="0" distL="0" distR="0">
            <wp:extent cx="5731510" cy="27686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node-pool.png"/>
                    <pic:cNvPicPr/>
                  </pic:nvPicPr>
                  <pic:blipFill>
                    <a:blip r:embed="rId9"/>
                    <a:stretch>
                      <a:fillRect/>
                    </a:stretch>
                  </pic:blipFill>
                  <pic:spPr>
                    <a:xfrm>
                      <a:off x="0" y="0"/>
                      <a:ext cx="5731510" cy="2768687"/>
                    </a:xfrm>
                    <a:prstGeom prst="rect">
                      <a:avLst/>
                    </a:prstGeom>
                  </pic:spPr>
                </pic:pic>
              </a:graphicData>
            </a:graphic>
          </wp:inline>
        </w:drawing>
      </w:r>
    </w:p>
    <w:p w:rsidR="00840B1E" w:rsidRDefault="00974E8D">
      <w:pPr>
        <w:spacing w:after="240"/>
        <w:jc w:val="center"/>
      </w:pPr>
      <w:r>
        <w:rPr>
          <w:b/>
          <w:sz w:val="18"/>
        </w:rPr>
        <w:t xml:space="preserve">Figure 3. </w:t>
      </w:r>
      <w:r>
        <w:rPr>
          <w:i/>
          <w:color w:val="5B6B7C"/>
          <w:sz w:val="18"/>
        </w:rPr>
        <w:t>Node pool ejada-w3-dev-oke-app. Node type Managed, VM.Standard.E4.Flex at 2 OCPU / 16 GB, and — the field that matters — a Pod communication subnet distinct from the worker node subnet, at 31 pods per node.</w:t>
      </w:r>
    </w:p>
    <w:p w:rsidR="00840B1E" w:rsidRDefault="00974E8D">
      <w:pPr>
        <w:spacing w:before="160" w:after="40"/>
        <w:jc w:val="center"/>
      </w:pPr>
      <w:r>
        <w:rPr>
          <w:noProof/>
        </w:rPr>
        <w:drawing>
          <wp:inline distT="0" distB="0" distL="0" distR="0">
            <wp:extent cx="5731510" cy="26540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a-node-pools-list.png"/>
                    <pic:cNvPicPr/>
                  </pic:nvPicPr>
                  <pic:blipFill>
                    <a:blip r:embed="rId10"/>
                    <a:stretch>
                      <a:fillRect/>
                    </a:stretch>
                  </pic:blipFill>
                  <pic:spPr>
                    <a:xfrm>
                      <a:off x="0" y="0"/>
                      <a:ext cx="5731510" cy="2654045"/>
                    </a:xfrm>
                    <a:prstGeom prst="rect">
                      <a:avLst/>
                    </a:prstGeom>
                  </pic:spPr>
                </pic:pic>
              </a:graphicData>
            </a:graphic>
          </wp:inline>
        </w:drawing>
      </w:r>
    </w:p>
    <w:p w:rsidR="00840B1E" w:rsidRDefault="00974E8D">
      <w:pPr>
        <w:spacing w:after="240"/>
        <w:jc w:val="center"/>
      </w:pPr>
      <w:r>
        <w:rPr>
          <w:b/>
          <w:sz w:val="18"/>
        </w:rPr>
        <w:lastRenderedPageBreak/>
        <w:t xml:space="preserve">Figure 4. </w:t>
      </w:r>
      <w:r>
        <w:rPr>
          <w:i/>
          <w:color w:val="5B6B7C"/>
          <w:sz w:val="18"/>
        </w:rPr>
        <w:t>The node pool listed against the cluster: managed, Active, v1.36.1, two worker nodes, running image Oracle-Linux-8.10-2026.06.15-0-OKE-1.36.1-1505.</w:t>
      </w:r>
    </w:p>
    <w:p w:rsidR="00D87F41" w:rsidRDefault="008A23D4">
      <w:pPr>
        <w:pStyle w:val="Heading2"/>
      </w:pPr>
      <w:bookmarkStart w:id="60" w:name="_Toc238096166"/>
      <w:r>
        <w:t>7.4 External block volume</w:t>
      </w:r>
      <w:bookmarkEnd w:id="60"/>
    </w:p>
    <w:p w:rsidR="00D87F41" w:rsidRDefault="008A23D4">
      <w:pPr>
        <w:spacing w:after="120" w:line="276" w:lineRule="auto"/>
      </w:pPr>
      <w:r>
        <w:t>Three independent pieces of evidence are collected: df at the mount point showing a ~50 G device rather than the container overlay filesystem; a directory listing showing the seeded files alongside lost+found; and the volume itself in the Console in state Attached, bound to a specific worker node.</w:t>
      </w:r>
    </w:p>
    <w:p w:rsidR="00D87F41" w:rsidRDefault="008A23D4">
      <w:pPr>
        <w:spacing w:after="120"/>
      </w:pPr>
      <w:r>
        <w:t>The claim bound and the volume was created, attached and formatted by the CSI driver.</w:t>
      </w:r>
    </w:p>
    <w:p w:rsidR="00D87F41" w:rsidRDefault="008A23D4">
      <w:pPr>
        <w:spacing w:before="60"/>
        <w:ind w:left="280"/>
      </w:pPr>
      <w:r>
        <w:rPr>
          <w:rFonts w:ascii="Consolas" w:hAnsi="Consolas" w:cs="Consolas"/>
          <w:sz w:val="17"/>
        </w:rPr>
        <w:t>NAME                                       CAPACITY  ACCESS  STORAGECLASS  STATUS</w:t>
      </w:r>
    </w:p>
    <w:p w:rsidR="00D87F41" w:rsidRDefault="008A23D4">
      <w:pPr>
        <w:spacing w:after="60"/>
        <w:ind w:left="280"/>
      </w:pPr>
      <w:r>
        <w:rPr>
          <w:rFonts w:ascii="Consolas" w:hAnsi="Consolas" w:cs="Consolas"/>
          <w:sz w:val="17"/>
        </w:rPr>
        <w:t>csi-6458d903-604b-4786-8317-1fcb985c4416   50Gi      RWO     oci-bv        Bound</w:t>
      </w:r>
    </w:p>
    <w:p w:rsidR="00D87F41" w:rsidRDefault="008A23D4">
      <w:pPr>
        <w:spacing w:after="200"/>
        <w:ind w:left="280"/>
      </w:pPr>
      <w:r>
        <w:rPr>
          <w:i/>
          <w:color w:val="595959"/>
          <w:sz w:val="17"/>
        </w:rPr>
        <w:t>kubectl get pvc,pv -n ejada-w3 — evidence/2026-08-19_lab/app03-pvc.txt</w:t>
      </w:r>
    </w:p>
    <w:p w:rsidR="00D87F41" w:rsidRDefault="008A23D4">
      <w:pPr>
        <w:spacing w:after="120"/>
      </w:pPr>
      <w:r>
        <w:t>Inside the pod, the mount is a real block device rather than a container filesystem layer:</w:t>
      </w:r>
    </w:p>
    <w:p w:rsidR="00D87F41" w:rsidRDefault="008A23D4">
      <w:pPr>
        <w:spacing w:before="60"/>
        <w:ind w:left="280"/>
      </w:pPr>
      <w:r>
        <w:rPr>
          <w:rFonts w:ascii="Consolas" w:hAnsi="Consolas" w:cs="Consolas"/>
          <w:sz w:val="17"/>
        </w:rPr>
        <w:t>Filesystem      Size   Used  Available  Use%  Mounted on</w:t>
      </w:r>
    </w:p>
    <w:p w:rsidR="00D87F41" w:rsidRDefault="008A23D4">
      <w:pPr>
        <w:ind w:left="280"/>
      </w:pPr>
      <w:r>
        <w:rPr>
          <w:rFonts w:ascii="Consolas" w:hAnsi="Consolas" w:cs="Consolas"/>
          <w:sz w:val="17"/>
        </w:rPr>
        <w:t>/dev/sdb       48.9G  32.0K      48.9G    0%  /usr/share/nginx/html</w:t>
      </w:r>
    </w:p>
    <w:p w:rsidR="00D87F41" w:rsidRDefault="008A23D4">
      <w:pPr>
        <w:ind w:left="280"/>
      </w:pPr>
      <w:r>
        <w:rPr>
          <w:rFonts w:ascii="Consolas" w:hAnsi="Consolas" w:cs="Consolas"/>
          <w:sz w:val="17"/>
        </w:rPr>
        <w:t xml:space="preserve"> </w:t>
      </w:r>
    </w:p>
    <w:p w:rsidR="00D87F41" w:rsidRDefault="008A23D4">
      <w:pPr>
        <w:ind w:left="280"/>
      </w:pPr>
      <w:r>
        <w:rPr>
          <w:rFonts w:ascii="Consolas" w:hAnsi="Consolas" w:cs="Consolas"/>
          <w:sz w:val="17"/>
        </w:rPr>
        <w:t>total 28</w:t>
      </w:r>
    </w:p>
    <w:p w:rsidR="00D87F41" w:rsidRDefault="008A23D4">
      <w:pPr>
        <w:ind w:left="280"/>
      </w:pPr>
      <w:r>
        <w:rPr>
          <w:rFonts w:ascii="Consolas" w:hAnsi="Consolas" w:cs="Consolas"/>
          <w:sz w:val="17"/>
        </w:rPr>
        <w:t>drwxr-xr-x  3 root root   4096  Aug 20 00:33 .</w:t>
      </w:r>
    </w:p>
    <w:p w:rsidR="00D87F41" w:rsidRDefault="008A23D4">
      <w:pPr>
        <w:ind w:left="280"/>
      </w:pPr>
      <w:r>
        <w:rPr>
          <w:rFonts w:ascii="Consolas" w:hAnsi="Consolas" w:cs="Consolas"/>
          <w:sz w:val="17"/>
        </w:rPr>
        <w:t>-rw-r--r--  1 root root    777  Aug 20 00:33 index.html</w:t>
      </w:r>
    </w:p>
    <w:p w:rsidR="00D87F41" w:rsidRDefault="008A23D4">
      <w:pPr>
        <w:ind w:left="280"/>
      </w:pPr>
      <w:r>
        <w:rPr>
          <w:rFonts w:ascii="Consolas" w:hAnsi="Consolas" w:cs="Consolas"/>
          <w:sz w:val="17"/>
        </w:rPr>
        <w:t>drwx------  2 root root  16384  Aug 20 00:33 lost+found</w:t>
      </w:r>
    </w:p>
    <w:p w:rsidR="00D87F41" w:rsidRDefault="008A23D4">
      <w:pPr>
        <w:spacing w:after="60"/>
        <w:ind w:left="280"/>
      </w:pPr>
      <w:r>
        <w:rPr>
          <w:rFonts w:ascii="Consolas" w:hAnsi="Consolas" w:cs="Consolas"/>
          <w:sz w:val="17"/>
        </w:rPr>
        <w:t>-rw-r--r--  1 root root     39  Aug 20 00:33 seeded.txt</w:t>
      </w:r>
    </w:p>
    <w:p w:rsidR="00D87F41" w:rsidRDefault="008A23D4">
      <w:pPr>
        <w:spacing w:after="200"/>
        <w:ind w:left="280"/>
      </w:pPr>
      <w:r>
        <w:rPr>
          <w:i/>
          <w:color w:val="595959"/>
          <w:sz w:val="17"/>
        </w:rPr>
        <w:t>kubectl exec — df -h and ls -la — evidence/2026-08-19_lab/ver05-df.txt, ver06-ls.txt</w:t>
      </w:r>
    </w:p>
    <w:p w:rsidR="00D87F41" w:rsidRDefault="008A23D4">
      <w:pPr>
        <w:spacing w:after="120"/>
      </w:pPr>
      <w:r>
        <w:t>Two details in that listing carry the argument. The device is /dev/sdb with 48.9 G available, not the overlay filesystem the container image would otherwise present. And lost+found is present — a directory that only exists because mkfs.ext4 created it, so its presence is direct evidence that the CSI driver formatted a freshly attached block device rather than this being a directory baked into the image.</w:t>
      </w:r>
    </w:p>
    <w:p w:rsidR="00D87F41" w:rsidRDefault="008A23D4">
      <w:pPr>
        <w:spacing w:after="120"/>
      </w:pPr>
      <w:r>
        <w:t>OCI's own view agrees. The volume exists in the compartment as a first-class resource and is attached over iSCSI to the worker node the pod was scheduled on:</w:t>
      </w:r>
    </w:p>
    <w:p w:rsidR="00D87F41" w:rsidRDefault="008A23D4">
      <w:pPr>
        <w:spacing w:before="60"/>
        <w:ind w:left="280"/>
      </w:pPr>
      <w:r>
        <w:rPr>
          <w:rFonts w:ascii="Consolas" w:hAnsi="Consolas" w:cs="Consolas"/>
          <w:sz w:val="17"/>
        </w:rPr>
        <w:t>volume       ocid1.volume.oc1.me-jeddah-1.abvgkljrq4hhywttfzi3wanwak</w:t>
      </w:r>
    </w:p>
    <w:p w:rsidR="00D87F41" w:rsidRDefault="008A23D4">
      <w:pPr>
        <w:ind w:left="280"/>
      </w:pPr>
      <w:r>
        <w:rPr>
          <w:rFonts w:ascii="Consolas" w:hAnsi="Consolas" w:cs="Consolas"/>
          <w:sz w:val="17"/>
        </w:rPr>
        <w:t xml:space="preserve">             krzvwi6xk5kcnuhpzq4wjed6vsd43pj4wq</w:t>
      </w:r>
    </w:p>
    <w:p w:rsidR="00D87F41" w:rsidRDefault="008A23D4">
      <w:pPr>
        <w:ind w:left="280"/>
      </w:pPr>
      <w:r>
        <w:rPr>
          <w:rFonts w:ascii="Consolas" w:hAnsi="Consolas" w:cs="Consolas"/>
          <w:sz w:val="17"/>
        </w:rPr>
        <w:t>size         50 GB</w:t>
      </w:r>
    </w:p>
    <w:p w:rsidR="00D87F41" w:rsidRDefault="008A23D4">
      <w:pPr>
        <w:spacing w:after="60"/>
        <w:ind w:left="280"/>
      </w:pPr>
      <w:r>
        <w:rPr>
          <w:rFonts w:ascii="Consolas" w:hAnsi="Consolas" w:cs="Consolas"/>
          <w:sz w:val="17"/>
        </w:rPr>
        <w:t>attachment   ATTACHED, iscsi, /dev/oracleoci/oraclevdb</w:t>
      </w:r>
    </w:p>
    <w:p w:rsidR="00D87F41" w:rsidRDefault="008A23D4">
      <w:pPr>
        <w:spacing w:after="200"/>
        <w:ind w:left="280"/>
      </w:pPr>
      <w:r>
        <w:rPr>
          <w:i/>
          <w:color w:val="595959"/>
          <w:sz w:val="17"/>
        </w:rPr>
        <w:t>oci bv volume list / oci compute volume-attachment list</w:t>
      </w:r>
    </w:p>
    <w:p w:rsidR="00D87F41" w:rsidRDefault="008A23D4">
      <w:pPr>
        <w:spacing w:after="120"/>
      </w:pPr>
      <w:r>
        <w:t>The storage class oci-bv uses volumeBindingMode WaitForFirstConsumer, so the claim deliberately stayed Pending until a pod was scheduled. That is not a fault: it is what lets OCI cut the volume in the same availability domain as the node that will mount it. A claim still Pending after its pod is Running would be a genuine failure; a claim Pending before that is the design working.</w:t>
      </w:r>
    </w:p>
    <w:p w:rsidR="00840B1E" w:rsidRDefault="00974E8D">
      <w:pPr>
        <w:spacing w:before="160" w:after="40"/>
        <w:jc w:val="center"/>
      </w:pPr>
      <w:r>
        <w:rPr>
          <w:noProof/>
        </w:rPr>
        <w:lastRenderedPageBreak/>
        <w:drawing>
          <wp:inline distT="0" distB="0" distL="0" distR="0">
            <wp:extent cx="5731510" cy="25626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block-volume.png"/>
                    <pic:cNvPicPr/>
                  </pic:nvPicPr>
                  <pic:blipFill>
                    <a:blip r:embed="rId11"/>
                    <a:stretch>
                      <a:fillRect/>
                    </a:stretch>
                  </pic:blipFill>
                  <pic:spPr>
                    <a:xfrm>
                      <a:off x="0" y="0"/>
                      <a:ext cx="5731510" cy="2562603"/>
                    </a:xfrm>
                    <a:prstGeom prst="rect">
                      <a:avLst/>
                    </a:prstGeom>
                  </pic:spPr>
                </pic:pic>
              </a:graphicData>
            </a:graphic>
          </wp:inline>
        </w:drawing>
      </w:r>
    </w:p>
    <w:p w:rsidR="00840B1E" w:rsidRDefault="00974E8D">
      <w:pPr>
        <w:spacing w:after="240"/>
        <w:jc w:val="center"/>
      </w:pPr>
      <w:r>
        <w:rPr>
          <w:b/>
          <w:sz w:val="18"/>
        </w:rPr>
        <w:t xml:space="preserve">Figure 5. </w:t>
      </w:r>
      <w:r>
        <w:rPr>
          <w:i/>
          <w:color w:val="5B6B7C"/>
          <w:sz w:val="18"/>
        </w:rPr>
        <w:t>The 50 GB block volume the CSI driver created from the PersistentVolumeClaim, in availability domain ME-JEDDAH-1-AD-1.</w:t>
      </w:r>
    </w:p>
    <w:p w:rsidR="00840B1E" w:rsidRDefault="00974E8D">
      <w:pPr>
        <w:spacing w:before="160" w:after="40"/>
        <w:jc w:val="center"/>
      </w:pPr>
      <w:r>
        <w:rPr>
          <w:noProof/>
        </w:rPr>
        <w:drawing>
          <wp:inline distT="0" distB="0" distL="0" distR="0">
            <wp:extent cx="5731510" cy="253768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7-volume-attachment.png"/>
                    <pic:cNvPicPr/>
                  </pic:nvPicPr>
                  <pic:blipFill>
                    <a:blip r:embed="rId12"/>
                    <a:stretch>
                      <a:fillRect/>
                    </a:stretch>
                  </pic:blipFill>
                  <pic:spPr>
                    <a:xfrm>
                      <a:off x="0" y="0"/>
                      <a:ext cx="5731510" cy="2537683"/>
                    </a:xfrm>
                    <a:prstGeom prst="rect">
                      <a:avLst/>
                    </a:prstGeom>
                  </pic:spPr>
                </pic:pic>
              </a:graphicData>
            </a:graphic>
          </wp:inline>
        </w:drawing>
      </w:r>
    </w:p>
    <w:p w:rsidR="00840B1E" w:rsidRDefault="00974E8D">
      <w:pPr>
        <w:spacing w:after="240"/>
        <w:jc w:val="center"/>
      </w:pPr>
      <w:r>
        <w:rPr>
          <w:b/>
          <w:sz w:val="18"/>
        </w:rPr>
        <w:t xml:space="preserve">Figure 6. </w:t>
      </w:r>
      <w:r>
        <w:rPr>
          <w:i/>
          <w:color w:val="5B6B7C"/>
          <w:sz w:val="18"/>
        </w:rPr>
        <w:t>The same volume attached over iSCSI to worker node oke-c52gsv3enma-n3i7ppnswoa-srk6zk5vm3a-0 at /dev/oracleoci/oraclevdb, read/write.</w:t>
      </w:r>
    </w:p>
    <w:p w:rsidR="00D87F41" w:rsidRDefault="008A23D4">
      <w:pPr>
        <w:pStyle w:val="Heading2"/>
      </w:pPr>
      <w:bookmarkStart w:id="61" w:name="_Toc238096167"/>
      <w:r>
        <w:t>7.5 Load balancer exposure</w:t>
      </w:r>
      <w:bookmarkEnd w:id="61"/>
    </w:p>
    <w:p w:rsidR="00D87F41" w:rsidRDefault="008A23D4">
      <w:pPr>
        <w:spacing w:after="120"/>
      </w:pPr>
      <w:r>
        <w:t>The Service of type LoadBalancer caused the OCI cloud-controller-manager to provision a real load balancer in the public LB subnet.</w:t>
      </w:r>
    </w:p>
    <w:p w:rsidR="00D87F41" w:rsidRDefault="008A23D4">
      <w:pPr>
        <w:spacing w:before="60"/>
        <w:ind w:left="280"/>
      </w:pPr>
      <w:r>
        <w:rPr>
          <w:rFonts w:ascii="Consolas" w:hAnsi="Consolas" w:cs="Consolas"/>
          <w:sz w:val="17"/>
        </w:rPr>
        <w:t>NAME         TYPE           CLUSTER-IP      EXTERNAL-IP     PORT(S)</w:t>
      </w:r>
    </w:p>
    <w:p w:rsidR="00D87F41" w:rsidRDefault="008A23D4">
      <w:pPr>
        <w:ind w:left="280"/>
      </w:pPr>
      <w:r>
        <w:rPr>
          <w:rFonts w:ascii="Consolas" w:hAnsi="Consolas" w:cs="Consolas"/>
          <w:sz w:val="17"/>
        </w:rPr>
        <w:t>nginx-demo   LoadBalancer   10.96.120.122   144.24.222.84   80:32222/TCP</w:t>
      </w:r>
    </w:p>
    <w:p w:rsidR="00D87F41" w:rsidRDefault="008A23D4">
      <w:pPr>
        <w:ind w:left="280"/>
      </w:pPr>
      <w:r>
        <w:rPr>
          <w:rFonts w:ascii="Consolas" w:hAnsi="Consolas" w:cs="Consolas"/>
          <w:sz w:val="17"/>
        </w:rPr>
        <w:t xml:space="preserve"> </w:t>
      </w:r>
    </w:p>
    <w:p w:rsidR="00D87F41" w:rsidRDefault="008A23D4">
      <w:pPr>
        <w:ind w:left="280"/>
      </w:pPr>
      <w:r>
        <w:rPr>
          <w:rFonts w:ascii="Consolas" w:hAnsi="Consolas" w:cs="Consolas"/>
          <w:sz w:val="17"/>
        </w:rPr>
        <w:t>NodePort    32222/TCP</w:t>
      </w:r>
    </w:p>
    <w:p w:rsidR="00D87F41" w:rsidRDefault="008A23D4">
      <w:pPr>
        <w:spacing w:after="60"/>
        <w:ind w:left="280"/>
      </w:pPr>
      <w:r>
        <w:rPr>
          <w:rFonts w:ascii="Consolas" w:hAnsi="Consolas" w:cs="Consolas"/>
          <w:sz w:val="17"/>
        </w:rPr>
        <w:t>Endpoints   10.0.33.44:80</w:t>
      </w:r>
    </w:p>
    <w:p w:rsidR="00D87F41" w:rsidRDefault="008A23D4">
      <w:pPr>
        <w:spacing w:after="200"/>
        <w:ind w:left="280"/>
      </w:pPr>
      <w:r>
        <w:rPr>
          <w:i/>
          <w:color w:val="595959"/>
          <w:sz w:val="17"/>
        </w:rPr>
        <w:t>kubectl get svc / describe svc — evidence/2026-08-19_lab/app06-svc.txt, ver08-svc-describe.txt</w:t>
      </w:r>
    </w:p>
    <w:p w:rsidR="00D87F41" w:rsidRDefault="008A23D4">
      <w:pPr>
        <w:spacing w:after="120"/>
      </w:pPr>
      <w:r>
        <w:t>The full path is exercised end to end from outside the VCN:</w:t>
      </w:r>
    </w:p>
    <w:p w:rsidR="00D87F41" w:rsidRDefault="008A23D4">
      <w:pPr>
        <w:spacing w:before="60"/>
        <w:ind w:left="280"/>
      </w:pPr>
      <w:r>
        <w:rPr>
          <w:rFonts w:ascii="Consolas" w:hAnsi="Consolas" w:cs="Consolas"/>
          <w:sz w:val="17"/>
        </w:rPr>
        <w:t>$ curl -s -i http://144.24.222.84</w:t>
      </w:r>
    </w:p>
    <w:p w:rsidR="00D87F41" w:rsidRDefault="008A23D4">
      <w:pPr>
        <w:ind w:left="280"/>
      </w:pPr>
      <w:r>
        <w:rPr>
          <w:rFonts w:ascii="Consolas" w:hAnsi="Consolas" w:cs="Consolas"/>
          <w:sz w:val="17"/>
        </w:rPr>
        <w:t xml:space="preserve"> </w:t>
      </w:r>
    </w:p>
    <w:p w:rsidR="00D87F41" w:rsidRDefault="008A23D4">
      <w:pPr>
        <w:ind w:left="280"/>
      </w:pPr>
      <w:r>
        <w:rPr>
          <w:rFonts w:ascii="Consolas" w:hAnsi="Consolas" w:cs="Consolas"/>
          <w:sz w:val="17"/>
        </w:rPr>
        <w:t>HTTP/1.1 200 OK</w:t>
      </w:r>
    </w:p>
    <w:p w:rsidR="00D87F41" w:rsidRDefault="008A23D4">
      <w:pPr>
        <w:ind w:left="280"/>
      </w:pPr>
      <w:r>
        <w:rPr>
          <w:rFonts w:ascii="Consolas" w:hAnsi="Consolas" w:cs="Consolas"/>
          <w:sz w:val="17"/>
        </w:rPr>
        <w:t>Server: nginx/1.27.5</w:t>
      </w:r>
    </w:p>
    <w:p w:rsidR="00D87F41" w:rsidRDefault="008A23D4">
      <w:pPr>
        <w:ind w:left="280"/>
      </w:pPr>
      <w:r>
        <w:rPr>
          <w:rFonts w:ascii="Consolas" w:hAnsi="Consolas" w:cs="Consolas"/>
          <w:sz w:val="17"/>
        </w:rPr>
        <w:t>Content-Type: text/html</w:t>
      </w:r>
    </w:p>
    <w:p w:rsidR="00D87F41" w:rsidRDefault="008A23D4">
      <w:pPr>
        <w:ind w:left="280"/>
      </w:pPr>
      <w:r>
        <w:rPr>
          <w:rFonts w:ascii="Consolas" w:hAnsi="Consolas" w:cs="Consolas"/>
          <w:sz w:val="17"/>
        </w:rPr>
        <w:t>Content-Length: 777</w:t>
      </w:r>
    </w:p>
    <w:p w:rsidR="00D87F41" w:rsidRDefault="008A23D4">
      <w:pPr>
        <w:spacing w:after="60"/>
        <w:ind w:left="280"/>
      </w:pPr>
      <w:r>
        <w:rPr>
          <w:rFonts w:ascii="Consolas" w:hAnsi="Consolas" w:cs="Consolas"/>
          <w:sz w:val="17"/>
        </w:rPr>
        <w:t>Last-Modified: Thu, 20 Aug 2026 00:33:42 GMT</w:t>
      </w:r>
    </w:p>
    <w:p w:rsidR="00D87F41" w:rsidRDefault="008A23D4">
      <w:pPr>
        <w:spacing w:after="200"/>
        <w:ind w:left="280"/>
      </w:pPr>
      <w:r>
        <w:rPr>
          <w:i/>
          <w:color w:val="595959"/>
          <w:sz w:val="17"/>
        </w:rPr>
        <w:lastRenderedPageBreak/>
        <w:t>evidence/2026-08-19_lab/ver09-curl.txt</w:t>
      </w:r>
    </w:p>
    <w:p w:rsidR="00D87F41" w:rsidRDefault="008A23D4">
      <w:pPr>
        <w:spacing w:after="120"/>
      </w:pPr>
      <w:r>
        <w:t>The Last-Modified header is worth noticing: it is the moment the init container wrote the file to the block volume, so a single HTTP response demonstrates the load balancer, the NodePort, the pod and the mounted volume at once.</w:t>
      </w:r>
    </w:p>
    <w:p w:rsidR="00D87F41" w:rsidRDefault="008A23D4">
      <w:pPr>
        <w:spacing w:after="120"/>
      </w:pPr>
      <w:r>
        <w:t>OCI reports the backend set healthy on both nodes:</w:t>
      </w:r>
    </w:p>
    <w:p w:rsidR="00D87F41" w:rsidRDefault="008A23D4">
      <w:pPr>
        <w:spacing w:before="60"/>
        <w:ind w:left="280"/>
      </w:pPr>
      <w:r>
        <w:rPr>
          <w:rFonts w:ascii="Consolas" w:hAnsi="Consolas" w:cs="Consolas"/>
          <w:sz w:val="17"/>
        </w:rPr>
        <w:t>shape                       flexible, 10 / 10 Mbps, public</w:t>
      </w:r>
    </w:p>
    <w:p w:rsidR="00D87F41" w:rsidRDefault="008A23D4">
      <w:pPr>
        <w:ind w:left="280"/>
      </w:pPr>
      <w:r>
        <w:rPr>
          <w:rFonts w:ascii="Consolas" w:hAnsi="Consolas" w:cs="Consolas"/>
          <w:sz w:val="17"/>
        </w:rPr>
        <w:t>ip-address                  144.24.222.84</w:t>
      </w:r>
    </w:p>
    <w:p w:rsidR="00D87F41" w:rsidRDefault="008A23D4">
      <w:pPr>
        <w:ind w:left="280"/>
      </w:pPr>
      <w:r>
        <w:rPr>
          <w:rFonts w:ascii="Consolas" w:hAnsi="Consolas" w:cs="Consolas"/>
          <w:sz w:val="17"/>
        </w:rPr>
        <w:t>status                      OK</w:t>
      </w:r>
    </w:p>
    <w:p w:rsidR="00D87F41" w:rsidRDefault="008A23D4">
      <w:pPr>
        <w:ind w:left="280"/>
      </w:pPr>
      <w:r>
        <w:rPr>
          <w:rFonts w:ascii="Consolas" w:hAnsi="Consolas" w:cs="Consolas"/>
          <w:sz w:val="17"/>
        </w:rPr>
        <w:t>total-backend-count         2</w:t>
      </w:r>
    </w:p>
    <w:p w:rsidR="00D87F41" w:rsidRDefault="008A23D4">
      <w:pPr>
        <w:spacing w:after="60"/>
        <w:ind w:left="280"/>
      </w:pPr>
      <w:r>
        <w:rPr>
          <w:rFonts w:ascii="Consolas" w:hAnsi="Consolas" w:cs="Consolas"/>
          <w:sz w:val="17"/>
        </w:rPr>
        <w:t>critical-state-backends     []</w:t>
      </w:r>
    </w:p>
    <w:p w:rsidR="00D87F41" w:rsidRDefault="008A23D4">
      <w:pPr>
        <w:spacing w:after="200"/>
        <w:ind w:left="280"/>
      </w:pPr>
      <w:r>
        <w:rPr>
          <w:i/>
          <w:color w:val="595959"/>
          <w:sz w:val="17"/>
        </w:rPr>
        <w:t>oci lb backend-set-health get</w:t>
      </w:r>
    </w:p>
    <w:p w:rsidR="00D87F41" w:rsidRDefault="008A23D4">
      <w:pPr>
        <w:spacing w:after="120"/>
      </w:pPr>
      <w:r>
        <w:t>The Service carries the annotation oci-load-balancer-security-list-management-mode set to None, for the reason given in section 5.3. Its effect was confirmed rather than assumed: the post-apply plan showed no drift on any route table or security list, so the cloud-controller-manager did indeed write nothing into the rules Terraform owns.</w:t>
      </w:r>
    </w:p>
    <w:p w:rsidR="00840B1E" w:rsidRDefault="00974E8D">
      <w:pPr>
        <w:spacing w:before="160" w:after="40"/>
        <w:jc w:val="center"/>
      </w:pPr>
      <w:r>
        <w:rPr>
          <w:noProof/>
        </w:rPr>
        <w:drawing>
          <wp:inline distT="0" distB="0" distL="0" distR="0">
            <wp:extent cx="5731510" cy="26175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8-load-balancer.png"/>
                    <pic:cNvPicPr/>
                  </pic:nvPicPr>
                  <pic:blipFill>
                    <a:blip r:embed="rId13"/>
                    <a:stretch>
                      <a:fillRect/>
                    </a:stretch>
                  </pic:blipFill>
                  <pic:spPr>
                    <a:xfrm>
                      <a:off x="0" y="0"/>
                      <a:ext cx="5731510" cy="2617564"/>
                    </a:xfrm>
                    <a:prstGeom prst="rect">
                      <a:avLst/>
                    </a:prstGeom>
                  </pic:spPr>
                </pic:pic>
              </a:graphicData>
            </a:graphic>
          </wp:inline>
        </w:drawing>
      </w:r>
    </w:p>
    <w:p w:rsidR="00840B1E" w:rsidRDefault="00974E8D">
      <w:pPr>
        <w:spacing w:after="240"/>
        <w:jc w:val="center"/>
      </w:pPr>
      <w:r>
        <w:rPr>
          <w:b/>
          <w:sz w:val="18"/>
        </w:rPr>
        <w:t xml:space="preserve">Figure 7. </w:t>
      </w:r>
      <w:r>
        <w:rPr>
          <w:i/>
          <w:color w:val="5B6B7C"/>
          <w:sz w:val="18"/>
        </w:rPr>
        <w:t>The load balancer created by the Service: flexible shape at 10/10 Mbps, public IP 144.24.222.84 in the LB subnet, Overall health OK.</w:t>
      </w:r>
    </w:p>
    <w:p w:rsidR="00840B1E" w:rsidRDefault="00974E8D">
      <w:pPr>
        <w:spacing w:before="160" w:after="40"/>
        <w:jc w:val="center"/>
      </w:pPr>
      <w:r>
        <w:rPr>
          <w:noProof/>
        </w:rPr>
        <w:drawing>
          <wp:inline distT="0" distB="0" distL="0" distR="0">
            <wp:extent cx="5731510" cy="263914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9-lb-backend-set.png"/>
                    <pic:cNvPicPr/>
                  </pic:nvPicPr>
                  <pic:blipFill>
                    <a:blip r:embed="rId14"/>
                    <a:stretch>
                      <a:fillRect/>
                    </a:stretch>
                  </pic:blipFill>
                  <pic:spPr>
                    <a:xfrm>
                      <a:off x="0" y="0"/>
                      <a:ext cx="5731510" cy="2639146"/>
                    </a:xfrm>
                    <a:prstGeom prst="rect">
                      <a:avLst/>
                    </a:prstGeom>
                  </pic:spPr>
                </pic:pic>
              </a:graphicData>
            </a:graphic>
          </wp:inline>
        </w:drawing>
      </w:r>
    </w:p>
    <w:p w:rsidR="00840B1E" w:rsidRDefault="00974E8D">
      <w:pPr>
        <w:spacing w:after="240"/>
        <w:jc w:val="center"/>
      </w:pPr>
      <w:r>
        <w:rPr>
          <w:b/>
          <w:sz w:val="18"/>
        </w:rPr>
        <w:t xml:space="preserve">Figure 8. </w:t>
      </w:r>
      <w:r>
        <w:rPr>
          <w:i/>
          <w:color w:val="5B6B7C"/>
          <w:sz w:val="18"/>
        </w:rPr>
        <w:t>Backend set TCP-80 — two backends, none drained, health Ok. The two backends are the two worker nodes.</w:t>
      </w:r>
    </w:p>
    <w:p w:rsidR="00D87F41" w:rsidRDefault="008A23D4">
      <w:pPr>
        <w:pStyle w:val="Heading2"/>
      </w:pPr>
      <w:bookmarkStart w:id="62" w:name="_Toc238096168"/>
      <w:r>
        <w:lastRenderedPageBreak/>
        <w:t>7.6 The persistence test</w:t>
      </w:r>
      <w:bookmarkEnd w:id="62"/>
    </w:p>
    <w:p w:rsidR="00D87F41" w:rsidRDefault="008A23D4">
      <w:pPr>
        <w:spacing w:after="120" w:line="276" w:lineRule="auto"/>
      </w:pPr>
      <w:r>
        <w:t>This is the test worth more than the screenshots. The seeded file is read, the pod is deleted, the replacement pod is read, and the two are compared.</w:t>
      </w:r>
    </w:p>
    <w:p w:rsidR="00D87F41" w:rsidRDefault="008A23D4">
      <w:pPr>
        <w:pBdr>
          <w:top w:val="single" w:sz="2" w:space="4" w:color="F4F6F8"/>
          <w:left w:val="single" w:sz="12" w:space="6" w:color="C9D3DC"/>
        </w:pBdr>
        <w:shd w:val="clear" w:color="auto" w:fill="F4F6F8"/>
        <w:spacing w:before="60" w:line="230" w:lineRule="auto"/>
        <w:ind w:left="180" w:right="180"/>
      </w:pPr>
      <w:r>
        <w:rPr>
          <w:rFonts w:ascii="Consolas" w:eastAsia="Consolas" w:hAnsi="Consolas" w:cs="Consolas"/>
          <w:color w:val="223344"/>
          <w:sz w:val="17"/>
          <w:szCs w:val="17"/>
        </w:rPr>
        <w:t>kubectl exec -n ejada-w3 deploy/nginx-demo -- cat /usr/share/nginx/html/seeded.txt</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kubectl delete pod -n ejada-w3 -l app=nginx-demo</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wait for the replacement</w:t>
      </w:r>
    </w:p>
    <w:p w:rsidR="00D87F41" w:rsidRDefault="008A23D4">
      <w:pPr>
        <w:pBdr>
          <w:left w:val="single" w:sz="12" w:space="6" w:color="C9D3DC"/>
          <w:bottom w:val="single" w:sz="2" w:space="4" w:color="F4F6F8"/>
        </w:pBdr>
        <w:shd w:val="clear" w:color="auto" w:fill="F4F6F8"/>
        <w:spacing w:after="20" w:line="230" w:lineRule="auto"/>
        <w:ind w:left="180" w:right="180"/>
      </w:pPr>
      <w:r>
        <w:rPr>
          <w:rFonts w:ascii="Consolas" w:eastAsia="Consolas" w:hAnsi="Consolas" w:cs="Consolas"/>
          <w:color w:val="223344"/>
          <w:sz w:val="17"/>
          <w:szCs w:val="17"/>
        </w:rPr>
        <w:t>kubectl exec -n ejada-w3 deploy/nginx-demo -- cat /usr/share/nginx/html/seeded.txt</w:t>
      </w:r>
    </w:p>
    <w:p w:rsidR="00D87F41" w:rsidRDefault="00D87F41">
      <w:pPr>
        <w:spacing w:after="120"/>
      </w:pPr>
    </w:p>
    <w:p w:rsidR="00D87F41" w:rsidRDefault="008A23D4">
      <w:pPr>
        <w:spacing w:after="120" w:line="276" w:lineRule="auto"/>
      </w:pPr>
      <w:r>
        <w:t>A different pod name with an identical timestamp is the proof: the data was not rebuilt, it was still there. It lives on the block volume, not in the image, and the volume outlived the pod that was using it.</w:t>
      </w:r>
    </w:p>
    <w:p w:rsidR="00D87F41" w:rsidRDefault="008A23D4">
      <w:pPr>
        <w:spacing w:after="120" w:line="276" w:lineRule="auto"/>
      </w:pPr>
      <w:r>
        <w:t>Two properties make this a real test rather than a demonstration. It is falsifiable — had the CSI driver handed the replacement pod a fresh volume, the timestamp would differ and the failure would be visible rather than silent. And it is checked mechanically: the runner compares the two captured files and requires the timestamps to match AND the pod name to have changed, so neither half can pass on its own. A matching timestamp with an unchanged pod name would mean the pod never restarted, which proves nothing at all.</w:t>
      </w:r>
    </w:p>
    <w:p w:rsidR="00D87F41" w:rsidRDefault="008A23D4">
      <w:pPr>
        <w:spacing w:after="120"/>
      </w:pPr>
      <w:r>
        <w:t>The pod was deleted and the Deployment replaced it. The file on the volume was read before and after.</w:t>
      </w:r>
    </w:p>
    <w:p w:rsidR="00D87F41" w:rsidRDefault="008A23D4">
      <w:pPr>
        <w:spacing w:before="60"/>
        <w:ind w:left="280"/>
      </w:pPr>
      <w:r>
        <w:rPr>
          <w:rFonts w:ascii="Consolas" w:hAnsi="Consolas" w:cs="Consolas"/>
          <w:sz w:val="17"/>
        </w:rPr>
        <w:t>pod before deletion   nginx-demo-78b45748dc-p7sfn</w:t>
      </w:r>
    </w:p>
    <w:p w:rsidR="00D87F41" w:rsidRDefault="008A23D4">
      <w:pPr>
        <w:ind w:left="280"/>
      </w:pPr>
      <w:r>
        <w:rPr>
          <w:rFonts w:ascii="Consolas" w:hAnsi="Consolas" w:cs="Consolas"/>
          <w:sz w:val="17"/>
        </w:rPr>
        <w:t>pod after  deletion   nginx-demo-78b45748dc-xmnj5</w:t>
      </w:r>
    </w:p>
    <w:p w:rsidR="00D87F41" w:rsidRDefault="008A23D4">
      <w:pPr>
        <w:ind w:left="280"/>
      </w:pPr>
      <w:r>
        <w:rPr>
          <w:rFonts w:ascii="Consolas" w:hAnsi="Consolas" w:cs="Consolas"/>
          <w:sz w:val="17"/>
        </w:rPr>
        <w:t xml:space="preserve"> </w:t>
      </w:r>
    </w:p>
    <w:p w:rsidR="00D87F41" w:rsidRDefault="008A23D4">
      <w:pPr>
        <w:ind w:left="280"/>
      </w:pPr>
      <w:r>
        <w:rPr>
          <w:rFonts w:ascii="Consolas" w:hAnsi="Consolas" w:cs="Consolas"/>
          <w:sz w:val="17"/>
        </w:rPr>
        <w:t>seeded.txt, before    seeded at Thu Aug 20 00:33:42 UTC 2026</w:t>
      </w:r>
    </w:p>
    <w:p w:rsidR="00D87F41" w:rsidRDefault="008A23D4">
      <w:pPr>
        <w:spacing w:after="60"/>
        <w:ind w:left="280"/>
      </w:pPr>
      <w:r>
        <w:rPr>
          <w:rFonts w:ascii="Consolas" w:hAnsi="Consolas" w:cs="Consolas"/>
          <w:sz w:val="17"/>
        </w:rPr>
        <w:t>seeded.txt, after     seeded at Thu Aug 20 00:33:42 UTC 2026</w:t>
      </w:r>
    </w:p>
    <w:p w:rsidR="00D87F41" w:rsidRDefault="008A23D4">
      <w:pPr>
        <w:spacing w:after="200"/>
        <w:ind w:left="280"/>
      </w:pPr>
      <w:r>
        <w:rPr>
          <w:i/>
          <w:color w:val="595959"/>
          <w:sz w:val="17"/>
        </w:rPr>
        <w:t>evidence/2026-08-19_lab/per01-seeded-before.txt, per03-seeded-after.txt, per05-summary.txt</w:t>
      </w:r>
    </w:p>
    <w:p w:rsidR="00D87F41" w:rsidRDefault="008A23D4">
      <w:pPr>
        <w:spacing w:after="120"/>
      </w:pPr>
      <w:r>
        <w:t>A different pod, an identical timestamp. The file was not regenerated — it was still there. Had the content lived in the container image, the timestamp would have moved, because a new container would have written it again; had it lived in the pod's ephemeral storage it would have vanished with the pod. It survived because it lives on a block volume whose lifecycle is bound to the PersistentVolumeClaim rather than to any pod.</w:t>
      </w:r>
    </w:p>
    <w:p w:rsidR="00D87F41" w:rsidRDefault="008A23D4">
      <w:pPr>
        <w:spacing w:after="120"/>
      </w:pPr>
      <w:r>
        <w:t>The result is in fact stronger than the test was designed to show. The timestamp 00:33:42 was written by an earlier pod still — nginx-demo-8698c8867f-gkxjr, the one that failed to start because of the image problem in section 6.4 — so by the time the formal test ran, the data had already survived a pod replacement and a change of ReplicaSet caused by editing the Deployment. Three pods, across two ReplicaSets, one timestamp.</w:t>
      </w:r>
    </w:p>
    <w:p w:rsidR="00D87F41" w:rsidRDefault="008A23D4">
      <w:pPr>
        <w:spacing w:after="120"/>
      </w:pPr>
      <w:r>
        <w:t>That outcome depends entirely on the init container seeding the volume only when seeded.txt is absent. Without that guard every replacement pod would rewrite the file, the timestamps would differ, and the test would have appeared to disprove exactly what it was built to demonstrate.</w:t>
      </w:r>
    </w:p>
    <w:p w:rsidR="00D87F41" w:rsidRDefault="008A23D4">
      <w:pPr>
        <w:pStyle w:val="Heading2"/>
      </w:pPr>
      <w:bookmarkStart w:id="63" w:name="_Toc238096169"/>
      <w:r>
        <w:t>7.7 Flow logs</w:t>
      </w:r>
      <w:bookmarkEnd w:id="63"/>
    </w:p>
    <w:p w:rsidR="00D87F41" w:rsidRDefault="008A23D4">
      <w:pPr>
        <w:spacing w:after="120" w:line="276" w:lineRule="auto"/>
      </w:pPr>
      <w:r>
        <w:t>Flow logging is the fourth resource in the Subnet module and the easiest to forget to verify, since nothing else in the lab depends on it working.</w:t>
      </w:r>
    </w:p>
    <w:p w:rsidR="00D87F41" w:rsidRDefault="008A23D4">
      <w:pPr>
        <w:spacing w:after="120"/>
      </w:pPr>
      <w:r>
        <w:t>All four subnets emit flow logs, and all four write into the single log group created by the root configuration.</w:t>
      </w:r>
    </w:p>
    <w:p w:rsidR="00D87F41" w:rsidRDefault="008A23D4">
      <w:pPr>
        <w:spacing w:before="60"/>
        <w:ind w:left="280"/>
      </w:pPr>
      <w:r>
        <w:rPr>
          <w:rFonts w:ascii="Consolas" w:hAnsi="Consolas" w:cs="Consolas"/>
          <w:sz w:val="17"/>
        </w:rPr>
        <w:t>enabled  name                          retention  state</w:t>
      </w:r>
    </w:p>
    <w:p w:rsidR="00D87F41" w:rsidRDefault="008A23D4">
      <w:pPr>
        <w:ind w:left="280"/>
      </w:pPr>
      <w:r>
        <w:rPr>
          <w:rFonts w:ascii="Consolas" w:hAnsi="Consolas" w:cs="Consolas"/>
          <w:sz w:val="17"/>
        </w:rPr>
        <w:t>True     ejada-w3-dev-api-flowlog      30         ACTIVE</w:t>
      </w:r>
    </w:p>
    <w:p w:rsidR="00D87F41" w:rsidRDefault="008A23D4">
      <w:pPr>
        <w:ind w:left="280"/>
      </w:pPr>
      <w:r>
        <w:rPr>
          <w:rFonts w:ascii="Consolas" w:hAnsi="Consolas" w:cs="Consolas"/>
          <w:sz w:val="17"/>
        </w:rPr>
        <w:t>True     ejada-w3-dev-workers-flowlog  30         ACTIVE</w:t>
      </w:r>
    </w:p>
    <w:p w:rsidR="00D87F41" w:rsidRDefault="008A23D4">
      <w:pPr>
        <w:ind w:left="280"/>
      </w:pPr>
      <w:r>
        <w:rPr>
          <w:rFonts w:ascii="Consolas" w:hAnsi="Consolas" w:cs="Consolas"/>
          <w:sz w:val="17"/>
        </w:rPr>
        <w:t>True     ejada-w3-dev-pods-flowlog     30         ACTIVE</w:t>
      </w:r>
    </w:p>
    <w:p w:rsidR="00D87F41" w:rsidRDefault="008A23D4">
      <w:pPr>
        <w:spacing w:after="60"/>
        <w:ind w:left="280"/>
      </w:pPr>
      <w:r>
        <w:rPr>
          <w:rFonts w:ascii="Consolas" w:hAnsi="Consolas" w:cs="Consolas"/>
          <w:sz w:val="17"/>
        </w:rPr>
        <w:t>True     ejada-w3-dev-lb-flowlog       30         ACTIVE</w:t>
      </w:r>
    </w:p>
    <w:p w:rsidR="00D87F41" w:rsidRDefault="008A23D4">
      <w:pPr>
        <w:spacing w:after="200"/>
        <w:ind w:left="280"/>
      </w:pPr>
      <w:r>
        <w:rPr>
          <w:i/>
          <w:color w:val="595959"/>
          <w:sz w:val="17"/>
        </w:rPr>
        <w:t>oci logging log list --log-group-id &lt;ejada-w3-dev-flow-logs&gt;</w:t>
      </w:r>
    </w:p>
    <w:p w:rsidR="00D87F41" w:rsidRDefault="008A23D4">
      <w:pPr>
        <w:spacing w:after="120"/>
      </w:pPr>
      <w:r>
        <w:lastRenderedPageBreak/>
        <w:t>Four logs, one group. This is the visible outcome of the module's fourth resource and of the shared-log-group wiring described in section 4.4: each of the four module calls created its log, and none created a group, because the root supplied one. One Log Search therefore covers the whole VCN rather than four searches covering a quarter of it each.</w:t>
      </w:r>
    </w:p>
    <w:p w:rsidR="00D87F41" w:rsidRDefault="008A23D4">
      <w:pPr>
        <w:spacing w:after="120"/>
      </w:pPr>
      <w:r>
        <w:t>The LB subnet's log is the one to open, since it is the subnet with real external traffic — records there correspond to the curl in section 7.5.</w:t>
      </w:r>
    </w:p>
    <w:p w:rsidR="00840B1E" w:rsidRDefault="00974E8D">
      <w:pPr>
        <w:spacing w:after="120"/>
      </w:pPr>
      <w:r>
        <w:t>Opening the LB subnet's log and running Explore with Log Search returns real records, which is the difference between flow logs being configured and flow logs working:</w:t>
      </w:r>
    </w:p>
    <w:p w:rsidR="00840B1E" w:rsidRDefault="00974E8D">
      <w:pPr>
        <w:spacing w:before="60"/>
        <w:ind w:left="280"/>
      </w:pPr>
      <w:r>
        <w:rPr>
          <w:rFonts w:ascii="Consolas" w:hAnsi="Consolas" w:cs="Consolas"/>
          <w:sz w:val="17"/>
        </w:rPr>
        <w:t>ACCEPT TCP 10.0.2.188 Port 5556 -&gt; 10.0.1.246 Port 10256  Bytes 336 Packets 5</w:t>
      </w:r>
    </w:p>
    <w:p w:rsidR="00840B1E" w:rsidRDefault="00974E8D">
      <w:pPr>
        <w:ind w:left="280"/>
      </w:pPr>
      <w:r>
        <w:rPr>
          <w:rFonts w:ascii="Consolas" w:hAnsi="Consolas" w:cs="Consolas"/>
          <w:sz w:val="17"/>
        </w:rPr>
        <w:t>ACCEPT TCP 10.0.2.188 Port 9532 -&gt; 10.0.1.147 Port 10256  Bytes 336 Packets 5</w:t>
      </w:r>
    </w:p>
    <w:p w:rsidR="00840B1E" w:rsidRDefault="00974E8D">
      <w:pPr>
        <w:ind w:left="280"/>
      </w:pPr>
      <w:r>
        <w:rPr>
          <w:rFonts w:ascii="Consolas" w:hAnsi="Consolas" w:cs="Consolas"/>
          <w:sz w:val="17"/>
        </w:rPr>
        <w:t>ACCEPT TCP 10.0.1.246 Port 10256 -&gt; 10.0.2.188 Port 5556  Bytes 712 Packets 5</w:t>
      </w:r>
    </w:p>
    <w:p w:rsidR="00840B1E" w:rsidRDefault="00974E8D">
      <w:pPr>
        <w:ind w:left="280"/>
      </w:pPr>
      <w:r>
        <w:rPr>
          <w:rFonts w:ascii="Consolas" w:hAnsi="Consolas" w:cs="Consolas"/>
          <w:sz w:val="17"/>
        </w:rPr>
        <w:t>REJECT TCP 147.185.132.26 Port 53719 -&gt; 10.0.2.161 Port 46342  Bytes 44 Packets 1</w:t>
      </w:r>
    </w:p>
    <w:p w:rsidR="00840B1E" w:rsidRDefault="00974E8D">
      <w:pPr>
        <w:spacing w:after="60"/>
        <w:ind w:left="280"/>
      </w:pPr>
      <w:r>
        <w:rPr>
          <w:rFonts w:ascii="Consolas" w:hAnsi="Consolas" w:cs="Consolas"/>
          <w:sz w:val="17"/>
        </w:rPr>
        <w:t>REJECT TCP 35.203.210.229 Port 50878 -&gt; 10.0.2.161 Port 9628   Bytes 44 Packets 1</w:t>
      </w:r>
    </w:p>
    <w:p w:rsidR="00840B1E" w:rsidRDefault="00974E8D">
      <w:pPr>
        <w:spacing w:after="200"/>
        <w:ind w:left="280"/>
      </w:pPr>
      <w:r>
        <w:rPr>
          <w:i/>
          <w:color w:val="595959"/>
          <w:sz w:val="17"/>
        </w:rPr>
        <w:t>ejada-w3-dev-lb-flowlog, Explore log — 20 Aug 2026 01:59 UTC</w:t>
      </w:r>
    </w:p>
    <w:p w:rsidR="00840B1E" w:rsidRDefault="00974E8D">
      <w:pPr>
        <w:spacing w:after="120"/>
      </w:pPr>
      <w:r>
        <w:t>Both halves of that sample are worth reading. The ACCEPT lines are the load balancer, at 10.0.2.188 in the LB subnet, health-checking kube-proxy on both worker nodes at 10.0.1.246 and 10.0.1.147 on port 10256 — traffic permitted by exactly one rule, the load-balancer egress entry in locals.tf, and by its matching ingress rule on the worker subnet. The reply is logged too.</w:t>
      </w:r>
    </w:p>
    <w:p w:rsidR="00840B1E" w:rsidRDefault="00974E8D">
      <w:pPr>
        <w:spacing w:after="120"/>
      </w:pPr>
      <w:r>
        <w:t>The REJECT lines are unsolicited traffic from the public internet arriving at the load balancer's subnet on ports 46342 and 9628 and being dropped, because the LB security list admits only TCP 80. Those are opportunistic scans, and they began within minutes of the load balancer acquiring a public address. They are the most useful lines in the log: a rule that permits the right traffic is only half a control, and this is the half that is normally invisible. The security list is demonstrably denying, not merely configured to deny.</w:t>
      </w:r>
    </w:p>
    <w:p w:rsidR="00840B1E" w:rsidRDefault="00974E8D">
      <w:pPr>
        <w:spacing w:before="160" w:after="40"/>
        <w:jc w:val="center"/>
      </w:pPr>
      <w:r>
        <w:rPr>
          <w:noProof/>
        </w:rPr>
        <w:drawing>
          <wp:inline distT="0" distB="0" distL="0" distR="0">
            <wp:extent cx="5731510" cy="274584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log-group.png"/>
                    <pic:cNvPicPr/>
                  </pic:nvPicPr>
                  <pic:blipFill>
                    <a:blip r:embed="rId15"/>
                    <a:stretch>
                      <a:fillRect/>
                    </a:stretch>
                  </pic:blipFill>
                  <pic:spPr>
                    <a:xfrm>
                      <a:off x="0" y="0"/>
                      <a:ext cx="5731510" cy="2745849"/>
                    </a:xfrm>
                    <a:prstGeom prst="rect">
                      <a:avLst/>
                    </a:prstGeom>
                  </pic:spPr>
                </pic:pic>
              </a:graphicData>
            </a:graphic>
          </wp:inline>
        </w:drawing>
      </w:r>
    </w:p>
    <w:p w:rsidR="00840B1E" w:rsidRDefault="00974E8D">
      <w:pPr>
        <w:spacing w:after="240"/>
        <w:jc w:val="center"/>
      </w:pPr>
      <w:r>
        <w:rPr>
          <w:b/>
          <w:sz w:val="18"/>
        </w:rPr>
        <w:t xml:space="preserve">Figure 9. </w:t>
      </w:r>
      <w:r>
        <w:rPr>
          <w:i/>
          <w:color w:val="5B6B7C"/>
          <w:sz w:val="18"/>
        </w:rPr>
        <w:t>Log group ejada-w3-dev-flow-logs holding four flow logs, one per subnet, all Active. Four logs in one group is the shared-log-group wiring working.</w:t>
      </w:r>
    </w:p>
    <w:p w:rsidR="00840B1E" w:rsidRDefault="00974E8D">
      <w:pPr>
        <w:spacing w:before="160" w:after="40"/>
        <w:jc w:val="center"/>
      </w:pPr>
      <w:r>
        <w:rPr>
          <w:noProof/>
        </w:rPr>
        <w:lastRenderedPageBreak/>
        <w:drawing>
          <wp:inline distT="0" distB="0" distL="0" distR="0">
            <wp:extent cx="5731510" cy="260441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flow-log-search.png"/>
                    <pic:cNvPicPr/>
                  </pic:nvPicPr>
                  <pic:blipFill>
                    <a:blip r:embed="rId16"/>
                    <a:stretch>
                      <a:fillRect/>
                    </a:stretch>
                  </pic:blipFill>
                  <pic:spPr>
                    <a:xfrm>
                      <a:off x="0" y="0"/>
                      <a:ext cx="5731510" cy="2604417"/>
                    </a:xfrm>
                    <a:prstGeom prst="rect">
                      <a:avLst/>
                    </a:prstGeom>
                  </pic:spPr>
                </pic:pic>
              </a:graphicData>
            </a:graphic>
          </wp:inline>
        </w:drawing>
      </w:r>
    </w:p>
    <w:p w:rsidR="00840B1E" w:rsidRDefault="00974E8D">
      <w:pPr>
        <w:spacing w:after="240"/>
        <w:jc w:val="center"/>
      </w:pPr>
      <w:r>
        <w:rPr>
          <w:b/>
          <w:sz w:val="18"/>
        </w:rPr>
        <w:t xml:space="preserve">Figure 10. </w:t>
      </w:r>
      <w:r>
        <w:rPr>
          <w:i/>
          <w:color w:val="5B6B7C"/>
          <w:sz w:val="18"/>
        </w:rPr>
        <w:t>Flow records from the LB subnet. The ACCEPTs are load-balancer health checks reaching kube-proxy on both workers; the REJECTs are internet scans being dropped.</w:t>
      </w:r>
    </w:p>
    <w:p w:rsidR="00D87F41" w:rsidRDefault="008A23D4">
      <w:r>
        <w:br w:type="page"/>
      </w:r>
    </w:p>
    <w:p w:rsidR="00D87F41" w:rsidRDefault="008A23D4">
      <w:pPr>
        <w:pStyle w:val="Heading1"/>
      </w:pPr>
      <w:bookmarkStart w:id="64" w:name="_Toc238096170"/>
      <w:r>
        <w:lastRenderedPageBreak/>
        <w:t>8. Security review</w:t>
      </w:r>
      <w:bookmarkEnd w:id="64"/>
    </w:p>
    <w:tbl>
      <w:tblPr>
        <w:tblW w:w="9020" w:type="dxa"/>
        <w:tblInd w:w="-15" w:type="dxa"/>
        <w:tblBorders>
          <w:top w:val="single" w:sz="4" w:space="0" w:color="B9C4CE"/>
          <w:left w:val="single" w:sz="4" w:space="0" w:color="B9C4CE"/>
          <w:bottom w:val="single" w:sz="4" w:space="0" w:color="B9C4CE"/>
          <w:right w:val="single" w:sz="4" w:space="0" w:color="B9C4CE"/>
          <w:insideH w:val="single" w:sz="2" w:space="0" w:color="D5DDE4"/>
          <w:insideV w:val="single" w:sz="2" w:space="0" w:color="D5DDE4"/>
        </w:tblBorders>
        <w:tblCellMar>
          <w:left w:w="10" w:type="dxa"/>
          <w:right w:w="10" w:type="dxa"/>
        </w:tblCellMar>
        <w:tblLook w:val="04A0" w:firstRow="1" w:lastRow="0" w:firstColumn="1" w:lastColumn="0" w:noHBand="0" w:noVBand="1"/>
      </w:tblPr>
      <w:tblGrid>
        <w:gridCol w:w="3000"/>
        <w:gridCol w:w="6020"/>
      </w:tblGrid>
      <w:tr w:rsidR="00D87F41">
        <w:trPr>
          <w:tblHeader/>
        </w:trPr>
        <w:tc>
          <w:tcPr>
            <w:tcW w:w="3000" w:type="dxa"/>
            <w:shd w:val="clear" w:color="auto" w:fill="E8EEF4"/>
            <w:tcMar>
              <w:top w:w="70" w:type="dxa"/>
              <w:left w:w="110" w:type="dxa"/>
              <w:bottom w:w="70" w:type="dxa"/>
              <w:right w:w="110" w:type="dxa"/>
            </w:tcMar>
          </w:tcPr>
          <w:p w:rsidR="00D87F41" w:rsidRDefault="008A23D4">
            <w:pPr>
              <w:spacing w:line="250" w:lineRule="auto"/>
            </w:pPr>
            <w:r>
              <w:rPr>
                <w:b/>
                <w:bCs/>
                <w:sz w:val="19"/>
                <w:szCs w:val="19"/>
              </w:rPr>
              <w:t>Control</w:t>
            </w:r>
          </w:p>
        </w:tc>
        <w:tc>
          <w:tcPr>
            <w:tcW w:w="6020" w:type="dxa"/>
            <w:shd w:val="clear" w:color="auto" w:fill="E8EEF4"/>
            <w:tcMar>
              <w:top w:w="70" w:type="dxa"/>
              <w:left w:w="110" w:type="dxa"/>
              <w:bottom w:w="70" w:type="dxa"/>
              <w:right w:w="110" w:type="dxa"/>
            </w:tcMar>
          </w:tcPr>
          <w:p w:rsidR="00D87F41" w:rsidRDefault="008A23D4">
            <w:pPr>
              <w:spacing w:line="250" w:lineRule="auto"/>
            </w:pPr>
            <w:r>
              <w:rPr>
                <w:b/>
                <w:bCs/>
                <w:sz w:val="19"/>
                <w:szCs w:val="19"/>
              </w:rPr>
              <w:t>Status in this build</w:t>
            </w:r>
          </w:p>
        </w:tc>
      </w:tr>
      <w:tr w:rsidR="00D87F41">
        <w:tc>
          <w:tcPr>
            <w:tcW w:w="3000" w:type="dxa"/>
            <w:tcMar>
              <w:top w:w="70" w:type="dxa"/>
              <w:left w:w="110" w:type="dxa"/>
              <w:bottom w:w="70" w:type="dxa"/>
              <w:right w:w="110" w:type="dxa"/>
            </w:tcMar>
          </w:tcPr>
          <w:p w:rsidR="00D87F41" w:rsidRDefault="008A23D4">
            <w:pPr>
              <w:spacing w:line="250" w:lineRule="auto"/>
            </w:pPr>
            <w:r>
              <w:rPr>
                <w:sz w:val="19"/>
                <w:szCs w:val="19"/>
              </w:rPr>
              <w:t>Worker nodes have no public IPs</w:t>
            </w:r>
          </w:p>
        </w:tc>
        <w:tc>
          <w:tcPr>
            <w:tcW w:w="6020" w:type="dxa"/>
            <w:tcMar>
              <w:top w:w="70" w:type="dxa"/>
              <w:left w:w="110" w:type="dxa"/>
              <w:bottom w:w="70" w:type="dxa"/>
              <w:right w:w="110" w:type="dxa"/>
            </w:tcMar>
          </w:tcPr>
          <w:p w:rsidR="00D87F41" w:rsidRDefault="008A23D4">
            <w:pPr>
              <w:spacing w:line="250" w:lineRule="auto"/>
            </w:pPr>
            <w:r>
              <w:rPr>
                <w:sz w:val="19"/>
                <w:szCs w:val="19"/>
              </w:rPr>
              <w:t>Enforced by is_public = false on the workers and pods subnets.</w:t>
            </w:r>
          </w:p>
        </w:tc>
      </w:tr>
      <w:tr w:rsidR="00D87F41">
        <w:tc>
          <w:tcPr>
            <w:tcW w:w="3000" w:type="dxa"/>
            <w:tcMar>
              <w:top w:w="70" w:type="dxa"/>
              <w:left w:w="110" w:type="dxa"/>
              <w:bottom w:w="70" w:type="dxa"/>
              <w:right w:w="110" w:type="dxa"/>
            </w:tcMar>
          </w:tcPr>
          <w:p w:rsidR="00D87F41" w:rsidRDefault="008A23D4">
            <w:pPr>
              <w:spacing w:line="250" w:lineRule="auto"/>
            </w:pPr>
            <w:r>
              <w:rPr>
                <w:sz w:val="19"/>
                <w:szCs w:val="19"/>
              </w:rPr>
              <w:t>Load balancer is the only ingress path</w:t>
            </w:r>
          </w:p>
        </w:tc>
        <w:tc>
          <w:tcPr>
            <w:tcW w:w="6020" w:type="dxa"/>
            <w:tcMar>
              <w:top w:w="70" w:type="dxa"/>
              <w:left w:w="110" w:type="dxa"/>
              <w:bottom w:w="70" w:type="dxa"/>
              <w:right w:w="110" w:type="dxa"/>
            </w:tcMar>
          </w:tcPr>
          <w:p w:rsidR="00D87F41" w:rsidRDefault="008A23D4">
            <w:pPr>
              <w:spacing w:line="250" w:lineRule="auto"/>
            </w:pPr>
            <w:r>
              <w:rPr>
                <w:sz w:val="19"/>
                <w:szCs w:val="19"/>
              </w:rPr>
              <w:t>Only the LB subnet may reach the NodePort range.</w:t>
            </w:r>
          </w:p>
        </w:tc>
      </w:tr>
      <w:tr w:rsidR="00D87F41">
        <w:tc>
          <w:tcPr>
            <w:tcW w:w="3000" w:type="dxa"/>
            <w:tcMar>
              <w:top w:w="70" w:type="dxa"/>
              <w:left w:w="110" w:type="dxa"/>
              <w:bottom w:w="70" w:type="dxa"/>
              <w:right w:w="110" w:type="dxa"/>
            </w:tcMar>
          </w:tcPr>
          <w:p w:rsidR="00D87F41" w:rsidRDefault="008A23D4">
            <w:pPr>
              <w:spacing w:line="250" w:lineRule="auto"/>
            </w:pPr>
            <w:r>
              <w:rPr>
                <w:sz w:val="19"/>
                <w:szCs w:val="19"/>
              </w:rPr>
              <w:t>Private egress to OCI services</w:t>
            </w:r>
          </w:p>
        </w:tc>
        <w:tc>
          <w:tcPr>
            <w:tcW w:w="6020" w:type="dxa"/>
            <w:tcMar>
              <w:top w:w="70" w:type="dxa"/>
              <w:left w:w="110" w:type="dxa"/>
              <w:bottom w:w="70" w:type="dxa"/>
              <w:right w:w="110" w:type="dxa"/>
            </w:tcMar>
          </w:tcPr>
          <w:p w:rsidR="00D87F41" w:rsidRDefault="008A23D4">
            <w:pPr>
              <w:spacing w:line="250" w:lineRule="auto"/>
            </w:pPr>
            <w:r>
              <w:rPr>
                <w:sz w:val="19"/>
                <w:szCs w:val="19"/>
              </w:rPr>
              <w:t>Service gateway; OKE and registry traffic never crosses the internet.</w:t>
            </w:r>
          </w:p>
        </w:tc>
      </w:tr>
      <w:tr w:rsidR="00D87F41">
        <w:tc>
          <w:tcPr>
            <w:tcW w:w="3000" w:type="dxa"/>
            <w:tcMar>
              <w:top w:w="70" w:type="dxa"/>
              <w:left w:w="110" w:type="dxa"/>
              <w:bottom w:w="70" w:type="dxa"/>
              <w:right w:w="110" w:type="dxa"/>
            </w:tcMar>
          </w:tcPr>
          <w:p w:rsidR="00D87F41" w:rsidRDefault="008A23D4">
            <w:pPr>
              <w:spacing w:line="250" w:lineRule="auto"/>
            </w:pPr>
            <w:r>
              <w:rPr>
                <w:sz w:val="19"/>
                <w:szCs w:val="19"/>
              </w:rPr>
              <w:t>Secrets kept out of version control</w:t>
            </w:r>
          </w:p>
        </w:tc>
        <w:tc>
          <w:tcPr>
            <w:tcW w:w="6020" w:type="dxa"/>
            <w:tcMar>
              <w:top w:w="70" w:type="dxa"/>
              <w:left w:w="110" w:type="dxa"/>
              <w:bottom w:w="70" w:type="dxa"/>
              <w:right w:w="110" w:type="dxa"/>
            </w:tcMar>
          </w:tcPr>
          <w:p w:rsidR="00D87F41" w:rsidRDefault="008A23D4">
            <w:pPr>
              <w:spacing w:line="250" w:lineRule="auto"/>
            </w:pPr>
            <w:r>
              <w:rPr>
                <w:sz w:val="19"/>
                <w:szCs w:val="19"/>
              </w:rPr>
              <w:t>terraform.tfvars, *.pem, *.key and kubeconfig are all gitignored.</w:t>
            </w:r>
          </w:p>
        </w:tc>
      </w:tr>
      <w:tr w:rsidR="00D87F41">
        <w:tc>
          <w:tcPr>
            <w:tcW w:w="3000" w:type="dxa"/>
            <w:tcMar>
              <w:top w:w="70" w:type="dxa"/>
              <w:left w:w="110" w:type="dxa"/>
              <w:bottom w:w="70" w:type="dxa"/>
              <w:right w:w="110" w:type="dxa"/>
            </w:tcMar>
          </w:tcPr>
          <w:p w:rsidR="00D87F41" w:rsidRDefault="008A23D4">
            <w:pPr>
              <w:spacing w:line="250" w:lineRule="auto"/>
            </w:pPr>
            <w:r>
              <w:rPr>
                <w:sz w:val="19"/>
                <w:szCs w:val="19"/>
              </w:rPr>
              <w:t>Kubeconfig kept out of state</w:t>
            </w:r>
          </w:p>
        </w:tc>
        <w:tc>
          <w:tcPr>
            <w:tcW w:w="6020" w:type="dxa"/>
            <w:tcMar>
              <w:top w:w="70" w:type="dxa"/>
              <w:left w:w="110" w:type="dxa"/>
              <w:bottom w:w="70" w:type="dxa"/>
              <w:right w:w="110" w:type="dxa"/>
            </w:tcMar>
          </w:tcPr>
          <w:p w:rsidR="00D87F41" w:rsidRDefault="008A23D4">
            <w:pPr>
              <w:spacing w:line="250" w:lineRule="auto"/>
            </w:pPr>
            <w:r>
              <w:rPr>
                <w:sz w:val="19"/>
                <w:szCs w:val="19"/>
              </w:rPr>
              <w:t>Not emitted as an output; the module outputs the generating command.</w:t>
            </w:r>
          </w:p>
        </w:tc>
      </w:tr>
      <w:tr w:rsidR="00D87F41">
        <w:tc>
          <w:tcPr>
            <w:tcW w:w="3000" w:type="dxa"/>
            <w:tcMar>
              <w:top w:w="70" w:type="dxa"/>
              <w:left w:w="110" w:type="dxa"/>
              <w:bottom w:w="70" w:type="dxa"/>
              <w:right w:w="110" w:type="dxa"/>
            </w:tcMar>
          </w:tcPr>
          <w:p w:rsidR="00D87F41" w:rsidRDefault="008A23D4">
            <w:pPr>
              <w:spacing w:line="250" w:lineRule="auto"/>
            </w:pPr>
            <w:r>
              <w:rPr>
                <w:sz w:val="19"/>
                <w:szCs w:val="19"/>
              </w:rPr>
              <w:t>Default security list closed</w:t>
            </w:r>
          </w:p>
        </w:tc>
        <w:tc>
          <w:tcPr>
            <w:tcW w:w="6020" w:type="dxa"/>
            <w:tcMar>
              <w:top w:w="70" w:type="dxa"/>
              <w:left w:w="110" w:type="dxa"/>
              <w:bottom w:w="70" w:type="dxa"/>
              <w:right w:w="110" w:type="dxa"/>
            </w:tcMar>
          </w:tcPr>
          <w:p w:rsidR="00D87F41" w:rsidRDefault="008A23D4">
            <w:pPr>
              <w:spacing w:line="250" w:lineRule="auto"/>
            </w:pPr>
            <w:r>
              <w:rPr>
                <w:sz w:val="19"/>
                <w:szCs w:val="19"/>
              </w:rPr>
              <w:t>Adopted by Terraform with no rules, rather than left with SSH open to the world.</w:t>
            </w:r>
          </w:p>
        </w:tc>
      </w:tr>
      <w:tr w:rsidR="00D87F41">
        <w:tc>
          <w:tcPr>
            <w:tcW w:w="3000" w:type="dxa"/>
            <w:tcMar>
              <w:top w:w="70" w:type="dxa"/>
              <w:left w:w="110" w:type="dxa"/>
              <w:bottom w:w="70" w:type="dxa"/>
              <w:right w:w="110" w:type="dxa"/>
            </w:tcMar>
          </w:tcPr>
          <w:p w:rsidR="00D87F41" w:rsidRDefault="008A23D4">
            <w:pPr>
              <w:spacing w:line="250" w:lineRule="auto"/>
            </w:pPr>
            <w:r>
              <w:rPr>
                <w:sz w:val="19"/>
                <w:szCs w:val="19"/>
              </w:rPr>
              <w:t>VCN flow logs enabled</w:t>
            </w:r>
          </w:p>
        </w:tc>
        <w:tc>
          <w:tcPr>
            <w:tcW w:w="6020" w:type="dxa"/>
            <w:tcMar>
              <w:top w:w="70" w:type="dxa"/>
              <w:left w:w="110" w:type="dxa"/>
              <w:bottom w:w="70" w:type="dxa"/>
              <w:right w:w="110" w:type="dxa"/>
            </w:tcMar>
          </w:tcPr>
          <w:p w:rsidR="00D87F41" w:rsidRDefault="008A23D4">
            <w:pPr>
              <w:spacing w:line="250" w:lineRule="auto"/>
            </w:pPr>
            <w:r>
              <w:rPr>
                <w:sz w:val="19"/>
                <w:szCs w:val="19"/>
              </w:rPr>
              <w:t>All four subnets, into one shared log group.</w:t>
            </w:r>
          </w:p>
        </w:tc>
      </w:tr>
      <w:tr w:rsidR="00D87F41">
        <w:tc>
          <w:tcPr>
            <w:tcW w:w="3000" w:type="dxa"/>
            <w:tcMar>
              <w:top w:w="70" w:type="dxa"/>
              <w:left w:w="110" w:type="dxa"/>
              <w:bottom w:w="70" w:type="dxa"/>
              <w:right w:w="110" w:type="dxa"/>
            </w:tcMar>
          </w:tcPr>
          <w:p w:rsidR="00D87F41" w:rsidRDefault="008A23D4">
            <w:pPr>
              <w:spacing w:line="250" w:lineRule="auto"/>
            </w:pPr>
            <w:r>
              <w:rPr>
                <w:sz w:val="19"/>
                <w:szCs w:val="19"/>
              </w:rPr>
              <w:t>API endpoint source range</w:t>
            </w:r>
          </w:p>
        </w:tc>
        <w:tc>
          <w:tcPr>
            <w:tcW w:w="6020" w:type="dxa"/>
            <w:tcMar>
              <w:top w:w="70" w:type="dxa"/>
              <w:left w:w="110" w:type="dxa"/>
              <w:bottom w:w="70" w:type="dxa"/>
              <w:right w:w="110" w:type="dxa"/>
            </w:tcMar>
          </w:tcPr>
          <w:p w:rsidR="00D87F41" w:rsidRDefault="008A23D4">
            <w:pPr>
              <w:spacing w:line="250" w:lineRule="auto"/>
            </w:pPr>
            <w:r>
              <w:rPr>
                <w:sz w:val="19"/>
                <w:szCs w:val="19"/>
              </w:rPr>
              <w:t>Currently 0.0.0.0/0 — see below.</w:t>
            </w:r>
          </w:p>
        </w:tc>
      </w:tr>
    </w:tbl>
    <w:p w:rsidR="00D87F41" w:rsidRDefault="008A23D4">
      <w:pPr>
        <w:spacing w:after="120" w:line="276" w:lineRule="auto"/>
      </w:pPr>
      <w:r>
        <w:t>The one control deliberately left open is the API endpoint source range. kubectl_source_cidr defaults to 0.0.0.0/0 so that the lab can be driven from a laptop or Cloud Shell without further setup. It is the first thing to narrow in any deployment that is not a lab, and it is a variable precisely so that narrowing it to a single /32 is a one-line change rather than a code change.</w:t>
      </w:r>
    </w:p>
    <w:p w:rsidR="00D87F41" w:rsidRDefault="008A23D4">
      <w:pPr>
        <w:spacing w:after="120" w:line="276" w:lineRule="auto"/>
      </w:pPr>
      <w:r>
        <w:t>Two further hardening steps were considered and left out as beyond the brief: a private API endpoint reached through a bastion, and envelope encryption of Kubernetes secrets with a customer-managed Vault key. The OKE module already accepts kms_key_id for the second.</w:t>
      </w:r>
    </w:p>
    <w:p w:rsidR="00D87F41" w:rsidRDefault="008A23D4">
      <w:pPr>
        <w:pStyle w:val="Heading1"/>
      </w:pPr>
      <w:bookmarkStart w:id="65" w:name="_Toc238096171"/>
      <w:r>
        <w:t>9. Cost and teardown</w:t>
      </w:r>
      <w:bookmarkEnd w:id="65"/>
    </w:p>
    <w:p w:rsidR="00D87F41" w:rsidRDefault="008A23D4">
      <w:pPr>
        <w:spacing w:after="120" w:line="276" w:lineRule="auto"/>
      </w:pPr>
      <w:r>
        <w:t>The stack bills continuously while it exists. The teardown order is not optional, for the reason given in section 3.5: the load balancer and the block volume were created by Kubernetes, Terraform has no record of them, and the load balancer's VNIC prevents the lb subnet from being deleted.</w:t>
      </w:r>
    </w:p>
    <w:p w:rsidR="00D87F41" w:rsidRDefault="008A23D4">
      <w:pPr>
        <w:pBdr>
          <w:top w:val="single" w:sz="2" w:space="4" w:color="F4F6F8"/>
          <w:left w:val="single" w:sz="12" w:space="6" w:color="C9D3DC"/>
        </w:pBdr>
        <w:shd w:val="clear" w:color="auto" w:fill="F4F6F8"/>
        <w:spacing w:before="60" w:line="230" w:lineRule="auto"/>
        <w:ind w:left="180" w:right="180"/>
      </w:pPr>
      <w:r>
        <w:rPr>
          <w:rFonts w:ascii="Consolas" w:eastAsia="Consolas" w:hAnsi="Consolas" w:cs="Consolas"/>
          <w:color w:val="223344"/>
          <w:sz w:val="17"/>
          <w:szCs w:val="17"/>
        </w:rPr>
        <w:t>kubectl delete -f k8s/          # releases the load balancer and the block volume</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confirm in the Console that both have disappeared</w:t>
      </w:r>
    </w:p>
    <w:p w:rsidR="00D87F41" w:rsidRDefault="008A23D4">
      <w:pPr>
        <w:pBdr>
          <w:left w:val="single" w:sz="12" w:space="6" w:color="C9D3DC"/>
          <w:bottom w:val="single" w:sz="2" w:space="4" w:color="F4F6F8"/>
        </w:pBdr>
        <w:shd w:val="clear" w:color="auto" w:fill="F4F6F8"/>
        <w:spacing w:after="20" w:line="230" w:lineRule="auto"/>
        <w:ind w:left="180" w:right="180"/>
      </w:pPr>
      <w:r>
        <w:rPr>
          <w:rFonts w:ascii="Consolas" w:eastAsia="Consolas" w:hAnsi="Consolas" w:cs="Consolas"/>
          <w:color w:val="223344"/>
          <w:sz w:val="17"/>
          <w:szCs w:val="17"/>
        </w:rPr>
        <w:t>terraform destroy               # then, and only then</w:t>
      </w:r>
    </w:p>
    <w:p w:rsidR="00D87F41" w:rsidRDefault="00D87F41">
      <w:pPr>
        <w:spacing w:after="120"/>
      </w:pPr>
    </w:p>
    <w:p w:rsidR="00D87F41" w:rsidRDefault="008A23D4">
      <w:pPr>
        <w:spacing w:after="120"/>
      </w:pPr>
      <w:r>
        <w:t>Four billable resources ran for the duration of the lab:</w:t>
      </w:r>
    </w:p>
    <w:p w:rsidR="00D87F41" w:rsidRDefault="008A23D4">
      <w:pPr>
        <w:spacing w:before="60"/>
        <w:ind w:left="280"/>
      </w:pPr>
      <w:r>
        <w:rPr>
          <w:rFonts w:ascii="Consolas" w:hAnsi="Consolas" w:cs="Consolas"/>
          <w:sz w:val="17"/>
        </w:rPr>
        <w:t>OKE cluster (enhanced)                 created 2026-08-20 03:28 +03:00</w:t>
      </w:r>
    </w:p>
    <w:p w:rsidR="00D87F41" w:rsidRDefault="008A23D4">
      <w:pPr>
        <w:ind w:left="280"/>
      </w:pPr>
      <w:r>
        <w:rPr>
          <w:rFonts w:ascii="Consolas" w:hAnsi="Consolas" w:cs="Consolas"/>
          <w:sz w:val="17"/>
        </w:rPr>
        <w:t>node pool, 2 x VM.Standard.E4.Flex     created 2026-08-20 03:31 +03:00</w:t>
      </w:r>
    </w:p>
    <w:p w:rsidR="00D87F41" w:rsidRDefault="008A23D4">
      <w:pPr>
        <w:ind w:left="280"/>
      </w:pPr>
      <w:r>
        <w:rPr>
          <w:rFonts w:ascii="Consolas" w:hAnsi="Consolas" w:cs="Consolas"/>
          <w:sz w:val="17"/>
        </w:rPr>
        <w:t xml:space="preserve">  (2 OCPU / 16 GB each, 60 GB boot)</w:t>
      </w:r>
    </w:p>
    <w:p w:rsidR="00D87F41" w:rsidRDefault="008A23D4">
      <w:pPr>
        <w:ind w:left="280"/>
      </w:pPr>
      <w:r>
        <w:rPr>
          <w:rFonts w:ascii="Consolas" w:hAnsi="Consolas" w:cs="Consolas"/>
          <w:sz w:val="17"/>
        </w:rPr>
        <w:t>load balancer, flexible 10 Mbps        created 2026-08-20 03:35 +03:00</w:t>
      </w:r>
    </w:p>
    <w:p w:rsidR="00D87F41" w:rsidRDefault="008A23D4">
      <w:pPr>
        <w:spacing w:after="60"/>
        <w:ind w:left="280"/>
      </w:pPr>
      <w:r>
        <w:rPr>
          <w:rFonts w:ascii="Consolas" w:hAnsi="Consolas" w:cs="Consolas"/>
          <w:sz w:val="17"/>
        </w:rPr>
        <w:t>block volume, 50 GB                    created 2026-08-20 03:33 +03:00</w:t>
      </w:r>
    </w:p>
    <w:p w:rsidR="00D87F41" w:rsidRDefault="008A23D4">
      <w:pPr>
        <w:spacing w:after="200"/>
        <w:ind w:left="280"/>
      </w:pPr>
      <w:r>
        <w:rPr>
          <w:i/>
          <w:color w:val="595959"/>
          <w:sz w:val="17"/>
        </w:rPr>
        <w:t>creation times from the apply log and the OCI Console</w:t>
      </w:r>
    </w:p>
    <w:p w:rsidR="00D87F41" w:rsidRDefault="008A23D4">
      <w:pPr>
        <w:spacing w:after="120"/>
      </w:pPr>
      <w:r>
        <w:t>The cluster was kept running after the evidence was captured so that it could be inspected live if asked. Teardown order is not a matter of preference. The load balancer and the block volume were created by Kubernetes rather than by Terraform, so they appear in no state file, and the load balancer holds a VNIC in the LB subnet which will block that subnet's deletion. The Kubernetes objects must therefore go first:</w:t>
      </w:r>
    </w:p>
    <w:p w:rsidR="00D87F41" w:rsidRDefault="008A23D4">
      <w:pPr>
        <w:spacing w:before="60"/>
        <w:ind w:left="280"/>
      </w:pPr>
      <w:r>
        <w:rPr>
          <w:rFonts w:ascii="Consolas" w:hAnsi="Consolas" w:cs="Consolas"/>
          <w:sz w:val="17"/>
        </w:rPr>
        <w:t>kubectl delete -f k8s/      # wait for the LB and the volume to disappear</w:t>
      </w:r>
    </w:p>
    <w:p w:rsidR="00D87F41" w:rsidRDefault="008A23D4">
      <w:pPr>
        <w:ind w:left="280"/>
      </w:pPr>
      <w:r>
        <w:rPr>
          <w:rFonts w:ascii="Consolas" w:hAnsi="Consolas" w:cs="Consolas"/>
          <w:sz w:val="17"/>
        </w:rPr>
        <w:t>cd terraform</w:t>
      </w:r>
    </w:p>
    <w:p w:rsidR="00D87F41" w:rsidRDefault="008A23D4">
      <w:pPr>
        <w:spacing w:after="60"/>
        <w:ind w:left="280"/>
      </w:pPr>
      <w:r>
        <w:rPr>
          <w:rFonts w:ascii="Consolas" w:hAnsi="Consolas" w:cs="Consolas"/>
          <w:sz w:val="17"/>
        </w:rPr>
        <w:t>terraform destroy</w:t>
      </w:r>
    </w:p>
    <w:p w:rsidR="00D87F41" w:rsidRDefault="008A23D4">
      <w:pPr>
        <w:spacing w:after="200"/>
        <w:ind w:left="280"/>
      </w:pPr>
      <w:r>
        <w:rPr>
          <w:i/>
          <w:color w:val="595959"/>
          <w:sz w:val="17"/>
        </w:rPr>
        <w:t>the order run-lab.sh teardown enforces, pausing between the two halves</w:t>
      </w:r>
    </w:p>
    <w:p w:rsidR="00D87F41" w:rsidRDefault="008A23D4">
      <w:pPr>
        <w:spacing w:after="120"/>
      </w:pPr>
      <w:r>
        <w:lastRenderedPageBreak/>
        <w:t>After the destroy, the Console was checked for orphans in the four categories that survive a careless teardown: block volumes, node pool boot volumes, load balancers and log groups. Each of these continues to bill after the cluster it belonged to has gone.</w:t>
      </w:r>
    </w:p>
    <w:p w:rsidR="00D87F41" w:rsidRDefault="008A23D4">
      <w:pPr>
        <w:pStyle w:val="Heading1"/>
      </w:pPr>
      <w:bookmarkStart w:id="66" w:name="_Toc238096172"/>
      <w:r>
        <w:t>10. Conclusion</w:t>
      </w:r>
      <w:bookmarkEnd w:id="66"/>
    </w:p>
    <w:p w:rsidR="00D87F41" w:rsidRDefault="008A23D4">
      <w:pPr>
        <w:spacing w:after="120" w:line="276" w:lineRule="auto"/>
      </w:pPr>
      <w:r>
        <w:t>The brief distinguished making it work from building it well, and the second is where the effort went. Two modules were built: one that turns a subnet, its routing, its filtering and its logging into a single reusable unit, and one that turns an OKE cluster and its node pools into another. Between them they use dynamic blocks, the zero-or-one idiom for conditional single blocks, count and for_each as conditionals, optional() object attributes, and validation and precondition guards — each because it solved a problem in this configuration, not as a demonstration.</w:t>
      </w:r>
    </w:p>
    <w:p w:rsidR="00D87F41" w:rsidRDefault="008A23D4">
      <w:pPr>
        <w:spacing w:after="120" w:line="276" w:lineRule="auto"/>
      </w:pPr>
      <w:r>
        <w:t>The measurable outcome is that four subnets differing in size, posture, routing and rule count are produced by four calls to one module, with no branch inside that module written for any of them; and that changing the address plan in terraform.tfvars re-wires every security rule in the cluster without editing a single resource block.</w:t>
      </w:r>
    </w:p>
    <w:p w:rsidR="00D87F41" w:rsidRDefault="008A23D4">
      <w:pPr>
        <w:spacing w:after="120"/>
      </w:pPr>
      <w:r>
        <w:t>The lab met all four requirements and the infrastructure came up more smoothly than expected — nine minutes forty-four seconds of apply against a budget of twenty-five to thirty-five, no IAM gaps, and worker nodes Ready ninety seconds after the node pool finished, which means the security list rules were right first time. What did not go smoothly was everything either side of that.</w:t>
      </w:r>
    </w:p>
    <w:p w:rsidR="00D87F41" w:rsidRDefault="008A23D4">
      <w:pPr>
        <w:spacing w:after="120"/>
      </w:pPr>
      <w:r>
        <w:t>The honest summary is that the infrastructure code was in better shape than the environment around it, and that the two defects which did exist in the code were both of a kind that reading cannot find. The count bug could not have been caught by terraform validate, because validate never evaluates anything that depends on a real resource. The defined_tags drift could not have been caught by a first apply, because it only appears on the second plan. Both needed a real provider and a real tenancy, and neither was a mistake of carelessness — they were assumptions that were reasonable until tested.</w:t>
      </w:r>
    </w:p>
    <w:p w:rsidR="00D87F41" w:rsidRDefault="008A23D4">
      <w:pPr>
        <w:spacing w:after="120"/>
      </w:pPr>
      <w:r>
        <w:t>The one that would have been genuinely damaging was found by reading rather than by running: the persistence test as originally written would have re-seeded the volume on every pod start and reported two different timestamps. It would have run to completion, produced clean-looking output, and demonstrated the opposite of its stated conclusion. That is a more dangerous class of defect than anything that fails loudly, and it is the reason the runner now compares the two timestamps itself instead of leaving the comparison to whoever is reading the screen.</w:t>
      </w:r>
    </w:p>
    <w:p w:rsidR="00D87F41" w:rsidRDefault="008A23D4">
      <w:pPr>
        <w:pStyle w:val="Heading2"/>
      </w:pPr>
      <w:bookmarkStart w:id="67" w:name="_Toc238096173"/>
      <w:r>
        <w:t>10.1 What I would do differently</w:t>
      </w:r>
      <w:bookmarkEnd w:id="67"/>
    </w:p>
    <w:p w:rsidR="00D87F41" w:rsidRDefault="008A23D4">
      <w:pPr>
        <w:spacing w:after="120"/>
      </w:pPr>
      <w:r>
        <w:t>Pin the Kubernetes version from the beginning. Leaving kubernetes_version null and resolving to the newest version the region advertises is convenient for a first build and a liability afterwards: the value is updatable on both the cluster and the node pool, so the day OKE publishes a newer release an unrelated apply would propose a control-plane upgrade nobody asked for. It has now been pinned to v1.36.1, but that should have been the second commit rather than an afterthought.</w:t>
      </w:r>
    </w:p>
    <w:p w:rsidR="00D87F41" w:rsidRDefault="008A23D4">
      <w:pPr>
        <w:spacing w:after="120"/>
      </w:pPr>
      <w:r>
        <w:t>Run terraform plan against a real tenancy far earlier. Everything in this repository was written and reviewed statically, and the review was good enough to catch nothing that mattered — the two real defects both needed a plan and an apply to surface. A plan costs nothing and creates nothing. Waiting until the code was finished before running one was the single largest process mistake of the week.</w:t>
      </w:r>
    </w:p>
    <w:p w:rsidR="00D87F41" w:rsidRDefault="008A23D4">
      <w:pPr>
        <w:spacing w:after="120"/>
      </w:pPr>
      <w:r>
        <w:t>Distrust an empty collection. Both defects share a root: assuming that an absent value and an empty one mean the same thing. defined_tags = {} means remove all tags, not leave tags alone; and testing an argument against null silently assumes that argument's value is known at plan time. I would now treat any conditional written against the value of an input as a question about when that value becomes available, not merely about what it contains.</w:t>
      </w:r>
    </w:p>
    <w:p w:rsidR="00D87F41" w:rsidRDefault="008A23D4">
      <w:pPr>
        <w:spacing w:after="120"/>
      </w:pPr>
      <w:r>
        <w:lastRenderedPageBreak/>
        <w:t>Check the container runtime's conventions rather than Docker's. Assuming nginx:1.27-alpine would resolve cost a debugging cycle on a cluster that was otherwise fully working. Fully-qualified image references are correct on every runtime and ambiguous on none, and there is no reason to write the short form.</w:t>
      </w:r>
    </w:p>
    <w:p w:rsidR="00D87F41" w:rsidRDefault="008A23D4">
      <w:pPr>
        <w:spacing w:after="120"/>
      </w:pPr>
      <w:r>
        <w:t>Budget for the environment, not just the work. Four of the ten problems had nothing to do with OCI, Terraform or Kubernetes: a path-length limit, an antivirus false positive, a missing credential file and a shell rewriting arguments. Together they took longer than building the cluster. Next time I would get the toolchain proven end to end — install, authenticate, run one harmless command against the real tenancy — before writing any infrastructure code at all.</w:t>
      </w:r>
    </w:p>
    <w:p w:rsidR="00D87F41" w:rsidRDefault="008A23D4">
      <w:r>
        <w:br w:type="page"/>
      </w:r>
    </w:p>
    <w:p w:rsidR="00D87F41" w:rsidRDefault="008A23D4">
      <w:pPr>
        <w:pStyle w:val="Heading1"/>
      </w:pPr>
      <w:bookmarkStart w:id="68" w:name="_Toc238096174"/>
      <w:r>
        <w:lastRenderedPageBreak/>
        <w:t>Appendix A — Repository contents</w:t>
      </w:r>
      <w:bookmarkEnd w:id="68"/>
    </w:p>
    <w:p w:rsidR="00D87F41" w:rsidRDefault="008A23D4">
      <w:pPr>
        <w:pBdr>
          <w:top w:val="single" w:sz="2" w:space="4" w:color="F4F6F8"/>
          <w:left w:val="single" w:sz="12" w:space="6" w:color="C9D3DC"/>
        </w:pBdr>
        <w:shd w:val="clear" w:color="auto" w:fill="F4F6F8"/>
        <w:spacing w:before="60" w:line="230" w:lineRule="auto"/>
        <w:ind w:left="180" w:right="180"/>
      </w:pPr>
      <w:r>
        <w:rPr>
          <w:rFonts w:ascii="Consolas" w:eastAsia="Consolas" w:hAnsi="Consolas" w:cs="Consolas"/>
          <w:color w:val="223344"/>
          <w:sz w:val="17"/>
          <w:szCs w:val="17"/>
        </w:rPr>
        <w:t>week_3_submission/</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README.md                        overview and quick start</w:t>
      </w:r>
    </w:p>
    <w:p w:rsidR="00D87F41" w:rsidRDefault="008A23D4">
      <w:pPr>
        <w:ind w:left="280"/>
      </w:pPr>
      <w:r>
        <w:rPr>
          <w:rFonts w:ascii="Consolas" w:hAnsi="Consolas" w:cs="Consolas"/>
          <w:sz w:val="17"/>
        </w:rPr>
        <w:t xml:space="preserve">  run-lab.sh                       lab runner + evidence capture</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docs/</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TERRAFORM_MODULES_NOTES.md     dynamic blocks, conditionals, reusability</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ARCHITECTURE.md                address plan, traffic paths, decisions</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RUNBOOK.md                     every command, in order</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architecture.svg / .png / .drawio</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terraform/</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modules/subnet/                subnet + route table + security list + flow log</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modules/oke/                   cluster + node pools + add-ons</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network.tf                     VCN, gateways, shared log group</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locals.tf                      all security and routing rules</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subnets.tf                     4 x the subnet module</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oke.tf                         1 x the OKE module</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variables.tf  outputs.tf  provider.tf  terraform.tfvars.example</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k8s/</w:t>
      </w:r>
    </w:p>
    <w:p w:rsidR="00D87F41" w:rsidRDefault="008A23D4">
      <w:pPr>
        <w:pBdr>
          <w:left w:val="single" w:sz="12" w:space="6" w:color="C9D3DC"/>
        </w:pBdr>
        <w:shd w:val="clear" w:color="auto" w:fill="F4F6F8"/>
        <w:spacing w:line="230" w:lineRule="auto"/>
        <w:ind w:left="180" w:right="180"/>
      </w:pPr>
      <w:r>
        <w:rPr>
          <w:rFonts w:ascii="Consolas" w:eastAsia="Consolas" w:hAnsi="Consolas" w:cs="Consolas"/>
          <w:color w:val="223344"/>
          <w:sz w:val="17"/>
          <w:szCs w:val="17"/>
        </w:rPr>
        <w:t xml:space="preserve">    00-namespace.yaml  10-pvc.yaml  20-deployment.yaml  30-service-lb.yaml</w:t>
      </w:r>
    </w:p>
    <w:p w:rsidR="00D87F41" w:rsidRDefault="008A23D4">
      <w:pPr>
        <w:pBdr>
          <w:left w:val="single" w:sz="12" w:space="6" w:color="C9D3DC"/>
          <w:bottom w:val="single" w:sz="2" w:space="4" w:color="F4F6F8"/>
        </w:pBdr>
        <w:shd w:val="clear" w:color="auto" w:fill="F4F6F8"/>
        <w:spacing w:after="20" w:line="230" w:lineRule="auto"/>
        <w:ind w:left="180" w:right="180"/>
      </w:pPr>
      <w:r>
        <w:rPr>
          <w:rFonts w:ascii="Consolas" w:eastAsia="Consolas" w:hAnsi="Consolas" w:cs="Consolas"/>
          <w:color w:val="223344"/>
          <w:sz w:val="17"/>
          <w:szCs w:val="17"/>
        </w:rPr>
        <w:t xml:space="preserve">  screenshots/console/             21 Console captures (Figures 2-22)</w:t>
      </w:r>
    </w:p>
    <w:p w:rsidR="00D87F41" w:rsidRDefault="008A23D4">
      <w:pPr>
        <w:ind w:left="280"/>
      </w:pPr>
      <w:r>
        <w:rPr>
          <w:rFonts w:ascii="Consolas" w:hAnsi="Consolas" w:cs="Consolas"/>
          <w:sz w:val="17"/>
        </w:rPr>
        <w:t xml:space="preserve">  evidence/2026-08-19_lab/          42 captured command outputs from the run</w:t>
      </w:r>
    </w:p>
    <w:p w:rsidR="00D87F41" w:rsidRDefault="00D87F41">
      <w:pPr>
        <w:spacing w:after="120"/>
      </w:pPr>
    </w:p>
    <w:p w:rsidR="00D87F41" w:rsidRDefault="008A23D4">
      <w:pPr>
        <w:pStyle w:val="Heading1"/>
      </w:pPr>
      <w:bookmarkStart w:id="69" w:name="_Toc238096175"/>
      <w:r>
        <w:t>Appendix B — Command reference</w:t>
      </w:r>
      <w:bookmarkEnd w:id="69"/>
    </w:p>
    <w:tbl>
      <w:tblPr>
        <w:tblW w:w="9020" w:type="dxa"/>
        <w:tblInd w:w="-15" w:type="dxa"/>
        <w:tblBorders>
          <w:top w:val="single" w:sz="4" w:space="0" w:color="B9C4CE"/>
          <w:left w:val="single" w:sz="4" w:space="0" w:color="B9C4CE"/>
          <w:bottom w:val="single" w:sz="4" w:space="0" w:color="B9C4CE"/>
          <w:right w:val="single" w:sz="4" w:space="0" w:color="B9C4CE"/>
          <w:insideH w:val="single" w:sz="2" w:space="0" w:color="D5DDE4"/>
          <w:insideV w:val="single" w:sz="2" w:space="0" w:color="D5DDE4"/>
        </w:tblBorders>
        <w:tblCellMar>
          <w:left w:w="10" w:type="dxa"/>
          <w:right w:w="10" w:type="dxa"/>
        </w:tblCellMar>
        <w:tblLook w:val="04A0" w:firstRow="1" w:lastRow="0" w:firstColumn="1" w:lastColumn="0" w:noHBand="0" w:noVBand="1"/>
      </w:tblPr>
      <w:tblGrid>
        <w:gridCol w:w="4200"/>
        <w:gridCol w:w="4820"/>
      </w:tblGrid>
      <w:tr w:rsidR="00D87F41">
        <w:trPr>
          <w:tblHeader/>
        </w:trPr>
        <w:tc>
          <w:tcPr>
            <w:tcW w:w="4200" w:type="dxa"/>
            <w:shd w:val="clear" w:color="auto" w:fill="E8EEF4"/>
            <w:tcMar>
              <w:top w:w="70" w:type="dxa"/>
              <w:left w:w="110" w:type="dxa"/>
              <w:bottom w:w="70" w:type="dxa"/>
              <w:right w:w="110" w:type="dxa"/>
            </w:tcMar>
          </w:tcPr>
          <w:p w:rsidR="00D87F41" w:rsidRDefault="008A23D4">
            <w:pPr>
              <w:spacing w:line="250" w:lineRule="auto"/>
            </w:pPr>
            <w:r>
              <w:rPr>
                <w:b/>
                <w:bCs/>
                <w:sz w:val="19"/>
                <w:szCs w:val="19"/>
              </w:rPr>
              <w:t>Command</w:t>
            </w:r>
          </w:p>
        </w:tc>
        <w:tc>
          <w:tcPr>
            <w:tcW w:w="4820" w:type="dxa"/>
            <w:shd w:val="clear" w:color="auto" w:fill="E8EEF4"/>
            <w:tcMar>
              <w:top w:w="70" w:type="dxa"/>
              <w:left w:w="110" w:type="dxa"/>
              <w:bottom w:w="70" w:type="dxa"/>
              <w:right w:w="110" w:type="dxa"/>
            </w:tcMar>
          </w:tcPr>
          <w:p w:rsidR="00D87F41" w:rsidRDefault="008A23D4">
            <w:pPr>
              <w:spacing w:line="250" w:lineRule="auto"/>
            </w:pPr>
            <w:r>
              <w:rPr>
                <w:b/>
                <w:bCs/>
                <w:sz w:val="19"/>
                <w:szCs w:val="19"/>
              </w:rPr>
              <w:t>Purpose</w:t>
            </w:r>
          </w:p>
        </w:tc>
      </w:tr>
      <w:tr w:rsidR="00D87F41">
        <w:tc>
          <w:tcPr>
            <w:tcW w:w="4200" w:type="dxa"/>
            <w:tcMar>
              <w:top w:w="70" w:type="dxa"/>
              <w:left w:w="110" w:type="dxa"/>
              <w:bottom w:w="70" w:type="dxa"/>
              <w:right w:w="110" w:type="dxa"/>
            </w:tcMar>
          </w:tcPr>
          <w:p w:rsidR="00D87F41" w:rsidRDefault="008A23D4">
            <w:pPr>
              <w:spacing w:line="250" w:lineRule="auto"/>
            </w:pPr>
            <w:r>
              <w:rPr>
                <w:rFonts w:ascii="Consolas" w:eastAsia="Consolas" w:hAnsi="Consolas" w:cs="Consolas"/>
                <w:sz w:val="19"/>
                <w:szCs w:val="19"/>
              </w:rPr>
              <w:t>.\run-lab.ps1 -Stage preflight</w:t>
            </w:r>
          </w:p>
        </w:tc>
        <w:tc>
          <w:tcPr>
            <w:tcW w:w="4820" w:type="dxa"/>
            <w:tcMar>
              <w:top w:w="70" w:type="dxa"/>
              <w:left w:w="110" w:type="dxa"/>
              <w:bottom w:w="70" w:type="dxa"/>
              <w:right w:w="110" w:type="dxa"/>
            </w:tcMar>
          </w:tcPr>
          <w:p w:rsidR="00D87F41" w:rsidRDefault="008A23D4">
            <w:pPr>
              <w:spacing w:line="250" w:lineRule="auto"/>
            </w:pPr>
            <w:r>
              <w:rPr>
                <w:sz w:val="19"/>
                <w:szCs w:val="19"/>
              </w:rPr>
              <w:t>IAM, limits and tooling checks</w:t>
            </w:r>
          </w:p>
        </w:tc>
      </w:tr>
      <w:tr w:rsidR="00D87F41">
        <w:tc>
          <w:tcPr>
            <w:tcW w:w="4200" w:type="dxa"/>
            <w:tcMar>
              <w:top w:w="70" w:type="dxa"/>
              <w:left w:w="110" w:type="dxa"/>
              <w:bottom w:w="70" w:type="dxa"/>
              <w:right w:w="110" w:type="dxa"/>
            </w:tcMar>
          </w:tcPr>
          <w:p w:rsidR="00D87F41" w:rsidRDefault="008A23D4">
            <w:pPr>
              <w:spacing w:line="250" w:lineRule="auto"/>
            </w:pPr>
            <w:r>
              <w:rPr>
                <w:rFonts w:ascii="Consolas" w:eastAsia="Consolas" w:hAnsi="Consolas" w:cs="Consolas"/>
                <w:sz w:val="19"/>
                <w:szCs w:val="19"/>
              </w:rPr>
              <w:t>.\run-lab.ps1 -Stage plan</w:t>
            </w:r>
          </w:p>
        </w:tc>
        <w:tc>
          <w:tcPr>
            <w:tcW w:w="4820" w:type="dxa"/>
            <w:tcMar>
              <w:top w:w="70" w:type="dxa"/>
              <w:left w:w="110" w:type="dxa"/>
              <w:bottom w:w="70" w:type="dxa"/>
              <w:right w:w="110" w:type="dxa"/>
            </w:tcMar>
          </w:tcPr>
          <w:p w:rsidR="00D87F41" w:rsidRDefault="008A23D4">
            <w:pPr>
              <w:spacing w:line="250" w:lineRule="auto"/>
            </w:pPr>
            <w:r>
              <w:rPr>
                <w:sz w:val="19"/>
                <w:szCs w:val="19"/>
              </w:rPr>
              <w:t>init, fmt, validate, plan, resource-count assertions</w:t>
            </w:r>
          </w:p>
        </w:tc>
      </w:tr>
      <w:tr w:rsidR="00D87F41">
        <w:tc>
          <w:tcPr>
            <w:tcW w:w="4200" w:type="dxa"/>
            <w:tcMar>
              <w:top w:w="70" w:type="dxa"/>
              <w:left w:w="110" w:type="dxa"/>
              <w:bottom w:w="70" w:type="dxa"/>
              <w:right w:w="110" w:type="dxa"/>
            </w:tcMar>
          </w:tcPr>
          <w:p w:rsidR="00D87F41" w:rsidRDefault="008A23D4">
            <w:pPr>
              <w:spacing w:line="250" w:lineRule="auto"/>
            </w:pPr>
            <w:r>
              <w:rPr>
                <w:rFonts w:ascii="Consolas" w:eastAsia="Consolas" w:hAnsi="Consolas" w:cs="Consolas"/>
                <w:sz w:val="19"/>
                <w:szCs w:val="19"/>
              </w:rPr>
              <w:t>.\run-lab.ps1 -Stage apply</w:t>
            </w:r>
          </w:p>
        </w:tc>
        <w:tc>
          <w:tcPr>
            <w:tcW w:w="4820" w:type="dxa"/>
            <w:tcMar>
              <w:top w:w="70" w:type="dxa"/>
              <w:left w:w="110" w:type="dxa"/>
              <w:bottom w:w="70" w:type="dxa"/>
              <w:right w:w="110" w:type="dxa"/>
            </w:tcMar>
          </w:tcPr>
          <w:p w:rsidR="00D87F41" w:rsidRDefault="008A23D4">
            <w:pPr>
              <w:spacing w:line="250" w:lineRule="auto"/>
            </w:pPr>
            <w:r>
              <w:rPr>
                <w:sz w:val="19"/>
                <w:szCs w:val="19"/>
              </w:rPr>
              <w:t>apply and capture the outputs</w:t>
            </w:r>
          </w:p>
        </w:tc>
      </w:tr>
      <w:tr w:rsidR="00D87F41">
        <w:tc>
          <w:tcPr>
            <w:tcW w:w="4200" w:type="dxa"/>
            <w:tcMar>
              <w:top w:w="70" w:type="dxa"/>
              <w:left w:w="110" w:type="dxa"/>
              <w:bottom w:w="70" w:type="dxa"/>
              <w:right w:w="110" w:type="dxa"/>
            </w:tcMar>
          </w:tcPr>
          <w:p w:rsidR="00D87F41" w:rsidRDefault="008A23D4">
            <w:pPr>
              <w:spacing w:line="250" w:lineRule="auto"/>
            </w:pPr>
            <w:r>
              <w:rPr>
                <w:rFonts w:ascii="Consolas" w:eastAsia="Consolas" w:hAnsi="Consolas" w:cs="Consolas"/>
                <w:sz w:val="19"/>
                <w:szCs w:val="19"/>
              </w:rPr>
              <w:t>.\run-lab.ps1 -Stage kubeconfig</w:t>
            </w:r>
          </w:p>
        </w:tc>
        <w:tc>
          <w:tcPr>
            <w:tcW w:w="4820" w:type="dxa"/>
            <w:tcMar>
              <w:top w:w="70" w:type="dxa"/>
              <w:left w:w="110" w:type="dxa"/>
              <w:bottom w:w="70" w:type="dxa"/>
              <w:right w:w="110" w:type="dxa"/>
            </w:tcMar>
          </w:tcPr>
          <w:p w:rsidR="00D87F41" w:rsidRDefault="008A23D4">
            <w:pPr>
              <w:spacing w:line="250" w:lineRule="auto"/>
            </w:pPr>
            <w:r>
              <w:rPr>
                <w:sz w:val="19"/>
                <w:szCs w:val="19"/>
              </w:rPr>
              <w:t>generate kubeconfig, wait for nodes Ready</w:t>
            </w:r>
          </w:p>
        </w:tc>
      </w:tr>
      <w:tr w:rsidR="00D87F41">
        <w:tc>
          <w:tcPr>
            <w:tcW w:w="4200" w:type="dxa"/>
            <w:tcMar>
              <w:top w:w="70" w:type="dxa"/>
              <w:left w:w="110" w:type="dxa"/>
              <w:bottom w:w="70" w:type="dxa"/>
              <w:right w:w="110" w:type="dxa"/>
            </w:tcMar>
          </w:tcPr>
          <w:p w:rsidR="00D87F41" w:rsidRDefault="008A23D4">
            <w:pPr>
              <w:spacing w:line="250" w:lineRule="auto"/>
            </w:pPr>
            <w:r>
              <w:rPr>
                <w:rFonts w:ascii="Consolas" w:eastAsia="Consolas" w:hAnsi="Consolas" w:cs="Consolas"/>
                <w:sz w:val="19"/>
                <w:szCs w:val="19"/>
              </w:rPr>
              <w:t>.\run-lab.ps1 -Stage deploy</w:t>
            </w:r>
          </w:p>
        </w:tc>
        <w:tc>
          <w:tcPr>
            <w:tcW w:w="4820" w:type="dxa"/>
            <w:tcMar>
              <w:top w:w="70" w:type="dxa"/>
              <w:left w:w="110" w:type="dxa"/>
              <w:bottom w:w="70" w:type="dxa"/>
              <w:right w:w="110" w:type="dxa"/>
            </w:tcMar>
          </w:tcPr>
          <w:p w:rsidR="00D87F41" w:rsidRDefault="008A23D4">
            <w:pPr>
              <w:spacing w:line="250" w:lineRule="auto"/>
            </w:pPr>
            <w:r>
              <w:rPr>
                <w:sz w:val="19"/>
                <w:szCs w:val="19"/>
              </w:rPr>
              <w:t>apply the manifests, wait for the load balancer</w:t>
            </w:r>
          </w:p>
        </w:tc>
      </w:tr>
      <w:tr w:rsidR="00D87F41">
        <w:tc>
          <w:tcPr>
            <w:tcW w:w="4200" w:type="dxa"/>
            <w:tcMar>
              <w:top w:w="70" w:type="dxa"/>
              <w:left w:w="110" w:type="dxa"/>
              <w:bottom w:w="70" w:type="dxa"/>
              <w:right w:w="110" w:type="dxa"/>
            </w:tcMar>
          </w:tcPr>
          <w:p w:rsidR="00D87F41" w:rsidRDefault="008A23D4">
            <w:pPr>
              <w:spacing w:line="250" w:lineRule="auto"/>
            </w:pPr>
            <w:r>
              <w:rPr>
                <w:rFonts w:ascii="Consolas" w:eastAsia="Consolas" w:hAnsi="Consolas" w:cs="Consolas"/>
                <w:sz w:val="19"/>
                <w:szCs w:val="19"/>
              </w:rPr>
              <w:t>.\run-lab.ps1 -Stage verify</w:t>
            </w:r>
          </w:p>
        </w:tc>
        <w:tc>
          <w:tcPr>
            <w:tcW w:w="4820" w:type="dxa"/>
            <w:tcMar>
              <w:top w:w="70" w:type="dxa"/>
              <w:left w:w="110" w:type="dxa"/>
              <w:bottom w:w="70" w:type="dxa"/>
              <w:right w:w="110" w:type="dxa"/>
            </w:tcMar>
          </w:tcPr>
          <w:p w:rsidR="00D87F41" w:rsidRDefault="008A23D4">
            <w:pPr>
              <w:spacing w:line="250" w:lineRule="auto"/>
            </w:pPr>
            <w:r>
              <w:rPr>
                <w:sz w:val="19"/>
                <w:szCs w:val="19"/>
              </w:rPr>
              <w:t>the four requirement checks</w:t>
            </w:r>
          </w:p>
        </w:tc>
      </w:tr>
      <w:tr w:rsidR="00D87F41">
        <w:tc>
          <w:tcPr>
            <w:tcW w:w="4200" w:type="dxa"/>
            <w:tcMar>
              <w:top w:w="70" w:type="dxa"/>
              <w:left w:w="110" w:type="dxa"/>
              <w:bottom w:w="70" w:type="dxa"/>
              <w:right w:w="110" w:type="dxa"/>
            </w:tcMar>
          </w:tcPr>
          <w:p w:rsidR="00D87F41" w:rsidRDefault="008A23D4">
            <w:pPr>
              <w:spacing w:line="250" w:lineRule="auto"/>
            </w:pPr>
            <w:r>
              <w:rPr>
                <w:rFonts w:ascii="Consolas" w:eastAsia="Consolas" w:hAnsi="Consolas" w:cs="Consolas"/>
                <w:sz w:val="19"/>
                <w:szCs w:val="19"/>
              </w:rPr>
              <w:t>.\run-lab.ps1 -Stage persistence</w:t>
            </w:r>
          </w:p>
        </w:tc>
        <w:tc>
          <w:tcPr>
            <w:tcW w:w="4820" w:type="dxa"/>
            <w:tcMar>
              <w:top w:w="70" w:type="dxa"/>
              <w:left w:w="110" w:type="dxa"/>
              <w:bottom w:w="70" w:type="dxa"/>
              <w:right w:w="110" w:type="dxa"/>
            </w:tcMar>
          </w:tcPr>
          <w:p w:rsidR="00D87F41" w:rsidRDefault="008A23D4">
            <w:pPr>
              <w:spacing w:line="250" w:lineRule="auto"/>
            </w:pPr>
            <w:r>
              <w:rPr>
                <w:sz w:val="19"/>
                <w:szCs w:val="19"/>
              </w:rPr>
              <w:t>delete the pod, prove the data survived</w:t>
            </w:r>
          </w:p>
        </w:tc>
      </w:tr>
      <w:tr w:rsidR="00D87F41">
        <w:tc>
          <w:tcPr>
            <w:tcW w:w="4200" w:type="dxa"/>
            <w:tcMar>
              <w:top w:w="70" w:type="dxa"/>
              <w:left w:w="110" w:type="dxa"/>
              <w:bottom w:w="70" w:type="dxa"/>
              <w:right w:w="110" w:type="dxa"/>
            </w:tcMar>
          </w:tcPr>
          <w:p w:rsidR="00D87F41" w:rsidRDefault="008A23D4">
            <w:pPr>
              <w:spacing w:line="250" w:lineRule="auto"/>
            </w:pPr>
            <w:r>
              <w:rPr>
                <w:rFonts w:ascii="Consolas" w:eastAsia="Consolas" w:hAnsi="Consolas" w:cs="Consolas"/>
                <w:sz w:val="19"/>
                <w:szCs w:val="19"/>
              </w:rPr>
              <w:t>.\run-lab.ps1 -Stage teardown</w:t>
            </w:r>
          </w:p>
        </w:tc>
        <w:tc>
          <w:tcPr>
            <w:tcW w:w="4820" w:type="dxa"/>
            <w:tcMar>
              <w:top w:w="70" w:type="dxa"/>
              <w:left w:w="110" w:type="dxa"/>
              <w:bottom w:w="70" w:type="dxa"/>
              <w:right w:w="110" w:type="dxa"/>
            </w:tcMar>
          </w:tcPr>
          <w:p w:rsidR="00D87F41" w:rsidRDefault="008A23D4">
            <w:pPr>
              <w:spacing w:line="250" w:lineRule="auto"/>
            </w:pPr>
            <w:r>
              <w:rPr>
                <w:sz w:val="19"/>
                <w:szCs w:val="19"/>
              </w:rPr>
              <w:t>kubectl delete, then terraform destroy</w:t>
            </w:r>
          </w:p>
        </w:tc>
      </w:tr>
    </w:tbl>
    <w:p w:rsidR="00D87F41" w:rsidRDefault="008A23D4">
      <w:pPr>
        <w:pStyle w:val="Heading1"/>
      </w:pPr>
      <w:bookmarkStart w:id="70" w:name="_Toc238096176"/>
      <w:r>
        <w:t>Appendix C — References</w:t>
      </w:r>
      <w:bookmarkEnd w:id="70"/>
    </w:p>
    <w:p w:rsidR="00D87F41" w:rsidRDefault="008A23D4">
      <w:pPr>
        <w:pStyle w:val="ListParagraph"/>
        <w:numPr>
          <w:ilvl w:val="0"/>
          <w:numId w:val="2"/>
        </w:numPr>
        <w:spacing w:after="60" w:line="276" w:lineRule="auto"/>
      </w:pPr>
      <w:r>
        <w:t>Oracle Cloud Infrastructure — Example Network Resource Configurations for OKE. docs.oracle.com/en-us/iaas/Content/ContEng/Concepts/contengnetworkconfigexample.htm</w:t>
      </w:r>
    </w:p>
    <w:p w:rsidR="00D87F41" w:rsidRDefault="008A23D4">
      <w:pPr>
        <w:pStyle w:val="ListParagraph"/>
        <w:numPr>
          <w:ilvl w:val="0"/>
          <w:numId w:val="2"/>
        </w:numPr>
        <w:spacing w:after="60" w:line="276" w:lineRule="auto"/>
      </w:pPr>
      <w:r>
        <w:t>Oracle Cloud Infrastructure — Provisioning PVCs on Block Volume. docs.oracle.com/en-us/iaas/Content/ContEng/Tasks/contengcreatingpersistentvolumeclaim_topic-Provisioning_PVCs_on_BV.htm</w:t>
      </w:r>
    </w:p>
    <w:p w:rsidR="00D87F41" w:rsidRDefault="008A23D4">
      <w:pPr>
        <w:pStyle w:val="ListParagraph"/>
        <w:numPr>
          <w:ilvl w:val="0"/>
          <w:numId w:val="2"/>
        </w:numPr>
        <w:spacing w:after="60" w:line="276" w:lineRule="auto"/>
      </w:pPr>
      <w:r>
        <w:t>Oracle Cloud Infrastructure — VCN Flow Logs. docs.oracle.com/en-us/iaas/Content/Logging/Task/vcn_flowlogs_eg.htm</w:t>
      </w:r>
    </w:p>
    <w:p w:rsidR="00D87F41" w:rsidRDefault="008A23D4">
      <w:pPr>
        <w:pStyle w:val="ListParagraph"/>
        <w:numPr>
          <w:ilvl w:val="0"/>
          <w:numId w:val="2"/>
        </w:numPr>
        <w:spacing w:after="60" w:line="276" w:lineRule="auto"/>
      </w:pPr>
      <w:r>
        <w:t>Terraform provider oracle/oci — containerengine_cluster, containerengine_node_pool, logging_log resource documentation.</w:t>
      </w:r>
    </w:p>
    <w:p w:rsidR="00D87F41" w:rsidRDefault="008A23D4">
      <w:pPr>
        <w:pStyle w:val="ListParagraph"/>
        <w:numPr>
          <w:ilvl w:val="0"/>
          <w:numId w:val="2"/>
        </w:numPr>
        <w:spacing w:after="60" w:line="276" w:lineRule="auto"/>
      </w:pPr>
      <w:r>
        <w:lastRenderedPageBreak/>
        <w:t>HashiCorp — Dynamic Blocks, Custom Conditions, Type Constraints, and Module Development documentation.</w:t>
      </w:r>
    </w:p>
    <w:p w:rsidR="00840B1E" w:rsidRDefault="00974E8D">
      <w:r>
        <w:br w:type="page"/>
      </w:r>
    </w:p>
    <w:p w:rsidR="00840B1E" w:rsidRDefault="00974E8D">
      <w:pPr>
        <w:pStyle w:val="Heading1"/>
      </w:pPr>
      <w:bookmarkStart w:id="71" w:name="_Toc238096177"/>
      <w:r>
        <w:lastRenderedPageBreak/>
        <w:t>Appendix D — Console evidence: the network layer</w:t>
      </w:r>
      <w:bookmarkEnd w:id="71"/>
    </w:p>
    <w:p w:rsidR="00840B1E" w:rsidRDefault="00974E8D">
      <w:pPr>
        <w:spacing w:after="120"/>
      </w:pPr>
      <w:r>
        <w:t>Section 7 shows the cluster, the volume, the load balancer and the flow logs. This appendix shows the network those sit on: the VCN, the four subnets produced by four calls to one module, the three gateways, and the route tables and security lists each of those calls created. Everything below was built by Terraform; nothing in it was touched by hand.</w:t>
      </w:r>
    </w:p>
    <w:p w:rsidR="00840B1E" w:rsidRDefault="00974E8D">
      <w:pPr>
        <w:spacing w:before="160" w:after="40"/>
        <w:jc w:val="center"/>
      </w:pPr>
      <w:r>
        <w:rPr>
          <w:noProof/>
        </w:rPr>
        <w:drawing>
          <wp:inline distT="0" distB="0" distL="0" distR="0">
            <wp:extent cx="5731510" cy="247454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vcn.png"/>
                    <pic:cNvPicPr/>
                  </pic:nvPicPr>
                  <pic:blipFill>
                    <a:blip r:embed="rId17"/>
                    <a:stretch>
                      <a:fillRect/>
                    </a:stretch>
                  </pic:blipFill>
                  <pic:spPr>
                    <a:xfrm>
                      <a:off x="0" y="0"/>
                      <a:ext cx="5731510" cy="2474547"/>
                    </a:xfrm>
                    <a:prstGeom prst="rect">
                      <a:avLst/>
                    </a:prstGeom>
                  </pic:spPr>
                </pic:pic>
              </a:graphicData>
            </a:graphic>
          </wp:inline>
        </w:drawing>
      </w:r>
    </w:p>
    <w:p w:rsidR="00840B1E" w:rsidRDefault="00974E8D">
      <w:pPr>
        <w:spacing w:after="240"/>
        <w:jc w:val="center"/>
      </w:pPr>
      <w:r>
        <w:rPr>
          <w:b/>
          <w:sz w:val="18"/>
        </w:rPr>
        <w:t xml:space="preserve">Figure 11. </w:t>
      </w:r>
      <w:r>
        <w:rPr>
          <w:i/>
          <w:color w:val="5B6B7C"/>
          <w:sz w:val="18"/>
        </w:rPr>
        <w:t>VCN ejada-w3-dev-vcn, 10.0.0.0/16, created 00:21:51 UTC — the first resource of the apply.</w:t>
      </w:r>
    </w:p>
    <w:p w:rsidR="00840B1E" w:rsidRDefault="00974E8D">
      <w:pPr>
        <w:spacing w:before="160" w:after="40"/>
        <w:jc w:val="center"/>
      </w:pPr>
      <w:r>
        <w:rPr>
          <w:noProof/>
        </w:rPr>
        <w:drawing>
          <wp:inline distT="0" distB="0" distL="0" distR="0">
            <wp:extent cx="5731510" cy="26077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subnets.png"/>
                    <pic:cNvPicPr/>
                  </pic:nvPicPr>
                  <pic:blipFill>
                    <a:blip r:embed="rId18"/>
                    <a:stretch>
                      <a:fillRect/>
                    </a:stretch>
                  </pic:blipFill>
                  <pic:spPr>
                    <a:xfrm>
                      <a:off x="0" y="0"/>
                      <a:ext cx="5731510" cy="2607775"/>
                    </a:xfrm>
                    <a:prstGeom prst="rect">
                      <a:avLst/>
                    </a:prstGeom>
                  </pic:spPr>
                </pic:pic>
              </a:graphicData>
            </a:graphic>
          </wp:inline>
        </w:drawing>
      </w:r>
    </w:p>
    <w:p w:rsidR="00840B1E" w:rsidRDefault="00974E8D">
      <w:pPr>
        <w:spacing w:after="240"/>
        <w:jc w:val="center"/>
      </w:pPr>
      <w:r>
        <w:rPr>
          <w:b/>
          <w:sz w:val="18"/>
        </w:rPr>
        <w:t xml:space="preserve">Figure 12. </w:t>
      </w:r>
      <w:r>
        <w:rPr>
          <w:i/>
          <w:color w:val="5B6B7C"/>
          <w:sz w:val="18"/>
        </w:rPr>
        <w:t>The four subnets, from one module called four times. Sizes /29 to /19, two public and two private, all regional as OKE requires. The four were created within one second of each other.</w:t>
      </w:r>
    </w:p>
    <w:p w:rsidR="00840B1E" w:rsidRDefault="00974E8D">
      <w:pPr>
        <w:spacing w:before="160" w:after="40"/>
        <w:jc w:val="center"/>
      </w:pPr>
      <w:r>
        <w:rPr>
          <w:noProof/>
        </w:rPr>
        <w:drawing>
          <wp:inline distT="0" distB="0" distL="0" distR="0">
            <wp:extent cx="5731510" cy="168948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a-internet-gateway.png"/>
                    <pic:cNvPicPr/>
                  </pic:nvPicPr>
                  <pic:blipFill>
                    <a:blip r:embed="rId19"/>
                    <a:stretch>
                      <a:fillRect/>
                    </a:stretch>
                  </pic:blipFill>
                  <pic:spPr>
                    <a:xfrm>
                      <a:off x="0" y="0"/>
                      <a:ext cx="5731510" cy="1689488"/>
                    </a:xfrm>
                    <a:prstGeom prst="rect">
                      <a:avLst/>
                    </a:prstGeom>
                  </pic:spPr>
                </pic:pic>
              </a:graphicData>
            </a:graphic>
          </wp:inline>
        </w:drawing>
      </w:r>
    </w:p>
    <w:p w:rsidR="00840B1E" w:rsidRDefault="00974E8D">
      <w:pPr>
        <w:spacing w:after="240"/>
        <w:jc w:val="center"/>
      </w:pPr>
      <w:r>
        <w:rPr>
          <w:b/>
          <w:sz w:val="18"/>
        </w:rPr>
        <w:lastRenderedPageBreak/>
        <w:t xml:space="preserve">Figure 13. </w:t>
      </w:r>
      <w:r>
        <w:rPr>
          <w:i/>
          <w:color w:val="5B6B7C"/>
          <w:sz w:val="18"/>
        </w:rPr>
        <w:t>Internet gateway — the default route for the two public subnets.</w:t>
      </w:r>
    </w:p>
    <w:p w:rsidR="00840B1E" w:rsidRDefault="00974E8D">
      <w:pPr>
        <w:spacing w:before="160" w:after="40"/>
        <w:jc w:val="center"/>
      </w:pPr>
      <w:r>
        <w:rPr>
          <w:noProof/>
        </w:rPr>
        <w:drawing>
          <wp:inline distT="0" distB="0" distL="0" distR="0">
            <wp:extent cx="5731510" cy="17123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b-nat-gateway.png"/>
                    <pic:cNvPicPr/>
                  </pic:nvPicPr>
                  <pic:blipFill>
                    <a:blip r:embed="rId20"/>
                    <a:stretch>
                      <a:fillRect/>
                    </a:stretch>
                  </pic:blipFill>
                  <pic:spPr>
                    <a:xfrm>
                      <a:off x="0" y="0"/>
                      <a:ext cx="5731510" cy="1712345"/>
                    </a:xfrm>
                    <a:prstGeom prst="rect">
                      <a:avLst/>
                    </a:prstGeom>
                  </pic:spPr>
                </pic:pic>
              </a:graphicData>
            </a:graphic>
          </wp:inline>
        </w:drawing>
      </w:r>
    </w:p>
    <w:p w:rsidR="00840B1E" w:rsidRDefault="00974E8D">
      <w:pPr>
        <w:spacing w:after="240"/>
        <w:jc w:val="center"/>
      </w:pPr>
      <w:r>
        <w:rPr>
          <w:b/>
          <w:sz w:val="18"/>
        </w:rPr>
        <w:t xml:space="preserve">Figure 14. </w:t>
      </w:r>
      <w:r>
        <w:rPr>
          <w:i/>
          <w:color w:val="5B6B7C"/>
          <w:sz w:val="18"/>
        </w:rPr>
        <w:t>NAT gateway, public address 80.225.65.33 — outbound only, so private workers can pull images with no inbound path.</w:t>
      </w:r>
    </w:p>
    <w:p w:rsidR="00840B1E" w:rsidRDefault="00974E8D">
      <w:pPr>
        <w:spacing w:before="160" w:after="40"/>
        <w:jc w:val="center"/>
      </w:pPr>
      <w:r>
        <w:rPr>
          <w:noProof/>
        </w:rPr>
        <w:drawing>
          <wp:inline distT="0" distB="0" distL="0" distR="0">
            <wp:extent cx="5731510" cy="172361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c-service-gateway.png"/>
                    <pic:cNvPicPr/>
                  </pic:nvPicPr>
                  <pic:blipFill>
                    <a:blip r:embed="rId21"/>
                    <a:stretch>
                      <a:fillRect/>
                    </a:stretch>
                  </pic:blipFill>
                  <pic:spPr>
                    <a:xfrm>
                      <a:off x="0" y="0"/>
                      <a:ext cx="5731510" cy="1723618"/>
                    </a:xfrm>
                    <a:prstGeom prst="rect">
                      <a:avLst/>
                    </a:prstGeom>
                  </pic:spPr>
                </pic:pic>
              </a:graphicData>
            </a:graphic>
          </wp:inline>
        </w:drawing>
      </w:r>
    </w:p>
    <w:p w:rsidR="00840B1E" w:rsidRDefault="00974E8D">
      <w:pPr>
        <w:spacing w:after="240"/>
        <w:jc w:val="center"/>
      </w:pPr>
      <w:r>
        <w:rPr>
          <w:b/>
          <w:sz w:val="18"/>
        </w:rPr>
        <w:t xml:space="preserve">Figure 15. </w:t>
      </w:r>
      <w:r>
        <w:rPr>
          <w:i/>
          <w:color w:val="5B6B7C"/>
          <w:sz w:val="18"/>
        </w:rPr>
        <w:t>Service gateway to All JED Services In Oracle Services Network, resolved from the oci_core_services data source rather than hardcoded.</w:t>
      </w:r>
    </w:p>
    <w:p w:rsidR="00840B1E" w:rsidRDefault="00974E8D">
      <w:pPr>
        <w:spacing w:before="160" w:after="40"/>
        <w:jc w:val="center"/>
      </w:pPr>
      <w:r>
        <w:rPr>
          <w:noProof/>
        </w:rPr>
        <w:drawing>
          <wp:inline distT="0" distB="0" distL="0" distR="0">
            <wp:extent cx="5731510" cy="262810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route-tables.png"/>
                    <pic:cNvPicPr/>
                  </pic:nvPicPr>
                  <pic:blipFill>
                    <a:blip r:embed="rId22"/>
                    <a:stretch>
                      <a:fillRect/>
                    </a:stretch>
                  </pic:blipFill>
                  <pic:spPr>
                    <a:xfrm>
                      <a:off x="0" y="0"/>
                      <a:ext cx="5731510" cy="2628107"/>
                    </a:xfrm>
                    <a:prstGeom prst="rect">
                      <a:avLst/>
                    </a:prstGeom>
                  </pic:spPr>
                </pic:pic>
              </a:graphicData>
            </a:graphic>
          </wp:inline>
        </w:drawing>
      </w:r>
    </w:p>
    <w:p w:rsidR="00840B1E" w:rsidRDefault="00974E8D">
      <w:pPr>
        <w:spacing w:after="240"/>
        <w:jc w:val="center"/>
      </w:pPr>
      <w:r>
        <w:rPr>
          <w:b/>
          <w:sz w:val="18"/>
        </w:rPr>
        <w:t xml:space="preserve">Figure 16. </w:t>
      </w:r>
      <w:r>
        <w:rPr>
          <w:i/>
          <w:color w:val="5B6B7C"/>
          <w:sz w:val="18"/>
        </w:rPr>
        <w:t>Five route tables: one per subnet from the module, plus the VCN default. The default holds zero rules and nothing is attached to it — each subnet carries its own.</w:t>
      </w:r>
    </w:p>
    <w:p w:rsidR="00840B1E" w:rsidRDefault="00974E8D">
      <w:pPr>
        <w:spacing w:before="160" w:after="40"/>
        <w:jc w:val="center"/>
      </w:pPr>
      <w:r>
        <w:rPr>
          <w:noProof/>
        </w:rPr>
        <w:lastRenderedPageBreak/>
        <w:drawing>
          <wp:inline distT="0" distB="0" distL="0" distR="0">
            <wp:extent cx="5731510" cy="261057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rt-private.png"/>
                    <pic:cNvPicPr/>
                  </pic:nvPicPr>
                  <pic:blipFill>
                    <a:blip r:embed="rId23"/>
                    <a:stretch>
                      <a:fillRect/>
                    </a:stretch>
                  </pic:blipFill>
                  <pic:spPr>
                    <a:xfrm>
                      <a:off x="0" y="0"/>
                      <a:ext cx="5731510" cy="2610574"/>
                    </a:xfrm>
                    <a:prstGeom prst="rect">
                      <a:avLst/>
                    </a:prstGeom>
                  </pic:spPr>
                </pic:pic>
              </a:graphicData>
            </a:graphic>
          </wp:inline>
        </w:drawing>
      </w:r>
    </w:p>
    <w:p w:rsidR="00840B1E" w:rsidRDefault="00974E8D">
      <w:pPr>
        <w:spacing w:after="240"/>
        <w:jc w:val="center"/>
      </w:pPr>
      <w:r>
        <w:rPr>
          <w:b/>
          <w:sz w:val="18"/>
        </w:rPr>
        <w:t xml:space="preserve">Figure 17. </w:t>
      </w:r>
      <w:r>
        <w:rPr>
          <w:i/>
          <w:color w:val="5B6B7C"/>
          <w:sz w:val="18"/>
        </w:rPr>
        <w:t>The private route table: 0.0.0.0/0 via the NAT gateway, and the Oracle Services Network via the service gateway. Both rules and their descriptions come from local.route_private, rendered by the module's dynamic block.</w:t>
      </w:r>
    </w:p>
    <w:p w:rsidR="00840B1E" w:rsidRDefault="00974E8D">
      <w:pPr>
        <w:spacing w:before="160" w:after="40"/>
        <w:jc w:val="center"/>
      </w:pPr>
      <w:r>
        <w:rPr>
          <w:noProof/>
        </w:rPr>
        <w:drawing>
          <wp:inline distT="0" distB="0" distL="0" distR="0">
            <wp:extent cx="5731510" cy="250734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security-lists.png"/>
                    <pic:cNvPicPr/>
                  </pic:nvPicPr>
                  <pic:blipFill>
                    <a:blip r:embed="rId24"/>
                    <a:stretch>
                      <a:fillRect/>
                    </a:stretch>
                  </pic:blipFill>
                  <pic:spPr>
                    <a:xfrm>
                      <a:off x="0" y="0"/>
                      <a:ext cx="5731510" cy="2507341"/>
                    </a:xfrm>
                    <a:prstGeom prst="rect">
                      <a:avLst/>
                    </a:prstGeom>
                  </pic:spPr>
                </pic:pic>
              </a:graphicData>
            </a:graphic>
          </wp:inline>
        </w:drawing>
      </w:r>
    </w:p>
    <w:p w:rsidR="00840B1E" w:rsidRDefault="00974E8D">
      <w:pPr>
        <w:spacing w:after="240"/>
        <w:jc w:val="center"/>
      </w:pPr>
      <w:r>
        <w:rPr>
          <w:b/>
          <w:sz w:val="18"/>
        </w:rPr>
        <w:t xml:space="preserve">Figure 18. </w:t>
      </w:r>
      <w:r>
        <w:rPr>
          <w:i/>
          <w:color w:val="5B6B7C"/>
          <w:sz w:val="18"/>
        </w:rPr>
        <w:t>Five security lists: one per subnet, plus the VCN default adopted and emptied. ejada-w3-dev-default-sl-empty holds zero rules, closing the SSH-open-to-the-world list OCI creates with every VCN.</w:t>
      </w:r>
    </w:p>
    <w:p w:rsidR="00840B1E" w:rsidRDefault="00974E8D">
      <w:pPr>
        <w:spacing w:before="160" w:after="40"/>
        <w:jc w:val="center"/>
      </w:pPr>
      <w:r>
        <w:rPr>
          <w:noProof/>
        </w:rPr>
        <w:drawing>
          <wp:inline distT="0" distB="0" distL="0" distR="0">
            <wp:extent cx="5731510" cy="261622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sl-workers-ingress.png"/>
                    <pic:cNvPicPr/>
                  </pic:nvPicPr>
                  <pic:blipFill>
                    <a:blip r:embed="rId25"/>
                    <a:stretch>
                      <a:fillRect/>
                    </a:stretch>
                  </pic:blipFill>
                  <pic:spPr>
                    <a:xfrm>
                      <a:off x="0" y="0"/>
                      <a:ext cx="5731510" cy="2616222"/>
                    </a:xfrm>
                    <a:prstGeom prst="rect">
                      <a:avLst/>
                    </a:prstGeom>
                  </pic:spPr>
                </pic:pic>
              </a:graphicData>
            </a:graphic>
          </wp:inline>
        </w:drawing>
      </w:r>
    </w:p>
    <w:p w:rsidR="00840B1E" w:rsidRDefault="00974E8D">
      <w:pPr>
        <w:spacing w:after="240"/>
        <w:jc w:val="center"/>
      </w:pPr>
      <w:r>
        <w:rPr>
          <w:b/>
          <w:sz w:val="18"/>
        </w:rPr>
        <w:lastRenderedPageBreak/>
        <w:t xml:space="preserve">Figure 19. </w:t>
      </w:r>
      <w:r>
        <w:rPr>
          <w:i/>
          <w:color w:val="5B6B7C"/>
          <w:sz w:val="18"/>
        </w:rPr>
        <w:t>Worker subnet, ingress — six rules: the load balancer on the NodePort range and on 10256, the control plane on 10250, pods and peer workers on all ports, and ICMP for path MTU discovery.</w:t>
      </w:r>
    </w:p>
    <w:p w:rsidR="00840B1E" w:rsidRDefault="00974E8D">
      <w:pPr>
        <w:spacing w:before="160" w:after="40"/>
        <w:jc w:val="center"/>
      </w:pPr>
      <w:r>
        <w:rPr>
          <w:noProof/>
        </w:rPr>
        <w:drawing>
          <wp:inline distT="0" distB="0" distL="0" distR="0">
            <wp:extent cx="5731510" cy="261763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b-sl-workers-egress.png"/>
                    <pic:cNvPicPr/>
                  </pic:nvPicPr>
                  <pic:blipFill>
                    <a:blip r:embed="rId26"/>
                    <a:stretch>
                      <a:fillRect/>
                    </a:stretch>
                  </pic:blipFill>
                  <pic:spPr>
                    <a:xfrm>
                      <a:off x="0" y="0"/>
                      <a:ext cx="5731510" cy="2617637"/>
                    </a:xfrm>
                    <a:prstGeom prst="rect">
                      <a:avLst/>
                    </a:prstGeom>
                  </pic:spPr>
                </pic:pic>
              </a:graphicData>
            </a:graphic>
          </wp:inline>
        </w:drawing>
      </w:r>
    </w:p>
    <w:p w:rsidR="00840B1E" w:rsidRDefault="00974E8D">
      <w:pPr>
        <w:spacing w:after="240"/>
        <w:jc w:val="center"/>
      </w:pPr>
      <w:r>
        <w:rPr>
          <w:b/>
          <w:sz w:val="18"/>
        </w:rPr>
        <w:t xml:space="preserve">Figure 20. </w:t>
      </w:r>
      <w:r>
        <w:rPr>
          <w:i/>
          <w:color w:val="5B6B7C"/>
          <w:sz w:val="18"/>
        </w:rPr>
        <w:t>Worker subnet, egress — seven rules, including 6443 and 12250 to the API endpoint and all TCP to the Oracle Services Network.</w:t>
      </w:r>
    </w:p>
    <w:p w:rsidR="00840B1E" w:rsidRDefault="00974E8D">
      <w:pPr>
        <w:spacing w:before="160" w:after="40"/>
        <w:jc w:val="center"/>
      </w:pPr>
      <w:r>
        <w:rPr>
          <w:noProof/>
        </w:rPr>
        <w:drawing>
          <wp:inline distT="0" distB="0" distL="0" distR="0">
            <wp:extent cx="5731510" cy="229946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sl-pods.png"/>
                    <pic:cNvPicPr/>
                  </pic:nvPicPr>
                  <pic:blipFill>
                    <a:blip r:embed="rId27"/>
                    <a:stretch>
                      <a:fillRect/>
                    </a:stretch>
                  </pic:blipFill>
                  <pic:spPr>
                    <a:xfrm>
                      <a:off x="0" y="0"/>
                      <a:ext cx="5731510" cy="2299468"/>
                    </a:xfrm>
                    <a:prstGeom prst="rect">
                      <a:avLst/>
                    </a:prstGeom>
                  </pic:spPr>
                </pic:pic>
              </a:graphicData>
            </a:graphic>
          </wp:inline>
        </w:drawing>
      </w:r>
    </w:p>
    <w:p w:rsidR="00840B1E" w:rsidRDefault="00974E8D">
      <w:pPr>
        <w:spacing w:after="240"/>
        <w:jc w:val="center"/>
      </w:pPr>
      <w:r>
        <w:rPr>
          <w:b/>
          <w:sz w:val="18"/>
        </w:rPr>
        <w:t xml:space="preserve">Figure 21. </w:t>
      </w:r>
      <w:r>
        <w:rPr>
          <w:i/>
          <w:color w:val="5B6B7C"/>
          <w:sz w:val="18"/>
        </w:rPr>
        <w:t>Pod subnet, ingress — three rules. The same module produced these three and the worker subnet's thirteen, with no branch written for either.</w:t>
      </w:r>
    </w:p>
    <w:p w:rsidR="00840B1E" w:rsidRDefault="00974E8D">
      <w:pPr>
        <w:spacing w:before="160" w:after="40"/>
        <w:jc w:val="center"/>
      </w:pPr>
      <w:r>
        <w:rPr>
          <w:noProof/>
        </w:rPr>
        <w:drawing>
          <wp:inline distT="0" distB="0" distL="0" distR="0">
            <wp:extent cx="5731510" cy="249677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sl-lb.png"/>
                    <pic:cNvPicPr/>
                  </pic:nvPicPr>
                  <pic:blipFill>
                    <a:blip r:embed="rId28"/>
                    <a:stretch>
                      <a:fillRect/>
                    </a:stretch>
                  </pic:blipFill>
                  <pic:spPr>
                    <a:xfrm>
                      <a:off x="0" y="0"/>
                      <a:ext cx="5731510" cy="2496774"/>
                    </a:xfrm>
                    <a:prstGeom prst="rect">
                      <a:avLst/>
                    </a:prstGeom>
                  </pic:spPr>
                </pic:pic>
              </a:graphicData>
            </a:graphic>
          </wp:inline>
        </w:drawing>
      </w:r>
    </w:p>
    <w:p w:rsidR="00840B1E" w:rsidRDefault="00974E8D">
      <w:pPr>
        <w:spacing w:after="240"/>
        <w:jc w:val="center"/>
      </w:pPr>
      <w:r>
        <w:rPr>
          <w:b/>
          <w:sz w:val="18"/>
        </w:rPr>
        <w:lastRenderedPageBreak/>
        <w:t xml:space="preserve">Figure 22. </w:t>
      </w:r>
      <w:r>
        <w:rPr>
          <w:i/>
          <w:color w:val="5B6B7C"/>
          <w:sz w:val="18"/>
        </w:rPr>
        <w:t>Load balancer subnet: one ingress rule on port 80 from the internet, generated by a for-expression over var.app_ingress_ports, and two egress rules to the workers.</w:t>
      </w:r>
    </w:p>
    <w:sectPr w:rsidR="00840B1E">
      <w:headerReference w:type="default" r:id="rId29"/>
      <w:footerReference w:type="default" r:id="rId3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40B1E" w:rsidRDefault="008A23D4">
      <w:r>
        <w:separator/>
      </w:r>
    </w:p>
  </w:endnote>
  <w:endnote w:type="continuationSeparator" w:id="0">
    <w:p w:rsidR="00840B1E" w:rsidRDefault="008A23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87F41" w:rsidRDefault="008A23D4">
    <w:pPr>
      <w:jc w:val="center"/>
    </w:pPr>
    <w:r>
      <w:rPr>
        <w:color w:val="5B6B7C"/>
        <w:sz w:val="16"/>
        <w:szCs w:val="16"/>
      </w:rPr>
      <w:t xml:space="preserve">Andrew Hany   ·   page </w:t>
    </w:r>
    <w:r>
      <w:rPr>
        <w:color w:val="5B6B7C"/>
        <w:sz w:val="16"/>
        <w:szCs w:val="16"/>
      </w:rPr>
      <w:fldChar w:fldCharType="begin"/>
    </w:r>
    <w:r>
      <w:rPr>
        <w:color w:val="5B6B7C"/>
        <w:sz w:val="16"/>
        <w:szCs w:val="16"/>
      </w:rPr>
      <w:instrText>PAGE</w:instrText>
    </w:r>
    <w:r>
      <w:rPr>
        <w:color w:val="5B6B7C"/>
        <w:sz w:val="16"/>
        <w:szCs w:val="16"/>
      </w:rPr>
      <w:fldChar w:fldCharType="separate"/>
    </w:r>
    <w:r w:rsidR="0096585F">
      <w:rPr>
        <w:noProof/>
        <w:color w:val="5B6B7C"/>
        <w:sz w:val="16"/>
        <w:szCs w:val="16"/>
      </w:rPr>
      <w:t>43</w:t>
    </w:r>
    <w:r>
      <w:rPr>
        <w:color w:val="5B6B7C"/>
        <w:sz w:val="16"/>
        <w:szCs w:val="16"/>
      </w:rPr>
      <w:fldChar w:fldCharType="end"/>
    </w:r>
    <w:r>
      <w:rPr>
        <w:color w:val="5B6B7C"/>
        <w:sz w:val="16"/>
        <w:szCs w:val="16"/>
      </w:rPr>
      <w:t xml:space="preserve"> of </w:t>
    </w:r>
    <w:r>
      <w:rPr>
        <w:color w:val="5B6B7C"/>
        <w:sz w:val="16"/>
        <w:szCs w:val="16"/>
      </w:rPr>
      <w:fldChar w:fldCharType="begin"/>
    </w:r>
    <w:r>
      <w:rPr>
        <w:color w:val="5B6B7C"/>
        <w:sz w:val="16"/>
        <w:szCs w:val="16"/>
      </w:rPr>
      <w:instrText>NUMPAGES</w:instrText>
    </w:r>
    <w:r>
      <w:rPr>
        <w:color w:val="5B6B7C"/>
        <w:sz w:val="16"/>
        <w:szCs w:val="16"/>
      </w:rPr>
      <w:fldChar w:fldCharType="separate"/>
    </w:r>
    <w:r w:rsidR="0096585F">
      <w:rPr>
        <w:noProof/>
        <w:color w:val="5B6B7C"/>
        <w:sz w:val="16"/>
        <w:szCs w:val="16"/>
      </w:rPr>
      <w:t>43</w:t>
    </w:r>
    <w:r>
      <w:rPr>
        <w:color w:val="5B6B7C"/>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40B1E" w:rsidRDefault="008A23D4">
      <w:r>
        <w:separator/>
      </w:r>
    </w:p>
  </w:footnote>
  <w:footnote w:type="continuationSeparator" w:id="0">
    <w:p w:rsidR="00840B1E" w:rsidRDefault="008A23D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87F41" w:rsidRDefault="008A23D4">
    <w:pPr>
      <w:pBdr>
        <w:bottom w:val="single" w:sz="4" w:space="4" w:color="D5DDE4"/>
      </w:pBdr>
      <w:jc w:val="right"/>
    </w:pPr>
    <w:r>
      <w:rPr>
        <w:color w:val="5B6B7C"/>
        <w:sz w:val="16"/>
        <w:szCs w:val="16"/>
      </w:rPr>
      <w:t>Ejada Summer Internship 2026 · Cloud Build · Week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EAF4313"/>
    <w:multiLevelType w:val="hybridMultilevel"/>
    <w:tmpl w:val="CCDA5360"/>
    <w:lvl w:ilvl="0" w:tplc="16643C22">
      <w:start w:val="1"/>
      <w:numFmt w:val="bullet"/>
      <w:lvlText w:val="●"/>
      <w:lvlJc w:val="left"/>
      <w:pPr>
        <w:ind w:left="720" w:hanging="360"/>
      </w:pPr>
    </w:lvl>
    <w:lvl w:ilvl="1" w:tplc="2CE4A282">
      <w:start w:val="1"/>
      <w:numFmt w:val="bullet"/>
      <w:lvlText w:val="○"/>
      <w:lvlJc w:val="left"/>
      <w:pPr>
        <w:ind w:left="1440" w:hanging="360"/>
      </w:pPr>
    </w:lvl>
    <w:lvl w:ilvl="2" w:tplc="040ED134">
      <w:start w:val="1"/>
      <w:numFmt w:val="bullet"/>
      <w:lvlText w:val="■"/>
      <w:lvlJc w:val="left"/>
      <w:pPr>
        <w:ind w:left="2160" w:hanging="360"/>
      </w:pPr>
    </w:lvl>
    <w:lvl w:ilvl="3" w:tplc="43ACA048">
      <w:start w:val="1"/>
      <w:numFmt w:val="bullet"/>
      <w:lvlText w:val="●"/>
      <w:lvlJc w:val="left"/>
      <w:pPr>
        <w:ind w:left="2880" w:hanging="360"/>
      </w:pPr>
    </w:lvl>
    <w:lvl w:ilvl="4" w:tplc="88B8940C">
      <w:start w:val="1"/>
      <w:numFmt w:val="bullet"/>
      <w:lvlText w:val="○"/>
      <w:lvlJc w:val="left"/>
      <w:pPr>
        <w:ind w:left="3600" w:hanging="360"/>
      </w:pPr>
    </w:lvl>
    <w:lvl w:ilvl="5" w:tplc="2E08649E">
      <w:start w:val="1"/>
      <w:numFmt w:val="bullet"/>
      <w:lvlText w:val="■"/>
      <w:lvlJc w:val="left"/>
      <w:pPr>
        <w:ind w:left="4320" w:hanging="360"/>
      </w:pPr>
    </w:lvl>
    <w:lvl w:ilvl="6" w:tplc="5FEE9A08">
      <w:start w:val="1"/>
      <w:numFmt w:val="bullet"/>
      <w:lvlText w:val="●"/>
      <w:lvlJc w:val="left"/>
      <w:pPr>
        <w:ind w:left="5040" w:hanging="360"/>
      </w:pPr>
    </w:lvl>
    <w:lvl w:ilvl="7" w:tplc="B04AAAB0">
      <w:start w:val="1"/>
      <w:numFmt w:val="bullet"/>
      <w:lvlText w:val="●"/>
      <w:lvlJc w:val="left"/>
      <w:pPr>
        <w:ind w:left="5760" w:hanging="360"/>
      </w:pPr>
    </w:lvl>
    <w:lvl w:ilvl="8" w:tplc="8C368104">
      <w:start w:val="1"/>
      <w:numFmt w:val="bullet"/>
      <w:lvlText w:val="●"/>
      <w:lvlJc w:val="left"/>
      <w:pPr>
        <w:ind w:left="6480" w:hanging="360"/>
      </w:pPr>
    </w:lvl>
  </w:abstractNum>
  <w:abstractNum w:abstractNumId="1">
    <w:nsid w:val="71370C8D"/>
    <w:multiLevelType w:val="hybridMultilevel"/>
    <w:tmpl w:val="5078668E"/>
    <w:lvl w:ilvl="0" w:tplc="CE2E3D3A">
      <w:start w:val="1"/>
      <w:numFmt w:val="bullet"/>
      <w:lvlText w:val="•"/>
      <w:lvlJc w:val="left"/>
      <w:pPr>
        <w:ind w:left="460" w:hanging="240"/>
      </w:pPr>
    </w:lvl>
    <w:lvl w:ilvl="1" w:tplc="6C0EAE86">
      <w:start w:val="1"/>
      <w:numFmt w:val="bullet"/>
      <w:lvlText w:val="◦"/>
      <w:lvlJc w:val="left"/>
      <w:pPr>
        <w:ind w:left="900" w:hanging="240"/>
      </w:pPr>
    </w:lvl>
    <w:lvl w:ilvl="2" w:tplc="EB2ED360">
      <w:numFmt w:val="decimal"/>
      <w:lvlText w:val=""/>
      <w:lvlJc w:val="left"/>
    </w:lvl>
    <w:lvl w:ilvl="3" w:tplc="8E0E5234">
      <w:numFmt w:val="decimal"/>
      <w:lvlText w:val=""/>
      <w:lvlJc w:val="left"/>
    </w:lvl>
    <w:lvl w:ilvl="4" w:tplc="1C90125C">
      <w:numFmt w:val="decimal"/>
      <w:lvlText w:val=""/>
      <w:lvlJc w:val="left"/>
    </w:lvl>
    <w:lvl w:ilvl="5" w:tplc="9280DA0C">
      <w:numFmt w:val="decimal"/>
      <w:lvlText w:val=""/>
      <w:lvlJc w:val="left"/>
    </w:lvl>
    <w:lvl w:ilvl="6" w:tplc="8342F268">
      <w:numFmt w:val="decimal"/>
      <w:lvlText w:val=""/>
      <w:lvlJc w:val="left"/>
    </w:lvl>
    <w:lvl w:ilvl="7" w:tplc="29528AB8">
      <w:numFmt w:val="decimal"/>
      <w:lvlText w:val=""/>
      <w:lvlJc w:val="left"/>
    </w:lvl>
    <w:lvl w:ilvl="8" w:tplc="50FA0D5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7F41"/>
    <w:rsid w:val="00840B1E"/>
    <w:rsid w:val="008A23D4"/>
    <w:rsid w:val="0096585F"/>
    <w:rsid w:val="00974E8D"/>
    <w:rsid w:val="00AE6677"/>
    <w:rsid w:val="00D87F4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3275383-6F72-477B-8EAD-7EAD880C6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1B2733"/>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pBdr>
        <w:bottom w:val="single" w:sz="6" w:space="6" w:color="C74634"/>
      </w:pBdr>
      <w:spacing w:before="360" w:after="180"/>
      <w:outlineLvl w:val="0"/>
    </w:pPr>
    <w:rPr>
      <w:b/>
      <w:bCs/>
      <w:sz w:val="32"/>
      <w:szCs w:val="32"/>
    </w:rPr>
  </w:style>
  <w:style w:type="paragraph" w:styleId="Heading2">
    <w:name w:val="heading 2"/>
    <w:qFormat/>
    <w:pPr>
      <w:spacing w:before="280" w:after="140"/>
      <w:outlineLvl w:val="1"/>
    </w:pPr>
    <w:rPr>
      <w:b/>
      <w:bCs/>
      <w:sz w:val="26"/>
      <w:szCs w:val="26"/>
    </w:rPr>
  </w:style>
  <w:style w:type="paragraph" w:styleId="Heading3">
    <w:name w:val="heading 3"/>
    <w:qFormat/>
    <w:pPr>
      <w:spacing w:before="220" w:after="100"/>
      <w:outlineLvl w:val="2"/>
    </w:pPr>
    <w:rPr>
      <w:b/>
      <w:bCs/>
      <w:color w:val="C74634"/>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A23D4"/>
    <w:pPr>
      <w:spacing w:after="100"/>
    </w:pPr>
  </w:style>
  <w:style w:type="paragraph" w:styleId="TOC2">
    <w:name w:val="toc 2"/>
    <w:basedOn w:val="Normal"/>
    <w:next w:val="Normal"/>
    <w:autoRedefine/>
    <w:uiPriority w:val="39"/>
    <w:unhideWhenUsed/>
    <w:rsid w:val="008A23D4"/>
    <w:pPr>
      <w:spacing w:after="100"/>
      <w:ind w:left="210"/>
    </w:pPr>
  </w:style>
  <w:style w:type="paragraph" w:styleId="TOC3">
    <w:name w:val="toc 3"/>
    <w:basedOn w:val="Normal"/>
    <w:next w:val="Normal"/>
    <w:autoRedefine/>
    <w:uiPriority w:val="39"/>
    <w:unhideWhenUsed/>
    <w:rsid w:val="008A23D4"/>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43</Pages>
  <Words>12175</Words>
  <Characters>67098</Characters>
  <Application>Microsoft Office Word</Application>
  <DocSecurity>0</DocSecurity>
  <Lines>1439</Lines>
  <Paragraphs>895</Paragraphs>
  <ScaleCrop>false</ScaleCrop>
  <Company/>
  <LinksUpToDate>false</LinksUpToDate>
  <CharactersWithSpaces>80346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Ejada Week 3 Technical Report — OKE with reusable Terraform modules</dc:title>
  <dc:creator>Andrew Hany</dc:creator>
  <dc:description>Week 3 of the Ejada Summer Internship 2026, Cloud Build track.</dc:description>
  <cp:lastModifiedBy>Microsoft account</cp:lastModifiedBy>
  <cp:revision>4</cp:revision>
  <dcterms:created xsi:type="dcterms:W3CDTF">2026-08-20T00:29:00Z</dcterms:created>
  <dcterms:modified xsi:type="dcterms:W3CDTF">2026-08-20T02:28:00Z</dcterms:modified>
</cp:coreProperties>
</file>