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36"/>
          <w:szCs w:val="36"/>
        </w:rPr>
        <w:t xml:space="preserve">Lab 2 — Provision an OCI Compute Instance with Terraform</w:t>
      </w:r>
    </w:p>
    <w:p>
      <w:pPr>
        <w:spacing w:after="40"/>
      </w:pPr>
      <w:r>
        <w:rPr>
          <w:color w:val="444444"/>
          <w:sz w:val="22"/>
          <w:szCs w:val="22"/>
        </w:rPr>
        <w:t xml:space="preserve">Egypt Summer Internship Program 2026 — Cloud Build Track (OCI &amp; Terraform)</w:t>
      </w:r>
    </w:p>
    <w:p>
      <w:pPr>
        <w:pBdr>
          <w:bottom w:val="single" w:color="1F4E79" w:sz="12" w:space="6"/>
        </w:pBdr>
        <w:spacing w:after="200"/>
      </w:pPr>
      <w:r>
        <w:rPr>
          <w:color w:val="444444"/>
          <w:sz w:val="22"/>
          <w:szCs w:val="22"/>
        </w:rPr>
        <w:t xml:space="preserve">Week 1 — Terraform Basics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Mar>
              <w:top w:type="dxa" w:w="40"/>
              <w:left w:type="dxa" w:w="100"/>
              <w:bottom w:type="dxa" w:w="40"/>
              <w:right w:type="dxa" w:w="100"/>
            </w:tcMar>
          </w:tcPr>
          <w:p>
            <w:r>
              <w:rPr>
                <w:b/>
                <w:bCs/>
                <w:sz w:val="19"/>
                <w:szCs w:val="19"/>
              </w:rPr>
              <w:t xml:space="preserve">Intern</w:t>
            </w:r>
          </w:p>
        </w:tc>
        <w:tc>
          <w:tcPr>
            <w:tcW w:type="dxa" w:w="6360"/>
            <w:tcMar>
              <w:top w:type="dxa" w:w="40"/>
              <w:left w:type="dxa" w:w="100"/>
              <w:bottom w:type="dxa" w:w="40"/>
              <w:right w:type="dxa" w:w="100"/>
            </w:tcMar>
          </w:tcPr>
          <w:p>
            <w:r>
              <w:rPr>
                <w:b w:val="false"/>
                <w:bCs w:val="false"/>
                <w:sz w:val="19"/>
                <w:szCs w:val="19"/>
              </w:rPr>
              <w:t xml:space="preserve">Andrew Hany</w:t>
            </w:r>
          </w:p>
        </w:tc>
      </w:tr>
      <w:tr>
        <w:tc>
          <w:tcPr>
            <w:tcW w:type="dxa" w:w="3000"/>
            <w:tcMar>
              <w:top w:type="dxa" w:w="40"/>
              <w:left w:type="dxa" w:w="100"/>
              <w:bottom w:type="dxa" w:w="40"/>
              <w:right w:type="dxa" w:w="100"/>
            </w:tcMar>
          </w:tcPr>
          <w:p>
            <w:r>
              <w:rPr>
                <w:b/>
                <w:bCs/>
                <w:sz w:val="19"/>
                <w:szCs w:val="19"/>
              </w:rPr>
              <w:t xml:space="preserve">Compartment</w:t>
            </w:r>
          </w:p>
        </w:tc>
        <w:tc>
          <w:tcPr>
            <w:tcW w:type="dxa" w:w="6360"/>
            <w:tcMar>
              <w:top w:type="dxa" w:w="40"/>
              <w:left w:type="dxa" w:w="100"/>
              <w:bottom w:type="dxa" w:w="40"/>
              <w:right w:type="dxa" w:w="100"/>
            </w:tcMar>
          </w:tcPr>
          <w:p>
            <w:r>
              <w:rPr>
                <w:b w:val="false"/>
                <w:bCs w:val="false"/>
                <w:sz w:val="19"/>
                <w:szCs w:val="19"/>
              </w:rPr>
              <w:t xml:space="preserve">intern-04-andrew-hany-cmp</w:t>
            </w:r>
          </w:p>
        </w:tc>
      </w:tr>
      <w:tr>
        <w:tc>
          <w:tcPr>
            <w:tcW w:type="dxa" w:w="3000"/>
            <w:tcMar>
              <w:top w:type="dxa" w:w="40"/>
              <w:left w:type="dxa" w:w="100"/>
              <w:bottom w:type="dxa" w:w="40"/>
              <w:right w:type="dxa" w:w="100"/>
            </w:tcMar>
          </w:tcPr>
          <w:p>
            <w:r>
              <w:rPr>
                <w:b/>
                <w:bCs/>
                <w:sz w:val="19"/>
                <w:szCs w:val="19"/>
              </w:rPr>
              <w:t xml:space="preserve">Region</w:t>
            </w:r>
          </w:p>
        </w:tc>
        <w:tc>
          <w:tcPr>
            <w:tcW w:type="dxa" w:w="6360"/>
            <w:tcMar>
              <w:top w:type="dxa" w:w="40"/>
              <w:left w:type="dxa" w:w="100"/>
              <w:bottom w:type="dxa" w:w="40"/>
              <w:right w:type="dxa" w:w="100"/>
            </w:tcMar>
          </w:tcPr>
          <w:p>
            <w:r>
              <w:rPr>
                <w:b w:val="false"/>
                <w:bCs w:val="false"/>
                <w:sz w:val="19"/>
                <w:szCs w:val="19"/>
              </w:rPr>
              <w:t xml:space="preserve">me-jeddah-1 — Saudi Arabia West (Jeddah)</w:t>
            </w:r>
          </w:p>
        </w:tc>
      </w:tr>
      <w:tr>
        <w:tc>
          <w:tcPr>
            <w:tcW w:type="dxa" w:w="3000"/>
            <w:tcMar>
              <w:top w:type="dxa" w:w="40"/>
              <w:left w:type="dxa" w:w="100"/>
              <w:bottom w:type="dxa" w:w="40"/>
              <w:right w:type="dxa" w:w="100"/>
            </w:tcMar>
          </w:tcPr>
          <w:p>
            <w:r>
              <w:rPr>
                <w:b/>
                <w:bCs/>
                <w:sz w:val="19"/>
                <w:szCs w:val="19"/>
              </w:rPr>
              <w:t xml:space="preserve">Tenancy</w:t>
            </w:r>
          </w:p>
        </w:tc>
        <w:tc>
          <w:tcPr>
            <w:tcW w:type="dxa" w:w="6360"/>
            <w:tcMar>
              <w:top w:type="dxa" w:w="40"/>
              <w:left w:type="dxa" w:w="100"/>
              <w:bottom w:type="dxa" w:w="40"/>
              <w:right w:type="dxa" w:w="100"/>
            </w:tcMar>
          </w:tcPr>
          <w:p>
            <w:r>
              <w:rPr>
                <w:b w:val="false"/>
                <w:bCs w:val="false"/>
                <w:sz w:val="19"/>
                <w:szCs w:val="19"/>
              </w:rPr>
              <w:t xml:space="preserve">ociejada</w:t>
            </w:r>
          </w:p>
        </w:tc>
      </w:tr>
      <w:tr>
        <w:tc>
          <w:tcPr>
            <w:tcW w:type="dxa" w:w="3000"/>
            <w:tcMar>
              <w:top w:type="dxa" w:w="40"/>
              <w:left w:type="dxa" w:w="100"/>
              <w:bottom w:type="dxa" w:w="40"/>
              <w:right w:type="dxa" w:w="100"/>
            </w:tcMar>
          </w:tcPr>
          <w:p>
            <w:r>
              <w:rPr>
                <w:b/>
                <w:bCs/>
                <w:sz w:val="19"/>
                <w:szCs w:val="19"/>
              </w:rPr>
              <w:t xml:space="preserve">Date</w:t>
            </w:r>
          </w:p>
        </w:tc>
        <w:tc>
          <w:tcPr>
            <w:tcW w:type="dxa" w:w="6360"/>
            <w:tcMar>
              <w:top w:type="dxa" w:w="40"/>
              <w:left w:type="dxa" w:w="100"/>
              <w:bottom w:type="dxa" w:w="40"/>
              <w:right w:type="dxa" w:w="100"/>
            </w:tcMar>
          </w:tcPr>
          <w:p>
            <w:r>
              <w:rPr>
                <w:b w:val="false"/>
                <w:bCs w:val="false"/>
                <w:sz w:val="19"/>
                <w:szCs w:val="19"/>
              </w:rPr>
              <w:t xml:space="preserve">7 August 2026</w:t>
            </w:r>
          </w:p>
        </w:tc>
      </w:tr>
    </w:tbl>
    <w:p>
      <w:pPr>
        <w:pStyle w:val="Heading1"/>
        <w:spacing w:after="120" w:before="240"/>
      </w:pPr>
      <w:r>
        <w:rPr>
          <w:b/>
          <w:bCs/>
          <w:color w:val="1F4E79"/>
          <w:sz w:val="30"/>
          <w:szCs w:val="30"/>
        </w:rPr>
        <w:t xml:space="preserve">1. Objective</w:t>
      </w:r>
    </w:p>
    <w:p>
      <w:pPr>
        <w:spacing w:after="120"/>
      </w:pPr>
      <w:r>
        <w:rPr>
          <w:sz w:val="21"/>
          <w:szCs w:val="21"/>
        </w:rPr>
        <w:t xml:space="preserve">Reproduce the Lab 1 compute instance as Infrastructure as Code using Terraform. Per the Week 1 brief, the network (VCN, public subnet) is reused from the Lab 1 Console build; this lab focuses on installing Terraform, configuring OCI access, and writing Terraform code that creates a compute instance.</w:t>
      </w:r>
    </w:p>
    <w:p>
      <w:pPr>
        <w:pStyle w:val="ListParagraph"/>
        <w:numPr>
          <w:ilvl w:val="0"/>
          <w:numId w:val="1"/>
        </w:numPr>
        <w:spacing w:after="60"/>
      </w:pPr>
      <w:r>
        <w:rPr>
          <w:sz w:val="21"/>
          <w:szCs w:val="21"/>
        </w:rPr>
        <w:t xml:space="preserve">Install Terraform</w:t>
      </w:r>
    </w:p>
    <w:p>
      <w:pPr>
        <w:pStyle w:val="ListParagraph"/>
        <w:numPr>
          <w:ilvl w:val="0"/>
          <w:numId w:val="1"/>
        </w:numPr>
        <w:spacing w:after="60"/>
      </w:pPr>
      <w:r>
        <w:rPr>
          <w:sz w:val="21"/>
          <w:szCs w:val="21"/>
        </w:rPr>
        <w:t xml:space="preserve">Configure API-key access to OCI</w:t>
      </w:r>
    </w:p>
    <w:p>
      <w:pPr>
        <w:pStyle w:val="ListParagraph"/>
        <w:numPr>
          <w:ilvl w:val="0"/>
          <w:numId w:val="1"/>
        </w:numPr>
        <w:spacing w:after="60"/>
      </w:pPr>
      <w:r>
        <w:rPr>
          <w:sz w:val="21"/>
          <w:szCs w:val="21"/>
        </w:rPr>
        <w:t xml:space="preserve">Write Terraform code that provisions a compute instance into the existing public subnet</w:t>
      </w:r>
    </w:p>
    <w:p>
      <w:pPr>
        <w:pStyle w:val="ListParagraph"/>
        <w:numPr>
          <w:ilvl w:val="0"/>
          <w:numId w:val="1"/>
        </w:numPr>
        <w:spacing w:after="60"/>
      </w:pPr>
      <w:r>
        <w:rPr>
          <w:sz w:val="21"/>
          <w:szCs w:val="21"/>
        </w:rPr>
        <w:t xml:space="preserve">Verify by SSH, then tear down with a single command</w:t>
      </w:r>
    </w:p>
    <w:p>
      <w:pPr>
        <w:pStyle w:val="Heading1"/>
        <w:spacing w:after="120" w:before="240"/>
      </w:pPr>
      <w:r>
        <w:rPr>
          <w:b/>
          <w:bCs/>
          <w:color w:val="1F4E79"/>
          <w:sz w:val="30"/>
          <w:szCs w:val="30"/>
        </w:rPr>
        <w:t xml:space="preserve">2. Step 1 — Install Terraform</w:t>
      </w:r>
    </w:p>
    <w:p>
      <w:pPr>
        <w:spacing w:after="120"/>
      </w:pPr>
      <w:r>
        <w:rPr>
          <w:sz w:val="21"/>
          <w:szCs w:val="21"/>
        </w:rPr>
        <w:t xml:space="preserve">Installed the Terraform CLI on Windows with one command:</w:t>
      </w:r>
    </w:p>
    <w:p>
      <w:pPr>
        <w:shd w:fill="F2F2F2" w:color="auto" w:val="clear"/>
        <w:spacing w:after="120" w:before="60"/>
      </w:pPr>
      <w:r>
        <w:rPr>
          <w:rFonts w:ascii="Consolas" w:cs="Consolas" w:eastAsia="Consolas" w:hAnsi="Consolas"/>
          <w:sz w:val="18"/>
          <w:szCs w:val="18"/>
        </w:rPr>
        <w:t xml:space="preserve">winget install --id Hashicorp.Terraform -e</w:t>
      </w:r>
    </w:p>
    <w:p>
      <w:pPr>
        <w:spacing w:after="120"/>
      </w:pPr>
      <w:r>
        <w:rPr>
          <w:sz w:val="21"/>
          <w:szCs w:val="21"/>
        </w:rPr>
        <w:t xml:space="preserve">After reopening the shell, verified the install: </w:t>
      </w:r>
      <w:r>
        <w:rPr>
          <w:b/>
          <w:bCs/>
          <w:sz w:val="21"/>
          <w:szCs w:val="21"/>
        </w:rPr>
        <w:t xml:space="preserve">Terraform v1.15.8</w:t>
      </w:r>
      <w:r>
        <w:rPr>
          <w:sz w:val="21"/>
          <w:szCs w:val="21"/>
        </w:rPr>
        <w:t xml:space="preserve">.</w:t>
      </w:r>
    </w:p>
    <w:p>
      <w:pPr>
        <w:pStyle w:val="Heading1"/>
        <w:spacing w:after="120" w:before="240"/>
      </w:pPr>
      <w:r>
        <w:rPr>
          <w:b/>
          <w:bCs/>
          <w:color w:val="1F4E79"/>
          <w:sz w:val="30"/>
          <w:szCs w:val="30"/>
        </w:rPr>
        <w:t xml:space="preserve">3. Step 2 — Configure OCI access (API key)</w:t>
      </w:r>
    </w:p>
    <w:p>
      <w:pPr>
        <w:spacing w:after="120"/>
      </w:pPr>
      <w:r>
        <w:rPr>
          <w:sz w:val="21"/>
          <w:szCs w:val="21"/>
        </w:rPr>
        <w:t xml:space="preserve">Terraform authenticates to OCI with an API signing key, not a password. Generated one under Profile -&gt; User settings -&gt; Tokens and keys -&gt; Add API key -&gt; Generate API key pair, then copied the configuration preview (user OCID, fingerprint, tenancy OCID, region):</w:t>
      </w:r>
    </w:p>
    <w:p>
      <w:pPr>
        <w:spacing w:after="40" w:before="120"/>
        <w:jc w:val="center"/>
      </w:pPr>
      <w:r>
        <w:drawing>
          <wp:inline distT="0" distB="0" distL="0" distR="0">
            <wp:extent cx="5715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905125"/>
                    </a:xfrm>
                    <a:prstGeom prst="rect">
                      <a:avLst/>
                    </a:prstGeom>
                  </pic:spPr>
                </pic:pic>
              </a:graphicData>
            </a:graphic>
          </wp:inline>
        </w:drawing>
      </w:r>
    </w:p>
    <w:p>
      <w:pPr>
        <w:spacing w:after="160"/>
        <w:jc w:val="center"/>
      </w:pPr>
      <w:r>
        <w:rPr>
          <w:i/>
          <w:iCs/>
          <w:color w:val="666666"/>
          <w:sz w:val="17"/>
          <w:szCs w:val="17"/>
        </w:rPr>
        <w:t xml:space="preserve">Figure 1 — OCI API key configuration file preview</w:t>
      </w:r>
    </w:p>
    <w:p>
      <w:pPr>
        <w:spacing w:after="120"/>
      </w:pPr>
      <w:r>
        <w:rPr>
          <w:sz w:val="21"/>
          <w:szCs w:val="21"/>
        </w:rPr>
        <w:t xml:space="preserve">Moved the private key to a dedicated folder outside the repo so it is never committed, as C:\Users\HP\.oci\oci_api_key.pem:</w:t>
      </w:r>
    </w:p>
    <w:p>
      <w:pPr>
        <w:spacing w:after="40" w:before="120"/>
        <w:jc w:val="center"/>
      </w:pPr>
      <w:r>
        <w:drawing>
          <wp:inline distT="0" distB="0" distL="0" distR="0">
            <wp:extent cx="57150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838325"/>
                    </a:xfrm>
                    <a:prstGeom prst="rect">
                      <a:avLst/>
                    </a:prstGeom>
                  </pic:spPr>
                </pic:pic>
              </a:graphicData>
            </a:graphic>
          </wp:inline>
        </w:drawing>
      </w:r>
    </w:p>
    <w:p>
      <w:pPr>
        <w:spacing w:after="160"/>
        <w:jc w:val="center"/>
      </w:pPr>
      <w:r>
        <w:rPr>
          <w:i/>
          <w:iCs/>
          <w:color w:val="666666"/>
          <w:sz w:val="17"/>
          <w:szCs w:val="17"/>
        </w:rPr>
        <w:t xml:space="preserve">Figure 2 — Private key placed in the .oci folder</w:t>
      </w:r>
    </w:p>
    <w:p>
      <w:pPr>
        <w:pStyle w:val="Heading1"/>
        <w:spacing w:after="120" w:before="240"/>
      </w:pPr>
      <w:r>
        <w:rPr>
          <w:b/>
          <w:bCs/>
          <w:color w:val="1F4E79"/>
          <w:sz w:val="30"/>
          <w:szCs w:val="30"/>
        </w:rPr>
        <w:t xml:space="preserve">4. Step 3 — The Terraform code</w:t>
      </w:r>
    </w:p>
    <w:p>
      <w:pPr>
        <w:spacing w:after="120"/>
      </w:pPr>
      <w:r>
        <w:rPr>
          <w:sz w:val="21"/>
          <w:szCs w:val="21"/>
        </w:rPr>
        <w:t xml:space="preserve">The configuration is split into provider.tf, variables.tf, terraform.tfvars, main.tf, and outputs.tf. The core resource and its data-source lookups:</w:t>
      </w:r>
    </w:p>
    <w:p>
      <w:pPr>
        <w:shd w:fill="F2F2F2" w:color="auto" w:val="clear"/>
        <w:spacing w:after="0" w:before="60"/>
      </w:pPr>
      <w:r>
        <w:rPr>
          <w:rFonts w:ascii="Consolas" w:cs="Consolas" w:eastAsia="Consolas" w:hAnsi="Consolas"/>
          <w:sz w:val="18"/>
          <w:szCs w:val="18"/>
        </w:rPr>
        <w:t xml:space="preserve">data "oci_core_subnet" "lab" {</w:t>
      </w:r>
    </w:p>
    <w:p>
      <w:pPr>
        <w:shd w:fill="F2F2F2" w:color="auto" w:val="clear"/>
        <w:spacing w:after="0" w:before="0"/>
      </w:pPr>
      <w:r>
        <w:rPr>
          <w:rFonts w:ascii="Consolas" w:cs="Consolas" w:eastAsia="Consolas" w:hAnsi="Consolas"/>
          <w:sz w:val="18"/>
          <w:szCs w:val="18"/>
        </w:rPr>
        <w:t xml:space="preserve">  subnet_id = var.subnet_ocid</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locals {</w:t>
      </w:r>
    </w:p>
    <w:p>
      <w:pPr>
        <w:shd w:fill="F2F2F2" w:color="auto" w:val="clear"/>
        <w:spacing w:after="0" w:before="0"/>
      </w:pPr>
      <w:r>
        <w:rPr>
          <w:rFonts w:ascii="Consolas" w:cs="Consolas" w:eastAsia="Consolas" w:hAnsi="Consolas"/>
          <w:sz w:val="18"/>
          <w:szCs w:val="18"/>
        </w:rPr>
        <w:t xml:space="preserve">  compartment_ocid = data.oci_core_subnet.lab.compartment_id</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data "oci_core_images" "ol9" {</w:t>
      </w:r>
    </w:p>
    <w:p>
      <w:pPr>
        <w:shd w:fill="F2F2F2" w:color="auto" w:val="clear"/>
        <w:spacing w:after="0" w:before="0"/>
      </w:pPr>
      <w:r>
        <w:rPr>
          <w:rFonts w:ascii="Consolas" w:cs="Consolas" w:eastAsia="Consolas" w:hAnsi="Consolas"/>
          <w:sz w:val="18"/>
          <w:szCs w:val="18"/>
        </w:rPr>
        <w:t xml:space="preserve">  compartment_id           = local.compartment_ocid</w:t>
      </w:r>
    </w:p>
    <w:p>
      <w:pPr>
        <w:shd w:fill="F2F2F2" w:color="auto" w:val="clear"/>
        <w:spacing w:after="0" w:before="0"/>
      </w:pPr>
      <w:r>
        <w:rPr>
          <w:rFonts w:ascii="Consolas" w:cs="Consolas" w:eastAsia="Consolas" w:hAnsi="Consolas"/>
          <w:sz w:val="18"/>
          <w:szCs w:val="18"/>
        </w:rPr>
        <w:t xml:space="preserve">  operating_system         = "Oracle Linux"</w:t>
      </w:r>
    </w:p>
    <w:p>
      <w:pPr>
        <w:shd w:fill="F2F2F2" w:color="auto" w:val="clear"/>
        <w:spacing w:after="0" w:before="0"/>
      </w:pPr>
      <w:r>
        <w:rPr>
          <w:rFonts w:ascii="Consolas" w:cs="Consolas" w:eastAsia="Consolas" w:hAnsi="Consolas"/>
          <w:sz w:val="18"/>
          <w:szCs w:val="18"/>
        </w:rPr>
        <w:t xml:space="preserve">  operating_system_version = "9"</w:t>
      </w:r>
    </w:p>
    <w:p>
      <w:pPr>
        <w:shd w:fill="F2F2F2" w:color="auto" w:val="clear"/>
        <w:spacing w:after="0" w:before="0"/>
      </w:pPr>
      <w:r>
        <w:rPr>
          <w:rFonts w:ascii="Consolas" w:cs="Consolas" w:eastAsia="Consolas" w:hAnsi="Consolas"/>
          <w:sz w:val="18"/>
          <w:szCs w:val="18"/>
        </w:rPr>
        <w:t xml:space="preserve">  shape                    = var.instance_shape</w:t>
      </w:r>
    </w:p>
    <w:p>
      <w:pPr>
        <w:shd w:fill="F2F2F2" w:color="auto" w:val="clear"/>
        <w:spacing w:after="0" w:before="0"/>
      </w:pPr>
      <w:r>
        <w:rPr>
          <w:rFonts w:ascii="Consolas" w:cs="Consolas" w:eastAsia="Consolas" w:hAnsi="Consolas"/>
          <w:sz w:val="18"/>
          <w:szCs w:val="18"/>
        </w:rPr>
        <w:t xml:space="preserve">  sort_by                  = "TIMECREATED"</w:t>
      </w:r>
    </w:p>
    <w:p>
      <w:pPr>
        <w:shd w:fill="F2F2F2" w:color="auto" w:val="clear"/>
        <w:spacing w:after="0" w:before="0"/>
      </w:pPr>
      <w:r>
        <w:rPr>
          <w:rFonts w:ascii="Consolas" w:cs="Consolas" w:eastAsia="Consolas" w:hAnsi="Consolas"/>
          <w:sz w:val="18"/>
          <w:szCs w:val="18"/>
        </w:rPr>
        <w:t xml:space="preserve">  sort_order               = "DESC"</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resource "oci_core_instance" "lab2" {</w:t>
      </w:r>
    </w:p>
    <w:p>
      <w:pPr>
        <w:shd w:fill="F2F2F2" w:color="auto" w:val="clear"/>
        <w:spacing w:after="0" w:before="0"/>
      </w:pPr>
      <w:r>
        <w:rPr>
          <w:rFonts w:ascii="Consolas" w:cs="Consolas" w:eastAsia="Consolas" w:hAnsi="Consolas"/>
          <w:sz w:val="18"/>
          <w:szCs w:val="18"/>
        </w:rPr>
        <w:t xml:space="preserve">  compartment_id      = local.compartment_ocid</w:t>
      </w:r>
    </w:p>
    <w:p>
      <w:pPr>
        <w:shd w:fill="F2F2F2" w:color="auto" w:val="clear"/>
        <w:spacing w:after="0" w:before="0"/>
      </w:pPr>
      <w:r>
        <w:rPr>
          <w:rFonts w:ascii="Consolas" w:cs="Consolas" w:eastAsia="Consolas" w:hAnsi="Consolas"/>
          <w:sz w:val="18"/>
          <w:szCs w:val="18"/>
        </w:rPr>
        <w:t xml:space="preserve">  availability_domain = data.oci_identity_availability_domains.ads.availability_domains[0].name</w:t>
      </w:r>
    </w:p>
    <w:p>
      <w:pPr>
        <w:shd w:fill="F2F2F2" w:color="auto" w:val="clear"/>
        <w:spacing w:after="0" w:before="0"/>
      </w:pPr>
      <w:r>
        <w:rPr>
          <w:rFonts w:ascii="Consolas" w:cs="Consolas" w:eastAsia="Consolas" w:hAnsi="Consolas"/>
          <w:sz w:val="18"/>
          <w:szCs w:val="18"/>
        </w:rPr>
        <w:t xml:space="preserve">  display_name        = var.instance_name</w:t>
      </w:r>
    </w:p>
    <w:p>
      <w:pPr>
        <w:shd w:fill="F2F2F2" w:color="auto" w:val="clear"/>
        <w:spacing w:after="0" w:before="0"/>
      </w:pPr>
      <w:r>
        <w:rPr>
          <w:rFonts w:ascii="Consolas" w:cs="Consolas" w:eastAsia="Consolas" w:hAnsi="Consolas"/>
          <w:sz w:val="18"/>
          <w:szCs w:val="18"/>
        </w:rPr>
        <w:t xml:space="preserve">  shape               = var.instance_shape</w:t>
      </w:r>
    </w:p>
    <w:p>
      <w:pPr>
        <w:shd w:fill="F2F2F2" w:color="auto" w:val="clear"/>
        <w:spacing w:after="0" w:before="0"/>
      </w:pPr>
      <w:r>
        <w:rPr>
          <w:rFonts w:ascii="Consolas" w:cs="Consolas" w:eastAsia="Consolas" w:hAnsi="Consolas"/>
          <w:sz w:val="18"/>
          <w:szCs w:val="18"/>
        </w:rPr>
        <w:t xml:space="preserve">  shape_config { ocpus = 1  memory_in_gbs = 12 }</w:t>
      </w:r>
    </w:p>
    <w:p>
      <w:pPr>
        <w:shd w:fill="F2F2F2" w:color="auto" w:val="clear"/>
        <w:spacing w:after="0" w:before="0"/>
      </w:pPr>
      <w:r>
        <w:rPr>
          <w:rFonts w:ascii="Consolas" w:cs="Consolas" w:eastAsia="Consolas" w:hAnsi="Consolas"/>
          <w:sz w:val="18"/>
          <w:szCs w:val="18"/>
        </w:rPr>
        <w:t xml:space="preserve">  source_details { source_type = "image"  source_id = data.oci_core_images.ol9.images[0].id }</w:t>
      </w:r>
    </w:p>
    <w:p>
      <w:pPr>
        <w:shd w:fill="F2F2F2" w:color="auto" w:val="clear"/>
        <w:spacing w:after="0" w:before="0"/>
      </w:pPr>
      <w:r>
        <w:rPr>
          <w:rFonts w:ascii="Consolas" w:cs="Consolas" w:eastAsia="Consolas" w:hAnsi="Consolas"/>
          <w:sz w:val="18"/>
          <w:szCs w:val="18"/>
        </w:rPr>
        <w:t xml:space="preserve">  create_vnic_details { subnet_id = var.subnet_ocid  assign_public_ip = true }</w:t>
      </w:r>
    </w:p>
    <w:p>
      <w:pPr>
        <w:shd w:fill="F2F2F2" w:color="auto" w:val="clear"/>
        <w:spacing w:after="0" w:before="0"/>
      </w:pPr>
      <w:r>
        <w:rPr>
          <w:rFonts w:ascii="Consolas" w:cs="Consolas" w:eastAsia="Consolas" w:hAnsi="Consolas"/>
          <w:sz w:val="18"/>
          <w:szCs w:val="18"/>
        </w:rPr>
        <w:t xml:space="preserve">  metadata = { ssh_authorized_keys = var.ssh_public_key }</w:t>
      </w:r>
    </w:p>
    <w:p>
      <w:pPr>
        <w:shd w:fill="F2F2F2" w:color="auto" w:val="clear"/>
        <w:spacing w:after="120" w:before="0"/>
      </w:pPr>
      <w:r>
        <w:rPr>
          <w:rFonts w:ascii="Consolas" w:cs="Consolas" w:eastAsia="Consolas" w:hAnsi="Consolas"/>
          <w:sz w:val="18"/>
          <w:szCs w:val="18"/>
        </w:rPr>
        <w:t xml:space="preserve">}</w:t>
      </w:r>
    </w:p>
    <w:p>
      <w:pPr>
        <w:spacing w:after="120"/>
      </w:pPr>
      <w:r>
        <w:rPr>
          <w:b/>
          <w:bCs/>
          <w:sz w:val="21"/>
          <w:szCs w:val="21"/>
        </w:rPr>
        <w:t xml:space="preserve">Design note:</w:t>
      </w:r>
      <w:r>
        <w:rPr>
          <w:sz w:val="21"/>
          <w:szCs w:val="21"/>
        </w:rPr>
        <w:t xml:space="preserve"> the only value supplied by hand is the subnet OCID. Terraform derives the compartment from the subnet and uses data sources to resolve the availability domain and the newest Oracle Linux 9 image automatically.</w:t>
      </w:r>
    </w:p>
    <w:p>
      <w:pPr>
        <w:pStyle w:val="Heading1"/>
        <w:spacing w:after="120" w:before="240"/>
      </w:pPr>
      <w:r>
        <w:rPr>
          <w:b/>
          <w:bCs/>
          <w:color w:val="1F4E79"/>
          <w:sz w:val="30"/>
          <w:szCs w:val="30"/>
        </w:rPr>
        <w:t xml:space="preserve">5. Step 4 — Initialize</w:t>
      </w:r>
    </w:p>
    <w:p>
      <w:pPr>
        <w:shd w:fill="F2F2F2" w:color="auto" w:val="clear"/>
        <w:spacing w:after="120" w:before="60"/>
      </w:pPr>
      <w:r>
        <w:rPr>
          <w:rFonts w:ascii="Consolas" w:cs="Consolas" w:eastAsia="Consolas" w:hAnsi="Consolas"/>
          <w:sz w:val="18"/>
          <w:szCs w:val="18"/>
        </w:rPr>
        <w:t xml:space="preserve">terraform init</w:t>
      </w:r>
    </w:p>
    <w:p>
      <w:pPr>
        <w:spacing w:after="120"/>
      </w:pPr>
      <w:r>
        <w:rPr>
          <w:sz w:val="21"/>
          <w:szCs w:val="21"/>
        </w:rPr>
        <w:t xml:space="preserve">Downloads the OCI provider (v8.26.0) and prepares the working directory:</w:t>
      </w:r>
    </w:p>
    <w:p>
      <w:pPr>
        <w:spacing w:after="40" w:before="12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81250"/>
                    </a:xfrm>
                    <a:prstGeom prst="rect">
                      <a:avLst/>
                    </a:prstGeom>
                  </pic:spPr>
                </pic:pic>
              </a:graphicData>
            </a:graphic>
          </wp:inline>
        </w:drawing>
      </w:r>
    </w:p>
    <w:p>
      <w:pPr>
        <w:spacing w:after="160"/>
        <w:jc w:val="center"/>
      </w:pPr>
      <w:r>
        <w:rPr>
          <w:i/>
          <w:iCs/>
          <w:color w:val="666666"/>
          <w:sz w:val="17"/>
          <w:szCs w:val="17"/>
        </w:rPr>
        <w:t xml:space="preserve">Figure 3 — terraform init succeeded</w:t>
      </w:r>
    </w:p>
    <w:p>
      <w:pPr>
        <w:pStyle w:val="Heading1"/>
        <w:spacing w:after="120" w:before="240"/>
      </w:pPr>
      <w:r>
        <w:rPr>
          <w:b/>
          <w:bCs/>
          <w:color w:val="1F4E79"/>
          <w:sz w:val="30"/>
          <w:szCs w:val="30"/>
        </w:rPr>
        <w:t xml:space="preserve">6. Step 5 — Plan (dry run)</w:t>
      </w:r>
    </w:p>
    <w:p>
      <w:pPr>
        <w:shd w:fill="F2F2F2" w:color="auto" w:val="clear"/>
        <w:spacing w:after="120" w:before="60"/>
      </w:pPr>
      <w:r>
        <w:rPr>
          <w:rFonts w:ascii="Consolas" w:cs="Consolas" w:eastAsia="Consolas" w:hAnsi="Consolas"/>
          <w:sz w:val="18"/>
          <w:szCs w:val="18"/>
        </w:rPr>
        <w:t xml:space="preserve">terraform plan</w:t>
      </w:r>
    </w:p>
    <w:p>
      <w:pPr>
        <w:spacing w:after="120"/>
      </w:pPr>
      <w:r>
        <w:rPr>
          <w:sz w:val="21"/>
          <w:szCs w:val="21"/>
        </w:rPr>
        <w:t xml:space="preserve">Authenticates, runs the lookups, and previews exactly one resource to create — nothing is built yet:</w:t>
      </w:r>
    </w:p>
    <w:p>
      <w:pPr>
        <w:spacing w:after="40" w:before="120"/>
        <w:jc w:val="center"/>
      </w:pPr>
      <w:r>
        <w:drawing>
          <wp:inline distT="0" distB="0" distL="0" distR="0">
            <wp:extent cx="5334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495425"/>
                    </a:xfrm>
                    <a:prstGeom prst="rect">
                      <a:avLst/>
                    </a:prstGeom>
                  </pic:spPr>
                </pic:pic>
              </a:graphicData>
            </a:graphic>
          </wp:inline>
        </w:drawing>
      </w:r>
    </w:p>
    <w:p>
      <w:pPr>
        <w:spacing w:after="160"/>
        <w:jc w:val="center"/>
      </w:pPr>
      <w:r>
        <w:rPr>
          <w:i/>
          <w:iCs/>
          <w:color w:val="666666"/>
          <w:sz w:val="17"/>
          <w:szCs w:val="17"/>
        </w:rPr>
        <w:t xml:space="preserve">Figure 4 — terraform plan: 1 to add</w:t>
      </w:r>
    </w:p>
    <w:p>
      <w:pPr>
        <w:spacing w:after="120"/>
      </w:pPr>
      <w:r>
        <w:rPr>
          <w:sz w:val="21"/>
          <w:szCs w:val="21"/>
        </w:rPr>
        <w:t xml:space="preserve">The plan confirms availability domain oXVt:ME-JEDDAH-1-AD-1, image Oracle-Linux-9.8-2026.07.20-1, shape VM.Standard.E5.Flex (1 OCPU / 12 GB), public IP enabled.</w:t>
      </w:r>
    </w:p>
    <w:p>
      <w:pPr>
        <w:pStyle w:val="Heading1"/>
        <w:spacing w:after="120" w:before="240"/>
      </w:pPr>
      <w:r>
        <w:rPr>
          <w:b/>
          <w:bCs/>
          <w:color w:val="1F4E79"/>
          <w:sz w:val="30"/>
          <w:szCs w:val="30"/>
        </w:rPr>
        <w:t xml:space="preserve">7. Step 6 — Apply</w:t>
      </w:r>
    </w:p>
    <w:p>
      <w:pPr>
        <w:shd w:fill="F2F2F2" w:color="auto" w:val="clear"/>
        <w:spacing w:after="120" w:before="60"/>
      </w:pPr>
      <w:r>
        <w:rPr>
          <w:rFonts w:ascii="Consolas" w:cs="Consolas" w:eastAsia="Consolas" w:hAnsi="Consolas"/>
          <w:sz w:val="18"/>
          <w:szCs w:val="18"/>
        </w:rPr>
        <w:t xml:space="preserve">terraform apply    # answer: yes</w:t>
      </w:r>
    </w:p>
    <w:p>
      <w:pPr>
        <w:spacing w:after="120"/>
      </w:pPr>
      <w:r>
        <w:rPr>
          <w:sz w:val="21"/>
          <w:szCs w:val="21"/>
        </w:rPr>
        <w:t xml:space="preserve">Terraform creates the instance in 27 seconds and prints the outputs, including the public IP:</w:t>
      </w:r>
    </w:p>
    <w:p>
      <w:pPr>
        <w:spacing w:after="40" w:before="12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90800"/>
                    </a:xfrm>
                    <a:prstGeom prst="rect">
                      <a:avLst/>
                    </a:prstGeom>
                  </pic:spPr>
                </pic:pic>
              </a:graphicData>
            </a:graphic>
          </wp:inline>
        </w:drawing>
      </w:r>
    </w:p>
    <w:p>
      <w:pPr>
        <w:spacing w:after="160"/>
        <w:jc w:val="center"/>
      </w:pPr>
      <w:r>
        <w:rPr>
          <w:i/>
          <w:iCs/>
          <w:color w:val="666666"/>
          <w:sz w:val="17"/>
          <w:szCs w:val="17"/>
        </w:rPr>
        <w:t xml:space="preserve">Figure 5 — terraform apply complete (public IP 207.127.101.24, RUNNING)</w:t>
      </w:r>
    </w:p>
    <w:p>
      <w:pPr>
        <w:pStyle w:val="Heading1"/>
        <w:spacing w:after="120" w:before="240"/>
      </w:pPr>
      <w:r>
        <w:rPr>
          <w:b/>
          <w:bCs/>
          <w:color w:val="1F4E79"/>
          <w:sz w:val="30"/>
          <w:szCs w:val="30"/>
        </w:rPr>
        <w:t xml:space="preserve">8. Step 7 — Verify (SSH)</w:t>
      </w:r>
    </w:p>
    <w:p>
      <w:pPr>
        <w:spacing w:after="120"/>
      </w:pPr>
      <w:r>
        <w:rPr>
          <w:sz w:val="21"/>
          <w:szCs w:val="21"/>
        </w:rPr>
        <w:t xml:space="preserve">Connected to the Terraform-built instance using the same key pair from Lab 1:</w:t>
      </w:r>
    </w:p>
    <w:p>
      <w:pPr>
        <w:shd w:fill="F2F2F2" w:color="auto" w:val="clear"/>
        <w:spacing w:after="120" w:before="60"/>
      </w:pPr>
      <w:r>
        <w:rPr>
          <w:rFonts w:ascii="Consolas" w:cs="Consolas" w:eastAsia="Consolas" w:hAnsi="Consolas"/>
          <w:sz w:val="18"/>
          <w:szCs w:val="18"/>
        </w:rPr>
        <w:t xml:space="preserve">ssh -i $env:USERPROFILE\.ssh\ssh-key-2026-08-05.key opc@207.127.101.24</w:t>
      </w:r>
    </w:p>
    <w:p>
      <w:pPr>
        <w:spacing w:after="40" w:before="120"/>
        <w:jc w:val="center"/>
      </w:pPr>
      <w:r>
        <w:drawing>
          <wp:inline distT="0" distB="0" distL="0" distR="0">
            <wp:extent cx="57150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781050"/>
                    </a:xfrm>
                    <a:prstGeom prst="rect">
                      <a:avLst/>
                    </a:prstGeom>
                  </pic:spPr>
                </pic:pic>
              </a:graphicData>
            </a:graphic>
          </wp:inline>
        </w:drawing>
      </w:r>
    </w:p>
    <w:p>
      <w:pPr>
        <w:spacing w:after="160"/>
        <w:jc w:val="center"/>
      </w:pPr>
      <w:r>
        <w:rPr>
          <w:i/>
          <w:iCs/>
          <w:color w:val="666666"/>
          <w:sz w:val="17"/>
          <w:szCs w:val="17"/>
        </w:rPr>
        <w:t xml:space="preserve">Figure 6 — SSH into the Terraform-built instance</w:t>
      </w:r>
    </w:p>
    <w:p>
      <w:pPr>
        <w:spacing w:after="120"/>
      </w:pPr>
      <w:r>
        <w:rPr>
          <w:sz w:val="21"/>
          <w:szCs w:val="21"/>
        </w:rPr>
        <w:t xml:space="preserve">Landing at [opc@lab2-instance ~]$ confirms the instance is real and reachable.</w:t>
      </w:r>
    </w:p>
    <w:p>
      <w:pPr>
        <w:pStyle w:val="Heading1"/>
        <w:spacing w:after="120" w:before="240"/>
      </w:pPr>
      <w:r>
        <w:rPr>
          <w:b/>
          <w:bCs/>
          <w:color w:val="1F4E79"/>
          <w:sz w:val="30"/>
          <w:szCs w:val="30"/>
        </w:rPr>
        <w:t xml:space="preserve">9. Cleanup</w:t>
      </w:r>
    </w:p>
    <w:p>
      <w:pPr>
        <w:spacing w:after="120"/>
      </w:pPr>
      <w:r>
        <w:rPr>
          <w:sz w:val="21"/>
          <w:szCs w:val="21"/>
        </w:rPr>
        <w:t xml:space="preserve">Because this is a shared tenancy, the instance is torn down after review with a single command — no manual, ordered deletes:</w:t>
      </w:r>
    </w:p>
    <w:p>
      <w:pPr>
        <w:shd w:fill="F2F2F2" w:color="auto" w:val="clear"/>
        <w:spacing w:after="120" w:before="60"/>
      </w:pPr>
      <w:r>
        <w:rPr>
          <w:rFonts w:ascii="Consolas" w:cs="Consolas" w:eastAsia="Consolas" w:hAnsi="Consolas"/>
          <w:sz w:val="18"/>
          <w:szCs w:val="18"/>
        </w:rPr>
        <w:t xml:space="preserve">terraform destroy    # answer: yes</w:t>
      </w:r>
    </w:p>
    <w:p>
      <w:pPr>
        <w:spacing w:after="120"/>
      </w:pPr>
      <w:r>
        <w:rPr>
          <w:sz w:val="21"/>
          <w:szCs w:val="21"/>
        </w:rPr>
        <w:t xml:space="preserve">This removes only the lab2-instance Terraform created; the Console-built network is read-only in this configuration and is left untouched.</w:t>
      </w:r>
    </w:p>
    <w:p>
      <w:pPr>
        <w:pStyle w:val="Heading1"/>
        <w:spacing w:after="120" w:before="240"/>
      </w:pPr>
      <w:r>
        <w:rPr>
          <w:b/>
          <w:bCs/>
          <w:color w:val="1F4E79"/>
          <w:sz w:val="30"/>
          <w:szCs w:val="30"/>
        </w:rPr>
        <w:t xml:space="preserve">10. Lab 1 vs Lab 2 — why Infrastructure as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C5266" w:color="auto" w:val="clear"/>
            <w:tcMar>
              <w:top w:type="dxa" w:w="40"/>
              <w:left w:type="dxa" w:w="100"/>
              <w:bottom w:type="dxa" w:w="40"/>
              <w:right w:type="dxa" w:w="100"/>
            </w:tcMar>
          </w:tcPr>
          <w:p>
            <w:r>
              <w:rPr>
                <w:b/>
                <w:bCs/>
                <w:color w:val="FFFFFF"/>
                <w:sz w:val="18"/>
                <w:szCs w:val="18"/>
              </w:rPr>
              <w:t xml:space="preserve">Aspect</w:t>
            </w:r>
          </w:p>
        </w:tc>
        <w:tc>
          <w:tcPr>
            <w:tcW w:type="dxa" w:w="3120"/>
            <w:shd w:fill="2C5266" w:color="auto" w:val="clear"/>
            <w:tcMar>
              <w:top w:type="dxa" w:w="40"/>
              <w:left w:type="dxa" w:w="100"/>
              <w:bottom w:type="dxa" w:w="40"/>
              <w:right w:type="dxa" w:w="100"/>
            </w:tcMar>
          </w:tcPr>
          <w:p>
            <w:r>
              <w:rPr>
                <w:b/>
                <w:bCs/>
                <w:color w:val="FFFFFF"/>
                <w:sz w:val="18"/>
                <w:szCs w:val="18"/>
              </w:rPr>
              <w:t xml:space="preserve">Lab 1 (Console)</w:t>
            </w:r>
          </w:p>
        </w:tc>
        <w:tc>
          <w:tcPr>
            <w:tcW w:type="dxa" w:w="3120"/>
            <w:shd w:fill="2C5266" w:color="auto" w:val="clear"/>
            <w:tcMar>
              <w:top w:type="dxa" w:w="40"/>
              <w:left w:type="dxa" w:w="100"/>
              <w:bottom w:type="dxa" w:w="40"/>
              <w:right w:type="dxa" w:w="100"/>
            </w:tcMar>
          </w:tcPr>
          <w:p>
            <w:r>
              <w:rPr>
                <w:b/>
                <w:bCs/>
                <w:color w:val="FFFFFF"/>
                <w:sz w:val="18"/>
                <w:szCs w:val="18"/>
              </w:rPr>
              <w:t xml:space="preserve">Lab 2 (Terraform)</w:t>
            </w:r>
          </w:p>
        </w:tc>
      </w:tr>
      <w:tr>
        <w:tc>
          <w:tcPr>
            <w:tcW w:type="dxa" w:w="3120"/>
            <w:tcMar>
              <w:top w:type="dxa" w:w="40"/>
              <w:left w:type="dxa" w:w="100"/>
              <w:bottom w:type="dxa" w:w="40"/>
              <w:right w:type="dxa" w:w="100"/>
            </w:tcMar>
          </w:tcPr>
          <w:p>
            <w:r>
              <w:rPr>
                <w:b/>
                <w:bCs/>
                <w:color w:val="000000"/>
                <w:sz w:val="18"/>
                <w:szCs w:val="18"/>
              </w:rPr>
              <w:t xml:space="preserve">Create instance</w:t>
            </w:r>
          </w:p>
        </w:tc>
        <w:tc>
          <w:tcPr>
            <w:tcW w:type="dxa" w:w="3120"/>
            <w:tcMar>
              <w:top w:type="dxa" w:w="40"/>
              <w:left w:type="dxa" w:w="100"/>
              <w:bottom w:type="dxa" w:w="40"/>
              <w:right w:type="dxa" w:w="100"/>
            </w:tcMar>
          </w:tcPr>
          <w:p>
            <w:r>
              <w:rPr>
                <w:b w:val="false"/>
                <w:bCs w:val="false"/>
                <w:color w:val="000000"/>
                <w:sz w:val="18"/>
                <w:szCs w:val="18"/>
              </w:rPr>
              <w:t xml:space="preserve">~15 min of clicking</w:t>
            </w:r>
          </w:p>
        </w:tc>
        <w:tc>
          <w:tcPr>
            <w:tcW w:type="dxa" w:w="3120"/>
            <w:tcMar>
              <w:top w:type="dxa" w:w="40"/>
              <w:left w:type="dxa" w:w="100"/>
              <w:bottom w:type="dxa" w:w="40"/>
              <w:right w:type="dxa" w:w="100"/>
            </w:tcMar>
          </w:tcPr>
          <w:p>
            <w:r>
              <w:rPr>
                <w:b w:val="false"/>
                <w:bCs w:val="false"/>
                <w:color w:val="000000"/>
                <w:sz w:val="18"/>
                <w:szCs w:val="18"/>
              </w:rPr>
              <w:t xml:space="preserve">terraform apply — 27 s</w:t>
            </w:r>
          </w:p>
        </w:tc>
      </w:tr>
      <w:tr>
        <w:tc>
          <w:tcPr>
            <w:tcW w:type="dxa" w:w="3120"/>
            <w:tcMar>
              <w:top w:type="dxa" w:w="40"/>
              <w:left w:type="dxa" w:w="100"/>
              <w:bottom w:type="dxa" w:w="40"/>
              <w:right w:type="dxa" w:w="100"/>
            </w:tcMar>
          </w:tcPr>
          <w:p>
            <w:r>
              <w:rPr>
                <w:b/>
                <w:bCs/>
                <w:color w:val="000000"/>
                <w:sz w:val="18"/>
                <w:szCs w:val="18"/>
              </w:rPr>
              <w:t xml:space="preserve">Repeatable</w:t>
            </w:r>
          </w:p>
        </w:tc>
        <w:tc>
          <w:tcPr>
            <w:tcW w:type="dxa" w:w="3120"/>
            <w:tcMar>
              <w:top w:type="dxa" w:w="40"/>
              <w:left w:type="dxa" w:w="100"/>
              <w:bottom w:type="dxa" w:w="40"/>
              <w:right w:type="dxa" w:w="100"/>
            </w:tcMar>
          </w:tcPr>
          <w:p>
            <w:r>
              <w:rPr>
                <w:b w:val="false"/>
                <w:bCs w:val="false"/>
                <w:color w:val="000000"/>
                <w:sz w:val="18"/>
                <w:szCs w:val="18"/>
              </w:rPr>
              <w:t xml:space="preserve">No — manual each time</w:t>
            </w:r>
          </w:p>
        </w:tc>
        <w:tc>
          <w:tcPr>
            <w:tcW w:type="dxa" w:w="3120"/>
            <w:tcMar>
              <w:top w:type="dxa" w:w="40"/>
              <w:left w:type="dxa" w:w="100"/>
              <w:bottom w:type="dxa" w:w="40"/>
              <w:right w:type="dxa" w:w="100"/>
            </w:tcMar>
          </w:tcPr>
          <w:p>
            <w:r>
              <w:rPr>
                <w:b w:val="false"/>
                <w:bCs w:val="false"/>
                <w:color w:val="000000"/>
                <w:sz w:val="18"/>
                <w:szCs w:val="18"/>
              </w:rPr>
              <w:t xml:space="preserve">Yes — identical every run</w:t>
            </w:r>
          </w:p>
        </w:tc>
      </w:tr>
      <w:tr>
        <w:tc>
          <w:tcPr>
            <w:tcW w:type="dxa" w:w="3120"/>
            <w:tcMar>
              <w:top w:type="dxa" w:w="40"/>
              <w:left w:type="dxa" w:w="100"/>
              <w:bottom w:type="dxa" w:w="40"/>
              <w:right w:type="dxa" w:w="100"/>
            </w:tcMar>
          </w:tcPr>
          <w:p>
            <w:r>
              <w:rPr>
                <w:b/>
                <w:bCs/>
                <w:color w:val="000000"/>
                <w:sz w:val="18"/>
                <w:szCs w:val="18"/>
              </w:rPr>
              <w:t xml:space="preserve">Documented</w:t>
            </w:r>
          </w:p>
        </w:tc>
        <w:tc>
          <w:tcPr>
            <w:tcW w:type="dxa" w:w="3120"/>
            <w:tcMar>
              <w:top w:type="dxa" w:w="40"/>
              <w:left w:type="dxa" w:w="100"/>
              <w:bottom w:type="dxa" w:w="40"/>
              <w:right w:type="dxa" w:w="100"/>
            </w:tcMar>
          </w:tcPr>
          <w:p>
            <w:r>
              <w:rPr>
                <w:b w:val="false"/>
                <w:bCs w:val="false"/>
                <w:color w:val="000000"/>
                <w:sz w:val="18"/>
                <w:szCs w:val="18"/>
              </w:rPr>
              <w:t xml:space="preserve">Screenshots after the fact</w:t>
            </w:r>
          </w:p>
        </w:tc>
        <w:tc>
          <w:tcPr>
            <w:tcW w:type="dxa" w:w="3120"/>
            <w:tcMar>
              <w:top w:type="dxa" w:w="40"/>
              <w:left w:type="dxa" w:w="100"/>
              <w:bottom w:type="dxa" w:w="40"/>
              <w:right w:type="dxa" w:w="100"/>
            </w:tcMar>
          </w:tcPr>
          <w:p>
            <w:r>
              <w:rPr>
                <w:b w:val="false"/>
                <w:bCs w:val="false"/>
                <w:color w:val="000000"/>
                <w:sz w:val="18"/>
                <w:szCs w:val="18"/>
              </w:rPr>
              <w:t xml:space="preserve">The code is the documentation</w:t>
            </w:r>
          </w:p>
        </w:tc>
      </w:tr>
      <w:tr>
        <w:tc>
          <w:tcPr>
            <w:tcW w:type="dxa" w:w="3120"/>
            <w:tcMar>
              <w:top w:type="dxa" w:w="40"/>
              <w:left w:type="dxa" w:w="100"/>
              <w:bottom w:type="dxa" w:w="40"/>
              <w:right w:type="dxa" w:w="100"/>
            </w:tcMar>
          </w:tcPr>
          <w:p>
            <w:r>
              <w:rPr>
                <w:b/>
                <w:bCs/>
                <w:color w:val="000000"/>
                <w:sz w:val="18"/>
                <w:szCs w:val="18"/>
              </w:rPr>
              <w:t xml:space="preserve">Teardown</w:t>
            </w:r>
          </w:p>
        </w:tc>
        <w:tc>
          <w:tcPr>
            <w:tcW w:type="dxa" w:w="3120"/>
            <w:tcMar>
              <w:top w:type="dxa" w:w="40"/>
              <w:left w:type="dxa" w:w="100"/>
              <w:bottom w:type="dxa" w:w="40"/>
              <w:right w:type="dxa" w:w="100"/>
            </w:tcMar>
          </w:tcPr>
          <w:p>
            <w:r>
              <w:rPr>
                <w:b w:val="false"/>
                <w:bCs w:val="false"/>
                <w:color w:val="000000"/>
                <w:sz w:val="18"/>
                <w:szCs w:val="18"/>
              </w:rPr>
              <w:t xml:space="preserve">Delete each resource in order</w:t>
            </w:r>
          </w:p>
        </w:tc>
        <w:tc>
          <w:tcPr>
            <w:tcW w:type="dxa" w:w="3120"/>
            <w:tcMar>
              <w:top w:type="dxa" w:w="40"/>
              <w:left w:type="dxa" w:w="100"/>
              <w:bottom w:type="dxa" w:w="40"/>
              <w:right w:type="dxa" w:w="100"/>
            </w:tcMar>
          </w:tcPr>
          <w:p>
            <w:r>
              <w:rPr>
                <w:b w:val="false"/>
                <w:bCs w:val="false"/>
                <w:color w:val="000000"/>
                <w:sz w:val="18"/>
                <w:szCs w:val="18"/>
              </w:rPr>
              <w:t xml:space="preserve">terraform destroy — one command</w:t>
            </w:r>
          </w:p>
        </w:tc>
      </w:tr>
    </w:tbl>
    <w:p>
      <w:pPr>
        <w:spacing w:after="120"/>
      </w:pPr>
      <w:r>
        <w:rPr>
          <w:sz w:val="21"/>
          <w:szCs w:val="21"/>
        </w:rPr>
        <w:t xml:space="preserve">Doing Lab 1 by hand first made every block in this code recognizable — the value of IaC is that the environment is now versionable, repeatable, and disposable.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6853ffebdbf0929b20ce8609aa9c8474883ae86.png"/><Relationship Id="rId8" Type="http://schemas.openxmlformats.org/officeDocument/2006/relationships/image" Target="media/5f9a0a5db17104fc3dcc49a55888c91b4480abfa.png"/><Relationship Id="rId9" Type="http://schemas.openxmlformats.org/officeDocument/2006/relationships/image" Target="media/ceedbd7fc0088b04b964afca5d6f29b0fb674157.png"/><Relationship Id="rId10" Type="http://schemas.openxmlformats.org/officeDocument/2006/relationships/image" Target="media/f1de07a840c87faab5fdb42525106947c6abfd4e.png"/><Relationship Id="rId11" Type="http://schemas.openxmlformats.org/officeDocument/2006/relationships/image" Target="media/249773b697a127a3350b7c4c7888e4ffab7f0370.png"/><Relationship Id="rId12" Type="http://schemas.openxmlformats.org/officeDocument/2006/relationships/image" Target="media/2d5e26054235170b256598ff73b3ec805b99b42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2026-08-07T20:08:43.835Z</dcterms:created>
  <dcterms:modified xsi:type="dcterms:W3CDTF">2026-08-07T20:08:43.838Z</dcterms:modified>
</cp:coreProperties>
</file>

<file path=docProps/custom.xml><?xml version="1.0" encoding="utf-8"?>
<Properties xmlns="http://schemas.openxmlformats.org/officeDocument/2006/custom-properties" xmlns:vt="http://schemas.openxmlformats.org/officeDocument/2006/docPropsVTypes"/>
</file>