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FD4C6" w14:textId="77777777" w:rsidR="005044FE" w:rsidRPr="005044FE" w:rsidRDefault="005044FE" w:rsidP="00504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hồng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ngoại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gương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xạ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E3F-R2N1 IR Infrared Proximity Sensor with Reflector Plate bao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gồm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hồng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ngoại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kèm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gương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xạ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khoảng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phát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tăng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đến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2m,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bền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cao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dải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điện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áp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rộng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6 - 36VDC.</w:t>
      </w:r>
    </w:p>
    <w:p w14:paraId="2152AF3C" w14:textId="77777777" w:rsidR="005044FE" w:rsidRPr="005044FE" w:rsidRDefault="005044FE" w:rsidP="00504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hồng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ngoại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gương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xạ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E3F-R2N1 IR Infrared Proximity Sensor with Reflector Plate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bước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sóng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660nm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nhiễu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tia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hồng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ngoại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môi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,  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proofErr w:type="gram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ứng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khoảng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xa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trống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chộm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cửa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động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,...</w:t>
      </w:r>
    </w:p>
    <w:p w14:paraId="7C195BA6" w14:textId="77777777" w:rsidR="005044FE" w:rsidRPr="005044FE" w:rsidRDefault="005044FE" w:rsidP="00504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>Thông</w:t>
      </w:r>
      <w:proofErr w:type="spellEnd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>số</w:t>
      </w:r>
      <w:proofErr w:type="spellEnd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>kỹ</w:t>
      </w:r>
      <w:proofErr w:type="spellEnd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>thuật</w:t>
      </w:r>
      <w:proofErr w:type="spellEnd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73DDDAC0" w14:textId="77777777" w:rsidR="005044FE" w:rsidRPr="005044FE" w:rsidRDefault="005044FE" w:rsidP="005044F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tia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hồng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ngoại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bước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sóng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660nm.</w:t>
      </w:r>
    </w:p>
    <w:p w14:paraId="211DE3E0" w14:textId="77777777" w:rsidR="005044FE" w:rsidRPr="005044FE" w:rsidRDefault="005044FE" w:rsidP="005044F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Sử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dụng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gương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phản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xạ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khoảng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2m.</w:t>
      </w:r>
    </w:p>
    <w:p w14:paraId="12BBC00D" w14:textId="77777777" w:rsidR="005044FE" w:rsidRPr="005044FE" w:rsidRDefault="005044FE" w:rsidP="005044F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Điện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áp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cấp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: 5 - 36VDC.</w:t>
      </w:r>
    </w:p>
    <w:p w14:paraId="47C364A0" w14:textId="77777777" w:rsidR="005044FE" w:rsidRPr="005044FE" w:rsidRDefault="005044FE" w:rsidP="005044F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Dòng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tiêu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thụ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tối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: 300mA.</w:t>
      </w:r>
    </w:p>
    <w:p w14:paraId="2DF826EB" w14:textId="77777777" w:rsidR="005044FE" w:rsidRPr="005044FE" w:rsidRDefault="005044FE" w:rsidP="005044F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Tín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đầu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ra  </w:t>
      </w:r>
      <w:proofErr w:type="spellStart"/>
      <w:r w:rsidRPr="005044FE">
        <w:rPr>
          <w:rFonts w:ascii="Arial" w:eastAsia="Times New Roman" w:hAnsi="Arial" w:cs="Arial"/>
          <w:color w:val="FF0000"/>
          <w:sz w:val="24"/>
          <w:szCs w:val="24"/>
        </w:rPr>
        <w:t>mức</w:t>
      </w:r>
      <w:proofErr w:type="spellEnd"/>
      <w:proofErr w:type="gramEnd"/>
      <w:r w:rsidRPr="005044F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FF0000"/>
          <w:sz w:val="24"/>
          <w:szCs w:val="24"/>
        </w:rPr>
        <w:t>cao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 (VCC)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nhìn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044FE">
        <w:rPr>
          <w:rFonts w:ascii="Arial" w:eastAsia="Times New Roman" w:hAnsi="Arial" w:cs="Arial"/>
          <w:color w:val="FF0000"/>
          <w:sz w:val="24"/>
          <w:szCs w:val="24"/>
        </w:rPr>
        <w:t>thấy</w:t>
      </w:r>
      <w:proofErr w:type="spellEnd"/>
      <w:r w:rsidRPr="005044F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FF0000"/>
          <w:sz w:val="24"/>
          <w:szCs w:val="24"/>
        </w:rPr>
        <w:t>gương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. 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Mức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thấp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che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gương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thấy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gương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!</w:t>
      </w:r>
    </w:p>
    <w:p w14:paraId="23F9C237" w14:textId="77777777" w:rsidR="005044FE" w:rsidRPr="005044FE" w:rsidRDefault="005044FE" w:rsidP="005044F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Độ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trễ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: 1.5ms.</w:t>
      </w:r>
    </w:p>
    <w:p w14:paraId="3F9C7E57" w14:textId="77777777" w:rsidR="005044FE" w:rsidRPr="005044FE" w:rsidRDefault="005044FE" w:rsidP="00504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>Sơ</w:t>
      </w:r>
      <w:proofErr w:type="spellEnd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>đồ</w:t>
      </w:r>
      <w:proofErr w:type="spellEnd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>chân</w:t>
      </w:r>
      <w:proofErr w:type="spellEnd"/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71A79895" w14:textId="77777777" w:rsidR="005044FE" w:rsidRPr="005044FE" w:rsidRDefault="005044FE" w:rsidP="005044F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Nâu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: VCC 5 - 36VDC.</w:t>
      </w:r>
    </w:p>
    <w:p w14:paraId="4595892F" w14:textId="77777777" w:rsidR="005044FE" w:rsidRPr="005044FE" w:rsidRDefault="005044FE" w:rsidP="005044F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Đen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: 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Tín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ra.</w:t>
      </w:r>
    </w:p>
    <w:p w14:paraId="14BCB00F" w14:textId="77777777" w:rsidR="005044FE" w:rsidRPr="005044FE" w:rsidRDefault="005044FE" w:rsidP="005044F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Xanh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dương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: GND - 0VDC.</w:t>
      </w:r>
    </w:p>
    <w:p w14:paraId="25BAFD14" w14:textId="77777777" w:rsidR="005044FE" w:rsidRPr="005044FE" w:rsidRDefault="005044FE" w:rsidP="005044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044FE">
        <w:rPr>
          <w:rFonts w:ascii="Arial" w:eastAsia="Times New Roman" w:hAnsi="Arial" w:cs="Arial"/>
          <w:b/>
          <w:bCs/>
          <w:color w:val="FF0000"/>
          <w:sz w:val="24"/>
          <w:szCs w:val="24"/>
        </w:rPr>
        <w:t>Lưu</w:t>
      </w:r>
      <w:proofErr w:type="spellEnd"/>
      <w:r w:rsidRPr="005044FE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ý:</w:t>
      </w:r>
      <w:r w:rsidRPr="005044FE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Tín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hiệu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ra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044FE">
        <w:rPr>
          <w:rFonts w:ascii="Arial" w:eastAsia="Times New Roman" w:hAnsi="Arial" w:cs="Arial"/>
          <w:color w:val="FF0000"/>
          <w:sz w:val="24"/>
          <w:szCs w:val="24"/>
        </w:rPr>
        <w:t>dòng</w:t>
      </w:r>
      <w:proofErr w:type="spellEnd"/>
      <w:r w:rsidRPr="005044F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FF0000"/>
          <w:sz w:val="24"/>
          <w:szCs w:val="24"/>
        </w:rPr>
        <w:t>rất</w:t>
      </w:r>
      <w:proofErr w:type="spellEnd"/>
      <w:r w:rsidRPr="005044FE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FF0000"/>
          <w:sz w:val="24"/>
          <w:szCs w:val="24"/>
        </w:rPr>
        <w:t>nhỏ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nên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044FE">
        <w:rPr>
          <w:rFonts w:ascii="Arial" w:eastAsia="Times New Roman" w:hAnsi="Arial" w:cs="Arial"/>
          <w:color w:val="FF0000"/>
          <w:sz w:val="24"/>
          <w:szCs w:val="24"/>
        </w:rPr>
        <w:t>KHÔNG ĐƯỢC</w:t>
      </w:r>
      <w:r w:rsidRPr="005044F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kích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trực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tiếp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relay (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rơ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le)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gây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5044FE">
        <w:rPr>
          <w:rFonts w:ascii="Arial" w:eastAsia="Times New Roman" w:hAnsi="Arial" w:cs="Arial"/>
          <w:color w:val="FF0000"/>
          <w:sz w:val="24"/>
          <w:szCs w:val="24"/>
        </w:rPr>
        <w:t>CHÁY</w:t>
      </w:r>
      <w:r w:rsidRPr="005044F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biến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tham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khảo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5" w:history="1">
        <w:r w:rsidRPr="005044FE">
          <w:rPr>
            <w:rFonts w:ascii="Arial" w:eastAsia="Times New Roman" w:hAnsi="Arial" w:cs="Arial"/>
            <w:color w:val="014590"/>
            <w:sz w:val="24"/>
            <w:szCs w:val="24"/>
            <w:u w:val="single"/>
          </w:rPr>
          <w:t>Module relay</w:t>
        </w:r>
      </w:hyperlink>
      <w:r w:rsidRPr="005044FE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thiết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kế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bảo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044FE">
        <w:rPr>
          <w:rFonts w:ascii="Arial" w:eastAsia="Times New Roman" w:hAnsi="Arial" w:cs="Arial"/>
          <w:color w:val="000000"/>
          <w:sz w:val="24"/>
          <w:szCs w:val="24"/>
        </w:rPr>
        <w:t>vệ</w:t>
      </w:r>
      <w:proofErr w:type="spellEnd"/>
      <w:r w:rsidRPr="005044FE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77786CB" w14:textId="3D87086F" w:rsidR="00F97065" w:rsidRDefault="00F97065"/>
    <w:p w14:paraId="34CB1C0A" w14:textId="77777777" w:rsidR="005044FE" w:rsidRPr="005044FE" w:rsidRDefault="005044FE" w:rsidP="005044FE">
      <w:p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5044FE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Operating form and model number</w:t>
      </w:r>
    </w:p>
    <w:tbl>
      <w:tblPr>
        <w:tblW w:w="0" w:type="dxa"/>
        <w:tblBorders>
          <w:top w:val="single" w:sz="6" w:space="0" w:color="000000"/>
          <w:left w:val="single" w:sz="2" w:space="0" w:color="000000"/>
          <w:bottom w:val="single" w:sz="2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1131"/>
        <w:gridCol w:w="950"/>
        <w:gridCol w:w="984"/>
        <w:gridCol w:w="5362"/>
      </w:tblGrid>
      <w:tr w:rsidR="005044FE" w:rsidRPr="005044FE" w14:paraId="6146E982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FF853F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Current type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A7A504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Operating form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727048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Contact form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64A4E3A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Model number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BA7D945" w14:textId="1D75953F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Online store:                                                            </w:t>
            </w: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object w:dxaOrig="1440" w:dyaOrig="1440" w14:anchorId="3B011D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1pt;height:18.25pt" o:ole="">
                  <v:imagedata r:id="rId6" o:title=""/>
                </v:shape>
                <w:control r:id="rId7" w:name="DefaultOcxName" w:shapeid="_x0000_i1027"/>
              </w:object>
            </w:r>
          </w:p>
        </w:tc>
      </w:tr>
      <w:tr w:rsidR="005044FE" w:rsidRPr="005044FE" w14:paraId="20F741C5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78F7F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3CDB378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6ADC70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F975FFF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" w:tooltip="E3F-R2N1 Cylinder amplifier photoelectric sensor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E3F-R2N1</w:t>
              </w:r>
            </w:hyperlink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4A930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FF6600"/>
                <w:sz w:val="18"/>
                <w:szCs w:val="18"/>
              </w:rPr>
              <w:t>US $4.01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piece</w:t>
            </w:r>
            <w:hyperlink r:id="rId9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Order</w:t>
              </w:r>
            </w:hyperlink>
            <w:hyperlink r:id="rId10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Add</w:t>
              </w:r>
              <w:proofErr w:type="spellEnd"/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 xml:space="preserve"> to Cart</w:t>
              </w:r>
            </w:hyperlink>
          </w:p>
        </w:tc>
      </w:tr>
      <w:tr w:rsidR="005044FE" w:rsidRPr="005044FE" w14:paraId="1932DEE1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A2EE52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D9D8BC5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007BF1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43A8384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" w:tooltip="E3F-R2N2 Cylinder amplifier photoelectric sensor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E3F-R2N2</w:t>
              </w:r>
            </w:hyperlink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D40E3C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FF6600"/>
                <w:sz w:val="18"/>
                <w:szCs w:val="18"/>
              </w:rPr>
              <w:t>US $4.42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piece</w:t>
            </w:r>
            <w:hyperlink r:id="rId12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Order</w:t>
              </w:r>
            </w:hyperlink>
            <w:hyperlink r:id="rId13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Add</w:t>
              </w:r>
              <w:proofErr w:type="spellEnd"/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 xml:space="preserve"> to Cart</w:t>
              </w:r>
            </w:hyperlink>
          </w:p>
        </w:tc>
      </w:tr>
      <w:tr w:rsidR="005044FE" w:rsidRPr="005044FE" w14:paraId="2597CEBD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F9D115D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AFFC64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5727FD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NO+NC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49F2A14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E3F-R2N4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91E2C5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044FE" w:rsidRPr="005044FE" w14:paraId="745B1802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BE2E6ED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C1E9C3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PNP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31CB9C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5CFD7B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" w:tooltip="E3F-R2P1 Cylinder amplifier photoelectric sensor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E3F-R2P1</w:t>
              </w:r>
            </w:hyperlink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754168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FF6600"/>
                <w:sz w:val="18"/>
                <w:szCs w:val="18"/>
              </w:rPr>
              <w:t>US $4.01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piece</w:t>
            </w:r>
            <w:hyperlink r:id="rId15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Order</w:t>
              </w:r>
            </w:hyperlink>
            <w:hyperlink r:id="rId16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Add</w:t>
              </w:r>
              <w:proofErr w:type="spellEnd"/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 xml:space="preserve"> to Cart</w:t>
              </w:r>
            </w:hyperlink>
          </w:p>
        </w:tc>
      </w:tr>
      <w:tr w:rsidR="005044FE" w:rsidRPr="005044FE" w14:paraId="28EF8579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5B4EDD9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915980A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PNP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C769B49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302FAF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tooltip="E3F-R2P2 Cylinder amplifier photoelectric sensor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E3F-R2P2</w:t>
              </w:r>
            </w:hyperlink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A249A1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FF6600"/>
                <w:sz w:val="18"/>
                <w:szCs w:val="18"/>
              </w:rPr>
              <w:t>US $4.42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piece</w:t>
            </w:r>
            <w:hyperlink r:id="rId18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Order</w:t>
              </w:r>
            </w:hyperlink>
            <w:hyperlink r:id="rId19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Add</w:t>
              </w:r>
              <w:proofErr w:type="spellEnd"/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 xml:space="preserve"> to Cart</w:t>
              </w:r>
            </w:hyperlink>
          </w:p>
        </w:tc>
      </w:tr>
      <w:tr w:rsidR="005044FE" w:rsidRPr="005044FE" w14:paraId="0E5A8719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7E040A9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1D54BB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PNP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4872C3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NO+NC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675ABC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E3F-R2P4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10CB78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044FE" w:rsidRPr="005044FE" w14:paraId="28831B98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FD8F04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646A7D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NPN/PNP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5615AE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NO/NC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B8A66A3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E3F-R2X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7905E6B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5044FE" w:rsidRPr="005044FE" w14:paraId="4EB0C8E3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8C65F33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D3EFE3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Two wires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4AB8A40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3E3A645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" w:tooltip="E3F-R2Y1 Cylinder amplifier photoelectric sensor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E3F-R2Y1</w:t>
              </w:r>
            </w:hyperlink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F6E89FE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FF6600"/>
                <w:sz w:val="18"/>
                <w:szCs w:val="18"/>
              </w:rPr>
              <w:t>US $4.42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piece</w:t>
            </w:r>
            <w:hyperlink r:id="rId21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Order</w:t>
              </w:r>
            </w:hyperlink>
            <w:hyperlink r:id="rId22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Add</w:t>
              </w:r>
              <w:proofErr w:type="spellEnd"/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 xml:space="preserve"> to Cart</w:t>
              </w:r>
            </w:hyperlink>
          </w:p>
        </w:tc>
      </w:tr>
      <w:tr w:rsidR="005044FE" w:rsidRPr="005044FE" w14:paraId="20971449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1790CB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1A9DE6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Two wires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287EF5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9B6755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" w:tooltip="E3F-R2Y2 Cylinder amplifier photoelectric sensor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E3F-R2Y2</w:t>
              </w:r>
            </w:hyperlink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D7D1C5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FF6600"/>
                <w:sz w:val="18"/>
                <w:szCs w:val="18"/>
              </w:rPr>
              <w:t>US $4.42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/ </w:t>
            </w:r>
            <w:proofErr w:type="spellStart"/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piece</w:t>
            </w:r>
            <w:hyperlink r:id="rId24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Order</w:t>
              </w:r>
            </w:hyperlink>
            <w:hyperlink r:id="rId25" w:history="1"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Add</w:t>
              </w:r>
              <w:proofErr w:type="spellEnd"/>
              <w:r w:rsidRPr="005044FE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 xml:space="preserve"> to Cart</w:t>
              </w:r>
            </w:hyperlink>
          </w:p>
        </w:tc>
      </w:tr>
    </w:tbl>
    <w:p w14:paraId="5EF20451" w14:textId="77777777" w:rsidR="005044FE" w:rsidRPr="005044FE" w:rsidRDefault="005044FE" w:rsidP="005044FE">
      <w:pPr>
        <w:shd w:val="clear" w:color="auto" w:fill="FFFFFF"/>
        <w:spacing w:after="75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5044FE">
        <w:rPr>
          <w:rFonts w:ascii="Arial" w:eastAsia="Times New Roman" w:hAnsi="Arial" w:cs="Arial"/>
          <w:b/>
          <w:bCs/>
          <w:color w:val="000000"/>
          <w:sz w:val="21"/>
          <w:szCs w:val="21"/>
        </w:rPr>
        <w:t>General</w:t>
      </w:r>
    </w:p>
    <w:tbl>
      <w:tblPr>
        <w:tblW w:w="0" w:type="dxa"/>
        <w:tblBorders>
          <w:top w:val="single" w:sz="6" w:space="0" w:color="000000"/>
          <w:left w:val="single" w:sz="2" w:space="0" w:color="000000"/>
          <w:bottom w:val="single" w:sz="2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1"/>
        <w:gridCol w:w="6773"/>
      </w:tblGrid>
      <w:tr w:rsidR="005044FE" w:rsidRPr="005044FE" w14:paraId="3801683A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59C826D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Model number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4451C2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E3F-R2 series</w:t>
            </w:r>
          </w:p>
        </w:tc>
      </w:tr>
      <w:tr w:rsidR="005044FE" w:rsidRPr="005044FE" w14:paraId="76109A88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908505D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External dimensions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EFFCAB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M18x1x67.5</w:t>
            </w:r>
          </w:p>
        </w:tc>
      </w:tr>
      <w:tr w:rsidR="005044FE" w:rsidRPr="005044FE" w14:paraId="5CC2AFB5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053B41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Sensing method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1BF2386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Retroreflective</w:t>
            </w:r>
          </w:p>
        </w:tc>
      </w:tr>
      <w:tr w:rsidR="005044FE" w:rsidRPr="005044FE" w14:paraId="2073FAC7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3DB9F6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Detection distance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B7EF46F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2m±10%</w:t>
            </w:r>
          </w:p>
        </w:tc>
      </w:tr>
      <w:tr w:rsidR="005044FE" w:rsidRPr="005044FE" w14:paraId="3E70573E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C685D7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Sensitivity adjustment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AD66868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Adjustable</w:t>
            </w:r>
          </w:p>
        </w:tc>
      </w:tr>
      <w:tr w:rsidR="005044FE" w:rsidRPr="005044FE" w14:paraId="63F22929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6CFA9EE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Supply voltage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B70972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6-36Vdc; 90-250Vac 50/60Hz</w:t>
            </w:r>
          </w:p>
        </w:tc>
      </w:tr>
      <w:tr w:rsidR="005044FE" w:rsidRPr="005044FE" w14:paraId="382FAADC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22066D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Rated output current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05D5918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N.P Type: 300mA max; A Type: 400mA; J type: 2A max (contact life: 100000 times)</w:t>
            </w:r>
          </w:p>
        </w:tc>
      </w:tr>
      <w:tr w:rsidR="005044FE" w:rsidRPr="005044FE" w14:paraId="02B4DBBD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7BA9C28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Sensing object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D056306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Opaque object</w:t>
            </w:r>
          </w:p>
        </w:tc>
      </w:tr>
      <w:tr w:rsidR="005044FE" w:rsidRPr="005044FE" w14:paraId="6627BB05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F5E8D31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Response frequency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5B7F1A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300Hz</w:t>
            </w:r>
          </w:p>
        </w:tc>
      </w:tr>
      <w:tr w:rsidR="005044FE" w:rsidRPr="005044FE" w14:paraId="2BB484C7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D3E9FF6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Response time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68B5E7D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1.5ms max</w:t>
            </w:r>
          </w:p>
        </w:tc>
      </w:tr>
      <w:tr w:rsidR="005044FE" w:rsidRPr="005044FE" w14:paraId="5B072070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5695F1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Light source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FC31B9C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Infrared LED (660 nm)</w:t>
            </w:r>
          </w:p>
        </w:tc>
      </w:tr>
      <w:tr w:rsidR="005044FE" w:rsidRPr="005044FE" w14:paraId="08EFA135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B7450B0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Leakage current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8484E45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N.P Type: 20mA max; A Type: 1.7mA max</w:t>
            </w:r>
          </w:p>
        </w:tc>
      </w:tr>
      <w:tr w:rsidR="005044FE" w:rsidRPr="005044FE" w14:paraId="17A6E93D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C0836B5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Protection circuit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227B066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DC: Reverse connection protection, Surge suppressor, Short-circuit protection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AC: Surge suppressor</w:t>
            </w:r>
          </w:p>
        </w:tc>
      </w:tr>
      <w:tr w:rsidR="005044FE" w:rsidRPr="005044FE" w14:paraId="78345168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4E74C4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Insulation resistance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E2787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 MΩ min. at 500 V DC between energized parts and case</w:t>
            </w:r>
          </w:p>
        </w:tc>
      </w:tr>
      <w:tr w:rsidR="005044FE" w:rsidRPr="005044FE" w14:paraId="39B1EAEF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A23FD5E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Dielectric strength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1BBB8EC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 VAC max., 50 / 60 Hz for 1 min between energized parts and case</w:t>
            </w:r>
          </w:p>
        </w:tc>
      </w:tr>
      <w:tr w:rsidR="005044FE" w:rsidRPr="005044FE" w14:paraId="00362E53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98EAB50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Temperature influence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14F09C1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±10% max. of sensing distance at 23</w:t>
            </w:r>
            <w:r w:rsidRPr="005044FE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℃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within temperature range of -25</w:t>
            </w:r>
            <w:r w:rsidRPr="005044FE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℃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60</w:t>
            </w:r>
            <w:r w:rsidRPr="005044FE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℃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±15% max. of sensing distance at 23</w:t>
            </w:r>
            <w:r w:rsidRPr="005044FE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℃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within temperature range of -30</w:t>
            </w:r>
            <w:r w:rsidRPr="005044FE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℃</w:t>
            </w: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65</w:t>
            </w:r>
            <w:r w:rsidRPr="005044FE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℃</w:t>
            </w:r>
          </w:p>
        </w:tc>
      </w:tr>
      <w:tr w:rsidR="005044FE" w:rsidRPr="005044FE" w14:paraId="09E06A5A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99BC759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Voltage influence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83B66B8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±10% max. of sensing distance in rated voltage range ±15%</w:t>
            </w:r>
          </w:p>
        </w:tc>
      </w:tr>
      <w:tr w:rsidR="005044FE" w:rsidRPr="005044FE" w14:paraId="6AA90CD0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15CB971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IP Rating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D42E71C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IP67</w:t>
            </w:r>
          </w:p>
        </w:tc>
      </w:tr>
      <w:tr w:rsidR="005044FE" w:rsidRPr="005044FE" w14:paraId="4FC1DB02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25D859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Material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DADFA1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Case: ABS; Sensing surface (lens): PMMA</w:t>
            </w:r>
          </w:p>
        </w:tc>
      </w:tr>
      <w:tr w:rsidR="005044FE" w:rsidRPr="005044FE" w14:paraId="48955160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AFBCC6B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Operating temperature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8DE05E8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-30 to 65 °C (with no icing or condensation)</w:t>
            </w:r>
          </w:p>
        </w:tc>
      </w:tr>
      <w:tr w:rsidR="005044FE" w:rsidRPr="005044FE" w14:paraId="6D1D3EB4" w14:textId="77777777" w:rsidTr="005044FE"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noWrap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35F9D47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Operating humidity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621789F" w14:textId="77777777" w:rsidR="005044FE" w:rsidRPr="005044FE" w:rsidRDefault="005044FE" w:rsidP="005044FE">
            <w:pPr>
              <w:spacing w:after="150" w:line="27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044F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Storage: 35% to 95% (without condensation)</w:t>
            </w:r>
          </w:p>
        </w:tc>
      </w:tr>
    </w:tbl>
    <w:p w14:paraId="005B685D" w14:textId="42EB4D28" w:rsidR="005044FE" w:rsidRDefault="005044FE"/>
    <w:p w14:paraId="57FBC502" w14:textId="781F20A8" w:rsidR="005044FE" w:rsidRDefault="005044FE">
      <w:hyperlink r:id="rId26" w:history="1">
        <w:r>
          <w:rPr>
            <w:rStyle w:val="Hyperlink"/>
          </w:rPr>
          <w:t>https://www.finglai.com/products/sensors/cylinder-amplifier-photoelectric-sensors/E3F-R2/</w:t>
        </w:r>
      </w:hyperlink>
    </w:p>
    <w:p w14:paraId="5D34C7FD" w14:textId="77777777" w:rsidR="005044FE" w:rsidRDefault="005044FE"/>
    <w:sectPr w:rsidR="00504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24E59"/>
    <w:multiLevelType w:val="multilevel"/>
    <w:tmpl w:val="FFBC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2E7E67"/>
    <w:multiLevelType w:val="multilevel"/>
    <w:tmpl w:val="2EDC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83"/>
    <w:rsid w:val="005044FE"/>
    <w:rsid w:val="00792A83"/>
    <w:rsid w:val="00F9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197F"/>
  <w15:chartTrackingRefBased/>
  <w15:docId w15:val="{B2A111C5-1662-4454-9A20-55078477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4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4F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44FE"/>
    <w:rPr>
      <w:color w:val="0000FF"/>
      <w:u w:val="single"/>
    </w:rPr>
  </w:style>
  <w:style w:type="character" w:customStyle="1" w:styleId="ttd">
    <w:name w:val="tt_d"/>
    <w:basedOn w:val="DefaultParagraphFont"/>
    <w:rsid w:val="005044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0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31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nglai.com/products/sensors/cylinder-amplifier-photoelectric-sensors/E3F-R2/E3F-R2N1.html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www.finglai.com/products/sensors/cylinder-amplifier-photoelectric-sensors/E3F-R2/E3F-R2P2.html" TargetMode="External"/><Relationship Id="rId26" Type="http://schemas.openxmlformats.org/officeDocument/2006/relationships/hyperlink" Target="https://www.finglai.com/products/sensors/cylinder-amplifier-photoelectric-sensors/E3F-R2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inglai.com/products/sensors/cylinder-amplifier-photoelectric-sensors/E3F-R2/E3F-R2Y1.html" TargetMode="External"/><Relationship Id="rId7" Type="http://schemas.openxmlformats.org/officeDocument/2006/relationships/control" Target="activeX/activeX1.xml"/><Relationship Id="rId12" Type="http://schemas.openxmlformats.org/officeDocument/2006/relationships/hyperlink" Target="https://www.finglai.com/products/sensors/cylinder-amplifier-photoelectric-sensors/E3F-R2/E3F-R2N2.html" TargetMode="External"/><Relationship Id="rId17" Type="http://schemas.openxmlformats.org/officeDocument/2006/relationships/hyperlink" Target="https://www.finglai.com/products/sensors/cylinder-amplifier-photoelectric-sensors/E3F-R2/E3F-R2P2.html" TargetMode="External"/><Relationship Id="rId25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s://www.finglai.com/products/sensors/cylinder-amplifier-photoelectric-sensors/E3F-R2/E3F-R2Y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finglai.com/products/sensors/cylinder-amplifier-photoelectric-sensors/E3F-R2/E3F-R2N2.html" TargetMode="External"/><Relationship Id="rId24" Type="http://schemas.openxmlformats.org/officeDocument/2006/relationships/hyperlink" Target="https://www.finglai.com/products/sensors/cylinder-amplifier-photoelectric-sensors/E3F-R2/E3F-R2Y2.html" TargetMode="External"/><Relationship Id="rId5" Type="http://schemas.openxmlformats.org/officeDocument/2006/relationships/hyperlink" Target="http://hshop.vn/search?type=product&amp;q=relay" TargetMode="External"/><Relationship Id="rId15" Type="http://schemas.openxmlformats.org/officeDocument/2006/relationships/hyperlink" Target="https://www.finglai.com/products/sensors/cylinder-amplifier-photoelectric-sensors/E3F-R2/E3F-R2P1.html" TargetMode="External"/><Relationship Id="rId23" Type="http://schemas.openxmlformats.org/officeDocument/2006/relationships/hyperlink" Target="https://www.finglai.com/products/sensors/cylinder-amplifier-photoelectric-sensors/E3F-R2/E3F-R2Y2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nglai.com/products/sensors/cylinder-amplifier-photoelectric-sensors/E3F-R2/E3F-R2N1.html" TargetMode="External"/><Relationship Id="rId14" Type="http://schemas.openxmlformats.org/officeDocument/2006/relationships/hyperlink" Target="https://www.finglai.com/products/sensors/cylinder-amplifier-photoelectric-sensors/E3F-R2/E3F-R2P1.html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2</cp:revision>
  <dcterms:created xsi:type="dcterms:W3CDTF">2020-08-07T08:53:00Z</dcterms:created>
  <dcterms:modified xsi:type="dcterms:W3CDTF">2020-08-07T08:55:00Z</dcterms:modified>
</cp:coreProperties>
</file>