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8A258" w14:textId="78FC03F6" w:rsidR="00E86694" w:rsidRPr="00E86694" w:rsidRDefault="00E86694" w:rsidP="00E86694">
      <w:pPr>
        <w:spacing w:after="0" w:line="360" w:lineRule="atLeast"/>
        <w:rPr>
          <w:rFonts w:ascii="Sylfaen" w:hAnsi="Sylfaen" w:cs="Sylfaen"/>
          <w:b/>
          <w:sz w:val="24"/>
          <w:szCs w:val="24"/>
        </w:rPr>
      </w:pPr>
      <w:r>
        <w:rPr>
          <w:rFonts w:ascii="Sylfaen" w:hAnsi="Sylfaen" w:cs="Sylfaen"/>
          <w:b/>
          <w:sz w:val="24"/>
          <w:szCs w:val="24"/>
          <w:lang w:val="ka-GE"/>
        </w:rPr>
        <w:t xml:space="preserve">სამკურნალი </w:t>
      </w:r>
      <w:proofErr w:type="spellStart"/>
      <w:r w:rsidRPr="00E86694">
        <w:rPr>
          <w:rFonts w:ascii="Sylfaen" w:hAnsi="Sylfaen" w:cs="Sylfaen"/>
          <w:b/>
          <w:sz w:val="24"/>
          <w:szCs w:val="24"/>
        </w:rPr>
        <w:t>პრეპარატის</w:t>
      </w:r>
      <w:proofErr w:type="spellEnd"/>
      <w:r w:rsidRPr="00E86694">
        <w:rPr>
          <w:rFonts w:ascii="Sylfaen" w:hAnsi="Sylfaen"/>
          <w:b/>
          <w:sz w:val="24"/>
          <w:szCs w:val="24"/>
        </w:rPr>
        <w:t xml:space="preserve"> </w:t>
      </w:r>
      <w:proofErr w:type="spellStart"/>
      <w:r w:rsidRPr="00E86694">
        <w:rPr>
          <w:rFonts w:ascii="Sylfaen" w:hAnsi="Sylfaen" w:cs="Sylfaen"/>
          <w:b/>
          <w:sz w:val="24"/>
          <w:szCs w:val="24"/>
        </w:rPr>
        <w:t>ზოგადი</w:t>
      </w:r>
      <w:proofErr w:type="spellEnd"/>
      <w:r w:rsidRPr="00E86694">
        <w:rPr>
          <w:rFonts w:ascii="Sylfaen" w:hAnsi="Sylfaen"/>
          <w:b/>
          <w:sz w:val="24"/>
          <w:szCs w:val="24"/>
        </w:rPr>
        <w:t xml:space="preserve"> </w:t>
      </w:r>
      <w:proofErr w:type="spellStart"/>
      <w:r w:rsidRPr="00E86694">
        <w:rPr>
          <w:rFonts w:ascii="Sylfaen" w:hAnsi="Sylfaen" w:cs="Sylfaen"/>
          <w:b/>
          <w:sz w:val="24"/>
          <w:szCs w:val="24"/>
        </w:rPr>
        <w:t>დახასიათება</w:t>
      </w:r>
      <w:proofErr w:type="spellEnd"/>
    </w:p>
    <w:p w14:paraId="06CDC028" w14:textId="77777777" w:rsidR="00E86694" w:rsidRPr="00E86694" w:rsidRDefault="00E86694" w:rsidP="00E86694">
      <w:pPr>
        <w:spacing w:after="0" w:line="360" w:lineRule="atLeast"/>
        <w:jc w:val="center"/>
        <w:rPr>
          <w:rFonts w:ascii="Sylfaen" w:hAnsi="Sylfaen"/>
          <w:b/>
          <w:sz w:val="24"/>
          <w:szCs w:val="24"/>
        </w:rPr>
      </w:pPr>
    </w:p>
    <w:p w14:paraId="6C5C9A50" w14:textId="51557486" w:rsidR="00E86694" w:rsidRPr="00E86694" w:rsidRDefault="00E86694">
      <w:pPr>
        <w:pStyle w:val="ListParagraph"/>
        <w:numPr>
          <w:ilvl w:val="0"/>
          <w:numId w:val="1"/>
        </w:numPr>
        <w:spacing w:after="0" w:line="360" w:lineRule="atLeast"/>
        <w:ind w:left="284" w:hanging="284"/>
        <w:rPr>
          <w:rFonts w:ascii="Sylfaen" w:hAnsi="Sylfaen"/>
          <w:b/>
          <w:sz w:val="24"/>
          <w:szCs w:val="24"/>
        </w:rPr>
      </w:pPr>
      <w:r>
        <w:rPr>
          <w:rFonts w:ascii="Sylfaen" w:hAnsi="Sylfaen" w:cs="Sylfaen"/>
          <w:b/>
          <w:sz w:val="24"/>
          <w:szCs w:val="24"/>
          <w:lang w:val="ka-GE"/>
        </w:rPr>
        <w:t xml:space="preserve">სამკურნალი </w:t>
      </w:r>
      <w:proofErr w:type="spellStart"/>
      <w:r w:rsidRPr="00E86694">
        <w:rPr>
          <w:rFonts w:ascii="Sylfaen" w:hAnsi="Sylfaen" w:cs="Sylfaen"/>
          <w:b/>
          <w:sz w:val="24"/>
          <w:szCs w:val="24"/>
        </w:rPr>
        <w:t>პრეპარატის</w:t>
      </w:r>
      <w:proofErr w:type="spellEnd"/>
      <w:r w:rsidRPr="00E86694">
        <w:rPr>
          <w:rFonts w:ascii="Sylfaen" w:hAnsi="Sylfaen"/>
          <w:b/>
          <w:sz w:val="24"/>
          <w:szCs w:val="24"/>
        </w:rPr>
        <w:t xml:space="preserve"> </w:t>
      </w:r>
      <w:proofErr w:type="spellStart"/>
      <w:r w:rsidRPr="00E86694">
        <w:rPr>
          <w:rFonts w:ascii="Sylfaen" w:hAnsi="Sylfaen" w:cs="Sylfaen"/>
          <w:b/>
          <w:sz w:val="24"/>
          <w:szCs w:val="24"/>
        </w:rPr>
        <w:t>დასახელება</w:t>
      </w:r>
      <w:proofErr w:type="spellEnd"/>
      <w:r w:rsidRPr="00E86694">
        <w:rPr>
          <w:rFonts w:ascii="Sylfaen" w:hAnsi="Sylfaen"/>
          <w:b/>
          <w:sz w:val="24"/>
          <w:szCs w:val="24"/>
        </w:rPr>
        <w:t xml:space="preserve"> </w:t>
      </w:r>
    </w:p>
    <w:p w14:paraId="71149FFA" w14:textId="0B1626CA" w:rsidR="00E86694" w:rsidRDefault="00E86694" w:rsidP="00E86694">
      <w:pPr>
        <w:spacing w:after="0" w:line="360" w:lineRule="atLeast"/>
        <w:rPr>
          <w:rFonts w:ascii="Sylfaen" w:hAnsi="Sylfaen" w:cs="Sylfaen"/>
          <w:bCs/>
          <w:sz w:val="24"/>
          <w:szCs w:val="24"/>
        </w:rPr>
      </w:pPr>
      <w:proofErr w:type="spellStart"/>
      <w:r w:rsidRPr="00E86694">
        <w:rPr>
          <w:rFonts w:ascii="Sylfaen" w:hAnsi="Sylfaen" w:cs="Sylfaen"/>
          <w:bCs/>
          <w:sz w:val="24"/>
          <w:szCs w:val="24"/>
        </w:rPr>
        <w:t>გუტალაქსი</w:t>
      </w:r>
      <w:proofErr w:type="spellEnd"/>
      <w:r w:rsidRPr="00E86694">
        <w:rPr>
          <w:rFonts w:ascii="Sylfaen" w:hAnsi="Sylfaen"/>
          <w:bCs/>
          <w:sz w:val="24"/>
          <w:szCs w:val="24"/>
        </w:rPr>
        <w:t xml:space="preserve"> (</w:t>
      </w:r>
      <w:proofErr w:type="spellStart"/>
      <w:r w:rsidRPr="00E86694">
        <w:rPr>
          <w:rFonts w:ascii="Sylfaen" w:hAnsi="Sylfaen" w:cs="Sylfaen"/>
          <w:bCs/>
          <w:sz w:val="24"/>
          <w:szCs w:val="24"/>
        </w:rPr>
        <w:t>ნატრიუმის</w:t>
      </w:r>
      <w:proofErr w:type="spellEnd"/>
      <w:r w:rsidRPr="00E86694">
        <w:rPr>
          <w:rFonts w:ascii="Sylfaen" w:hAnsi="Sylfaen"/>
          <w:bCs/>
          <w:sz w:val="24"/>
          <w:szCs w:val="24"/>
        </w:rPr>
        <w:t xml:space="preserve"> </w:t>
      </w:r>
      <w:proofErr w:type="spellStart"/>
      <w:r w:rsidRPr="00E86694">
        <w:rPr>
          <w:rFonts w:ascii="Sylfaen" w:hAnsi="Sylfaen" w:cs="Sylfaen"/>
          <w:bCs/>
          <w:sz w:val="24"/>
          <w:szCs w:val="24"/>
        </w:rPr>
        <w:t>პიკოსულფატი</w:t>
      </w:r>
      <w:proofErr w:type="spellEnd"/>
      <w:r w:rsidRPr="00E86694">
        <w:rPr>
          <w:rFonts w:ascii="Sylfaen" w:hAnsi="Sylfaen"/>
          <w:bCs/>
          <w:sz w:val="24"/>
          <w:szCs w:val="24"/>
        </w:rPr>
        <w:t xml:space="preserve">), </w:t>
      </w:r>
      <w:proofErr w:type="spellStart"/>
      <w:r w:rsidRPr="00E86694">
        <w:rPr>
          <w:rFonts w:ascii="Sylfaen" w:hAnsi="Sylfaen" w:cs="Sylfaen"/>
          <w:bCs/>
          <w:sz w:val="24"/>
          <w:szCs w:val="24"/>
        </w:rPr>
        <w:t>პერორალურად</w:t>
      </w:r>
      <w:proofErr w:type="spellEnd"/>
      <w:r w:rsidRPr="00E86694">
        <w:rPr>
          <w:rFonts w:ascii="Sylfaen" w:hAnsi="Sylfaen"/>
          <w:bCs/>
          <w:sz w:val="24"/>
          <w:szCs w:val="24"/>
        </w:rPr>
        <w:t xml:space="preserve"> </w:t>
      </w:r>
      <w:proofErr w:type="spellStart"/>
      <w:r w:rsidRPr="00E86694">
        <w:rPr>
          <w:rFonts w:ascii="Sylfaen" w:hAnsi="Sylfaen" w:cs="Sylfaen"/>
          <w:bCs/>
          <w:sz w:val="24"/>
          <w:szCs w:val="24"/>
        </w:rPr>
        <w:t>მისაღები</w:t>
      </w:r>
      <w:proofErr w:type="spellEnd"/>
      <w:r w:rsidRPr="00E86694">
        <w:rPr>
          <w:rFonts w:ascii="Sylfaen" w:hAnsi="Sylfaen"/>
          <w:bCs/>
          <w:sz w:val="24"/>
          <w:szCs w:val="24"/>
        </w:rPr>
        <w:t xml:space="preserve"> </w:t>
      </w:r>
      <w:proofErr w:type="spellStart"/>
      <w:r w:rsidRPr="00E86694">
        <w:rPr>
          <w:rFonts w:ascii="Sylfaen" w:hAnsi="Sylfaen" w:cs="Sylfaen"/>
          <w:bCs/>
          <w:sz w:val="24"/>
          <w:szCs w:val="24"/>
        </w:rPr>
        <w:t>წვეთები</w:t>
      </w:r>
      <w:proofErr w:type="spellEnd"/>
      <w:r w:rsidRPr="00E86694">
        <w:rPr>
          <w:rFonts w:ascii="Sylfaen" w:hAnsi="Sylfaen"/>
          <w:bCs/>
          <w:sz w:val="24"/>
          <w:szCs w:val="24"/>
        </w:rPr>
        <w:t xml:space="preserve"> 7.5 </w:t>
      </w:r>
      <w:proofErr w:type="spellStart"/>
      <w:r w:rsidRPr="00E86694">
        <w:rPr>
          <w:rFonts w:ascii="Sylfaen" w:hAnsi="Sylfaen" w:cs="Sylfaen"/>
          <w:bCs/>
          <w:sz w:val="24"/>
          <w:szCs w:val="24"/>
        </w:rPr>
        <w:t>მგ</w:t>
      </w:r>
      <w:proofErr w:type="spellEnd"/>
      <w:r w:rsidRPr="00E86694">
        <w:rPr>
          <w:rFonts w:ascii="Sylfaen" w:hAnsi="Sylfaen"/>
          <w:bCs/>
          <w:sz w:val="24"/>
          <w:szCs w:val="24"/>
        </w:rPr>
        <w:t>/</w:t>
      </w:r>
      <w:proofErr w:type="spellStart"/>
      <w:r w:rsidRPr="00E86694">
        <w:rPr>
          <w:rFonts w:ascii="Sylfaen" w:hAnsi="Sylfaen" w:cs="Sylfaen"/>
          <w:bCs/>
          <w:sz w:val="24"/>
          <w:szCs w:val="24"/>
        </w:rPr>
        <w:t>მლ</w:t>
      </w:r>
      <w:proofErr w:type="spellEnd"/>
    </w:p>
    <w:p w14:paraId="6BDAD578" w14:textId="77777777" w:rsidR="00357297" w:rsidRPr="00E86694" w:rsidRDefault="00357297" w:rsidP="00E86694">
      <w:pPr>
        <w:spacing w:after="0" w:line="360" w:lineRule="atLeast"/>
        <w:rPr>
          <w:rFonts w:ascii="Sylfaen" w:hAnsi="Sylfaen"/>
          <w:bCs/>
          <w:sz w:val="24"/>
          <w:szCs w:val="24"/>
        </w:rPr>
      </w:pPr>
    </w:p>
    <w:p w14:paraId="6165106B" w14:textId="4C36AD3C" w:rsidR="00E86694" w:rsidRPr="00E86694" w:rsidRDefault="00E86694">
      <w:pPr>
        <w:pStyle w:val="ListParagraph"/>
        <w:numPr>
          <w:ilvl w:val="0"/>
          <w:numId w:val="1"/>
        </w:numPr>
        <w:spacing w:after="0" w:line="360" w:lineRule="atLeast"/>
        <w:ind w:left="426" w:hanging="426"/>
        <w:rPr>
          <w:rFonts w:ascii="Sylfaen" w:hAnsi="Sylfaen" w:cs="Sylfaen"/>
          <w:b/>
          <w:sz w:val="24"/>
          <w:szCs w:val="24"/>
        </w:rPr>
      </w:pPr>
      <w:proofErr w:type="spellStart"/>
      <w:r w:rsidRPr="00E86694">
        <w:rPr>
          <w:rFonts w:ascii="Sylfaen" w:hAnsi="Sylfaen" w:cs="Sylfaen"/>
          <w:b/>
          <w:sz w:val="24"/>
          <w:szCs w:val="24"/>
        </w:rPr>
        <w:t>თვისობრივი</w:t>
      </w:r>
      <w:proofErr w:type="spellEnd"/>
      <w:r w:rsidRPr="00E86694">
        <w:rPr>
          <w:rFonts w:ascii="Sylfaen" w:hAnsi="Sylfaen"/>
          <w:b/>
          <w:sz w:val="24"/>
          <w:szCs w:val="24"/>
        </w:rPr>
        <w:t xml:space="preserve"> </w:t>
      </w:r>
      <w:proofErr w:type="spellStart"/>
      <w:r w:rsidRPr="00E86694">
        <w:rPr>
          <w:rFonts w:ascii="Sylfaen" w:hAnsi="Sylfaen" w:cs="Sylfaen"/>
          <w:b/>
          <w:sz w:val="24"/>
          <w:szCs w:val="24"/>
        </w:rPr>
        <w:t>და</w:t>
      </w:r>
      <w:proofErr w:type="spellEnd"/>
      <w:r w:rsidRPr="00E86694">
        <w:rPr>
          <w:rFonts w:ascii="Sylfaen" w:hAnsi="Sylfaen"/>
          <w:b/>
          <w:sz w:val="24"/>
          <w:szCs w:val="24"/>
        </w:rPr>
        <w:t xml:space="preserve"> </w:t>
      </w:r>
      <w:proofErr w:type="spellStart"/>
      <w:r w:rsidRPr="00E86694">
        <w:rPr>
          <w:rFonts w:ascii="Sylfaen" w:hAnsi="Sylfaen" w:cs="Sylfaen"/>
          <w:b/>
          <w:sz w:val="24"/>
          <w:szCs w:val="24"/>
        </w:rPr>
        <w:t>რაოდენობრივი</w:t>
      </w:r>
      <w:proofErr w:type="spellEnd"/>
      <w:r w:rsidRPr="00E86694">
        <w:rPr>
          <w:rFonts w:ascii="Sylfaen" w:hAnsi="Sylfaen"/>
          <w:b/>
          <w:sz w:val="24"/>
          <w:szCs w:val="24"/>
        </w:rPr>
        <w:t xml:space="preserve"> </w:t>
      </w:r>
      <w:proofErr w:type="spellStart"/>
      <w:r w:rsidRPr="00E86694">
        <w:rPr>
          <w:rFonts w:ascii="Sylfaen" w:hAnsi="Sylfaen" w:cs="Sylfaen"/>
          <w:b/>
          <w:sz w:val="24"/>
          <w:szCs w:val="24"/>
        </w:rPr>
        <w:t>შემადგენლობა</w:t>
      </w:r>
      <w:proofErr w:type="spellEnd"/>
      <w:r w:rsidRPr="00E86694">
        <w:rPr>
          <w:rFonts w:ascii="Sylfaen" w:hAnsi="Sylfaen" w:cs="Sylfaen"/>
          <w:b/>
          <w:sz w:val="24"/>
          <w:szCs w:val="24"/>
        </w:rPr>
        <w:t xml:space="preserve"> </w:t>
      </w:r>
    </w:p>
    <w:p w14:paraId="785C3A30" w14:textId="0F97BD75" w:rsidR="00E86694" w:rsidRPr="00E86694" w:rsidRDefault="00E86694" w:rsidP="00E86694">
      <w:pPr>
        <w:spacing w:after="0" w:line="360" w:lineRule="atLeast"/>
        <w:jc w:val="both"/>
        <w:rPr>
          <w:rFonts w:ascii="Sylfaen" w:hAnsi="Sylfaen" w:cs="Sylfaen"/>
          <w:bCs/>
          <w:sz w:val="24"/>
          <w:szCs w:val="24"/>
        </w:rPr>
      </w:pPr>
      <w:r w:rsidRPr="00E86694">
        <w:rPr>
          <w:rFonts w:ascii="Sylfaen" w:hAnsi="Sylfaen"/>
          <w:bCs/>
          <w:sz w:val="24"/>
          <w:szCs w:val="24"/>
        </w:rPr>
        <w:t xml:space="preserve">1 </w:t>
      </w:r>
      <w:proofErr w:type="spellStart"/>
      <w:r w:rsidRPr="00E86694">
        <w:rPr>
          <w:rFonts w:ascii="Sylfaen" w:hAnsi="Sylfaen" w:cs="Sylfaen"/>
          <w:bCs/>
          <w:sz w:val="24"/>
          <w:szCs w:val="24"/>
        </w:rPr>
        <w:t>მლ</w:t>
      </w:r>
      <w:proofErr w:type="spellEnd"/>
      <w:r w:rsidRPr="00E86694">
        <w:rPr>
          <w:rFonts w:ascii="Sylfaen" w:hAnsi="Sylfaen"/>
          <w:bCs/>
          <w:sz w:val="24"/>
          <w:szCs w:val="24"/>
        </w:rPr>
        <w:t xml:space="preserve"> (</w:t>
      </w:r>
      <w:proofErr w:type="spellStart"/>
      <w:r w:rsidRPr="00E86694">
        <w:rPr>
          <w:rFonts w:ascii="Sylfaen" w:hAnsi="Sylfaen" w:cs="Sylfaen"/>
          <w:bCs/>
          <w:sz w:val="24"/>
          <w:szCs w:val="24"/>
        </w:rPr>
        <w:t>დაახლოებით</w:t>
      </w:r>
      <w:proofErr w:type="spellEnd"/>
      <w:r w:rsidRPr="00E86694">
        <w:rPr>
          <w:rFonts w:ascii="Sylfaen" w:hAnsi="Sylfaen"/>
          <w:bCs/>
          <w:sz w:val="24"/>
          <w:szCs w:val="24"/>
        </w:rPr>
        <w:t xml:space="preserve"> 14 </w:t>
      </w:r>
      <w:proofErr w:type="spellStart"/>
      <w:r w:rsidRPr="00E86694">
        <w:rPr>
          <w:rFonts w:ascii="Sylfaen" w:hAnsi="Sylfaen" w:cs="Sylfaen"/>
          <w:bCs/>
          <w:sz w:val="24"/>
          <w:szCs w:val="24"/>
        </w:rPr>
        <w:t>წვეთი</w:t>
      </w:r>
      <w:proofErr w:type="spellEnd"/>
      <w:r w:rsidRPr="00E86694">
        <w:rPr>
          <w:rFonts w:ascii="Sylfaen" w:hAnsi="Sylfaen"/>
          <w:bCs/>
          <w:sz w:val="24"/>
          <w:szCs w:val="24"/>
        </w:rPr>
        <w:t xml:space="preserve">) </w:t>
      </w:r>
      <w:proofErr w:type="spellStart"/>
      <w:r w:rsidRPr="00E86694">
        <w:rPr>
          <w:rFonts w:ascii="Sylfaen" w:hAnsi="Sylfaen" w:cs="Sylfaen"/>
          <w:bCs/>
          <w:sz w:val="24"/>
          <w:szCs w:val="24"/>
        </w:rPr>
        <w:t>შეიცავს</w:t>
      </w:r>
      <w:proofErr w:type="spellEnd"/>
      <w:r w:rsidRPr="00E86694">
        <w:rPr>
          <w:rFonts w:ascii="Sylfaen" w:hAnsi="Sylfaen"/>
          <w:bCs/>
          <w:sz w:val="24"/>
          <w:szCs w:val="24"/>
        </w:rPr>
        <w:t xml:space="preserve"> 7.5 </w:t>
      </w:r>
      <w:proofErr w:type="spellStart"/>
      <w:r w:rsidRPr="00E86694">
        <w:rPr>
          <w:rFonts w:ascii="Sylfaen" w:hAnsi="Sylfaen" w:cs="Sylfaen"/>
          <w:bCs/>
          <w:sz w:val="24"/>
          <w:szCs w:val="24"/>
        </w:rPr>
        <w:t>მგ</w:t>
      </w:r>
      <w:proofErr w:type="spellEnd"/>
      <w:r w:rsidRPr="00E86694">
        <w:rPr>
          <w:rFonts w:ascii="Sylfaen" w:hAnsi="Sylfaen"/>
          <w:bCs/>
          <w:sz w:val="24"/>
          <w:szCs w:val="24"/>
        </w:rPr>
        <w:t xml:space="preserve"> </w:t>
      </w:r>
      <w:r w:rsidR="00357297">
        <w:rPr>
          <w:rFonts w:ascii="Sylfaen" w:hAnsi="Sylfaen" w:cs="Sylfaen"/>
          <w:bCs/>
          <w:i/>
          <w:iCs/>
          <w:sz w:val="24"/>
          <w:szCs w:val="24"/>
          <w:lang w:val="ka-GE"/>
        </w:rPr>
        <w:t>აქტიურ</w:t>
      </w:r>
      <w:r w:rsidRPr="00E86694">
        <w:rPr>
          <w:rFonts w:ascii="Sylfaen" w:hAnsi="Sylfaen"/>
          <w:bCs/>
          <w:i/>
          <w:iCs/>
          <w:sz w:val="24"/>
          <w:szCs w:val="24"/>
        </w:rPr>
        <w:t xml:space="preserve"> </w:t>
      </w:r>
      <w:proofErr w:type="spellStart"/>
      <w:r w:rsidRPr="00E86694">
        <w:rPr>
          <w:rFonts w:ascii="Sylfaen" w:hAnsi="Sylfaen" w:cs="Sylfaen"/>
          <w:bCs/>
          <w:i/>
          <w:iCs/>
          <w:sz w:val="24"/>
          <w:szCs w:val="24"/>
        </w:rPr>
        <w:t>ნივთიერებას</w:t>
      </w:r>
      <w:proofErr w:type="spellEnd"/>
      <w:r w:rsidRPr="00E86694">
        <w:rPr>
          <w:rFonts w:ascii="Sylfaen" w:hAnsi="Sylfaen"/>
          <w:bCs/>
          <w:sz w:val="24"/>
          <w:szCs w:val="24"/>
        </w:rPr>
        <w:t xml:space="preserve"> </w:t>
      </w:r>
      <w:proofErr w:type="spellStart"/>
      <w:r w:rsidRPr="00E86694">
        <w:rPr>
          <w:rFonts w:ascii="Sylfaen" w:hAnsi="Sylfaen" w:cs="Sylfaen"/>
          <w:bCs/>
          <w:sz w:val="24"/>
          <w:szCs w:val="24"/>
        </w:rPr>
        <w:t>ნატრიუმის</w:t>
      </w:r>
      <w:proofErr w:type="spellEnd"/>
      <w:r w:rsidRPr="00E86694">
        <w:rPr>
          <w:rFonts w:ascii="Sylfaen" w:hAnsi="Sylfaen"/>
          <w:bCs/>
          <w:sz w:val="24"/>
          <w:szCs w:val="24"/>
        </w:rPr>
        <w:t xml:space="preserve"> </w:t>
      </w:r>
      <w:proofErr w:type="spellStart"/>
      <w:r w:rsidRPr="00E86694">
        <w:rPr>
          <w:rFonts w:ascii="Sylfaen" w:hAnsi="Sylfaen" w:cs="Sylfaen"/>
          <w:bCs/>
          <w:sz w:val="24"/>
          <w:szCs w:val="24"/>
        </w:rPr>
        <w:t>პიკოსულფატს</w:t>
      </w:r>
      <w:proofErr w:type="spellEnd"/>
      <w:r w:rsidRPr="00E86694">
        <w:rPr>
          <w:rFonts w:ascii="Sylfaen" w:hAnsi="Sylfaen"/>
          <w:bCs/>
          <w:sz w:val="24"/>
          <w:szCs w:val="24"/>
        </w:rPr>
        <w:t xml:space="preserve">. </w:t>
      </w:r>
    </w:p>
    <w:p w14:paraId="0531400C" w14:textId="77777777" w:rsidR="00E86694" w:rsidRPr="00E86694" w:rsidRDefault="00E86694" w:rsidP="00E86694">
      <w:pPr>
        <w:spacing w:after="0" w:line="360" w:lineRule="atLeast"/>
        <w:jc w:val="center"/>
        <w:rPr>
          <w:rFonts w:ascii="AcadMtavr" w:hAnsi="AcadMtavr"/>
          <w:b/>
          <w:sz w:val="24"/>
          <w:szCs w:val="24"/>
        </w:rPr>
      </w:pPr>
    </w:p>
    <w:p w14:paraId="4D72C288" w14:textId="77777777" w:rsidR="00E86694" w:rsidRPr="00E86694" w:rsidRDefault="00E86694" w:rsidP="00E86694">
      <w:pPr>
        <w:spacing w:after="0" w:line="360" w:lineRule="atLeast"/>
        <w:rPr>
          <w:rFonts w:ascii="AcadMtavr" w:hAnsi="AcadMtavr"/>
          <w:bCs/>
          <w:sz w:val="24"/>
          <w:szCs w:val="24"/>
        </w:rPr>
      </w:pPr>
      <w:proofErr w:type="spellStart"/>
      <w:r w:rsidRPr="00E86694">
        <w:rPr>
          <w:rFonts w:ascii="Sylfaen" w:hAnsi="Sylfaen" w:cs="Sylfaen"/>
          <w:bCs/>
          <w:sz w:val="24"/>
          <w:szCs w:val="24"/>
        </w:rPr>
        <w:t>დამხმარე</w:t>
      </w:r>
      <w:proofErr w:type="spellEnd"/>
      <w:r w:rsidRPr="00E86694">
        <w:rPr>
          <w:rFonts w:ascii="AcadMtavr" w:hAnsi="AcadMtavr"/>
          <w:bCs/>
          <w:sz w:val="24"/>
          <w:szCs w:val="24"/>
        </w:rPr>
        <w:t xml:space="preserve"> </w:t>
      </w:r>
      <w:proofErr w:type="spellStart"/>
      <w:r w:rsidRPr="00E86694">
        <w:rPr>
          <w:rFonts w:ascii="Sylfaen" w:hAnsi="Sylfaen" w:cs="Sylfaen"/>
          <w:bCs/>
          <w:sz w:val="24"/>
          <w:szCs w:val="24"/>
        </w:rPr>
        <w:t>ნივთიერება</w:t>
      </w:r>
      <w:proofErr w:type="spellEnd"/>
      <w:r w:rsidRPr="00E86694">
        <w:rPr>
          <w:rFonts w:ascii="AcadMtavr" w:hAnsi="AcadMtavr"/>
          <w:bCs/>
          <w:sz w:val="24"/>
          <w:szCs w:val="24"/>
        </w:rPr>
        <w:t xml:space="preserve"> </w:t>
      </w:r>
      <w:proofErr w:type="spellStart"/>
      <w:r w:rsidRPr="00E86694">
        <w:rPr>
          <w:rFonts w:ascii="Sylfaen" w:hAnsi="Sylfaen" w:cs="Sylfaen"/>
          <w:bCs/>
          <w:sz w:val="24"/>
          <w:szCs w:val="24"/>
        </w:rPr>
        <w:t>ცნობილი</w:t>
      </w:r>
      <w:proofErr w:type="spellEnd"/>
      <w:r w:rsidRPr="00E86694">
        <w:rPr>
          <w:rFonts w:ascii="AcadMtavr" w:hAnsi="AcadMtavr"/>
          <w:bCs/>
          <w:sz w:val="24"/>
          <w:szCs w:val="24"/>
        </w:rPr>
        <w:t xml:space="preserve"> </w:t>
      </w:r>
      <w:proofErr w:type="spellStart"/>
      <w:r w:rsidRPr="00E86694">
        <w:rPr>
          <w:rFonts w:ascii="Sylfaen" w:hAnsi="Sylfaen" w:cs="Sylfaen"/>
          <w:bCs/>
          <w:sz w:val="24"/>
          <w:szCs w:val="24"/>
        </w:rPr>
        <w:t>მოქმედებით</w:t>
      </w:r>
      <w:proofErr w:type="spellEnd"/>
      <w:r w:rsidRPr="00E86694">
        <w:rPr>
          <w:rFonts w:ascii="AcadMtavr" w:hAnsi="AcadMtavr"/>
          <w:bCs/>
          <w:sz w:val="24"/>
          <w:szCs w:val="24"/>
        </w:rPr>
        <w:t xml:space="preserve">: </w:t>
      </w:r>
    </w:p>
    <w:p w14:paraId="469DC1C2" w14:textId="7550571B" w:rsidR="00E86694" w:rsidRPr="00E86694" w:rsidRDefault="00E86694" w:rsidP="00E86694">
      <w:pPr>
        <w:spacing w:after="0" w:line="360" w:lineRule="atLeast"/>
        <w:rPr>
          <w:rFonts w:ascii="AcadMtavr" w:hAnsi="AcadMtavr"/>
          <w:bCs/>
          <w:sz w:val="24"/>
          <w:szCs w:val="24"/>
        </w:rPr>
      </w:pPr>
      <w:proofErr w:type="spellStart"/>
      <w:r w:rsidRPr="00E86694">
        <w:rPr>
          <w:rFonts w:ascii="Sylfaen" w:hAnsi="Sylfaen" w:cs="Sylfaen"/>
          <w:bCs/>
          <w:sz w:val="24"/>
          <w:szCs w:val="24"/>
        </w:rPr>
        <w:t>მოცემული</w:t>
      </w:r>
      <w:proofErr w:type="spellEnd"/>
      <w:r w:rsidRPr="00E86694">
        <w:rPr>
          <w:rFonts w:ascii="AcadMtavr" w:hAnsi="AcadMtavr"/>
          <w:bCs/>
          <w:sz w:val="24"/>
          <w:szCs w:val="24"/>
        </w:rPr>
        <w:t xml:space="preserve"> </w:t>
      </w:r>
      <w:proofErr w:type="spellStart"/>
      <w:r w:rsidRPr="00E86694">
        <w:rPr>
          <w:rFonts w:ascii="Sylfaen" w:hAnsi="Sylfaen" w:cs="Sylfaen"/>
          <w:bCs/>
          <w:sz w:val="24"/>
          <w:szCs w:val="24"/>
        </w:rPr>
        <w:t>სამკურნალო</w:t>
      </w:r>
      <w:proofErr w:type="spellEnd"/>
      <w:r w:rsidRPr="00E86694">
        <w:rPr>
          <w:rFonts w:ascii="AcadMtavr" w:hAnsi="AcadMtavr"/>
          <w:bCs/>
          <w:sz w:val="24"/>
          <w:szCs w:val="24"/>
        </w:rPr>
        <w:t xml:space="preserve"> </w:t>
      </w:r>
      <w:r w:rsidR="00357297">
        <w:rPr>
          <w:rFonts w:ascii="Sylfaen" w:hAnsi="Sylfaen" w:cs="Sylfaen"/>
          <w:bCs/>
          <w:sz w:val="24"/>
          <w:szCs w:val="24"/>
          <w:lang w:val="ka-GE"/>
        </w:rPr>
        <w:t>პრეპარატის</w:t>
      </w:r>
      <w:r w:rsidRPr="00E86694">
        <w:rPr>
          <w:rFonts w:ascii="AcadMtavr" w:hAnsi="AcadMtavr"/>
          <w:bCs/>
          <w:sz w:val="24"/>
          <w:szCs w:val="24"/>
        </w:rPr>
        <w:t xml:space="preserve"> 1 </w:t>
      </w:r>
      <w:proofErr w:type="spellStart"/>
      <w:r w:rsidRPr="00E86694">
        <w:rPr>
          <w:rFonts w:ascii="Sylfaen" w:hAnsi="Sylfaen" w:cs="Sylfaen"/>
          <w:bCs/>
          <w:sz w:val="24"/>
          <w:szCs w:val="24"/>
        </w:rPr>
        <w:t>მლ</w:t>
      </w:r>
      <w:proofErr w:type="spellEnd"/>
      <w:r w:rsidRPr="00E86694">
        <w:rPr>
          <w:rFonts w:ascii="AcadMtavr" w:hAnsi="AcadMtavr"/>
          <w:bCs/>
          <w:sz w:val="24"/>
          <w:szCs w:val="24"/>
        </w:rPr>
        <w:t xml:space="preserve"> </w:t>
      </w:r>
      <w:proofErr w:type="spellStart"/>
      <w:r w:rsidRPr="00E86694">
        <w:rPr>
          <w:rFonts w:ascii="Sylfaen" w:hAnsi="Sylfaen" w:cs="Sylfaen"/>
          <w:bCs/>
          <w:sz w:val="24"/>
          <w:szCs w:val="24"/>
        </w:rPr>
        <w:t>შეიცავს</w:t>
      </w:r>
      <w:proofErr w:type="spellEnd"/>
      <w:r w:rsidRPr="00E86694">
        <w:rPr>
          <w:rFonts w:ascii="AcadMtavr" w:hAnsi="AcadMtavr"/>
          <w:bCs/>
          <w:sz w:val="24"/>
          <w:szCs w:val="24"/>
        </w:rPr>
        <w:t xml:space="preserve"> </w:t>
      </w:r>
      <w:proofErr w:type="spellStart"/>
      <w:r w:rsidRPr="00E86694">
        <w:rPr>
          <w:rFonts w:ascii="Sylfaen" w:hAnsi="Sylfaen" w:cs="Sylfaen"/>
          <w:bCs/>
          <w:sz w:val="24"/>
          <w:szCs w:val="24"/>
        </w:rPr>
        <w:t>დაახლოებით</w:t>
      </w:r>
      <w:proofErr w:type="spellEnd"/>
      <w:r w:rsidRPr="00E86694">
        <w:rPr>
          <w:rFonts w:ascii="AcadMtavr" w:hAnsi="AcadMtavr"/>
          <w:bCs/>
          <w:sz w:val="24"/>
          <w:szCs w:val="24"/>
        </w:rPr>
        <w:t xml:space="preserve"> 450 </w:t>
      </w:r>
      <w:proofErr w:type="spellStart"/>
      <w:r w:rsidRPr="00E86694">
        <w:rPr>
          <w:rFonts w:ascii="Sylfaen" w:hAnsi="Sylfaen" w:cs="Sylfaen"/>
          <w:bCs/>
          <w:sz w:val="24"/>
          <w:szCs w:val="24"/>
        </w:rPr>
        <w:t>მგ</w:t>
      </w:r>
      <w:proofErr w:type="spellEnd"/>
      <w:r w:rsidRPr="00E86694">
        <w:rPr>
          <w:rFonts w:ascii="AcadMtavr" w:hAnsi="AcadMtavr"/>
          <w:bCs/>
          <w:sz w:val="24"/>
          <w:szCs w:val="24"/>
        </w:rPr>
        <w:t xml:space="preserve"> </w:t>
      </w:r>
      <w:proofErr w:type="spellStart"/>
      <w:r w:rsidRPr="00E86694">
        <w:rPr>
          <w:rFonts w:ascii="Sylfaen" w:hAnsi="Sylfaen" w:cs="Sylfaen"/>
          <w:bCs/>
          <w:sz w:val="24"/>
          <w:szCs w:val="24"/>
        </w:rPr>
        <w:t>სორბიტოლს</w:t>
      </w:r>
      <w:proofErr w:type="spellEnd"/>
      <w:r w:rsidRPr="00E86694">
        <w:rPr>
          <w:rFonts w:ascii="AcadMtavr" w:hAnsi="AcadMtavr"/>
          <w:bCs/>
          <w:sz w:val="24"/>
          <w:szCs w:val="24"/>
        </w:rPr>
        <w:t xml:space="preserve"> (</w:t>
      </w:r>
      <w:proofErr w:type="spellStart"/>
      <w:r w:rsidRPr="00E86694">
        <w:rPr>
          <w:rFonts w:ascii="Sylfaen" w:hAnsi="Sylfaen" w:cs="Sylfaen"/>
          <w:bCs/>
          <w:sz w:val="24"/>
          <w:szCs w:val="24"/>
        </w:rPr>
        <w:t>იხ</w:t>
      </w:r>
      <w:proofErr w:type="spellEnd"/>
      <w:r w:rsidRPr="00E86694">
        <w:rPr>
          <w:rFonts w:ascii="AcadMtavr" w:hAnsi="AcadMtavr"/>
          <w:bCs/>
          <w:sz w:val="24"/>
          <w:szCs w:val="24"/>
        </w:rPr>
        <w:t xml:space="preserve">. </w:t>
      </w:r>
      <w:proofErr w:type="spellStart"/>
      <w:r w:rsidRPr="00E86694">
        <w:rPr>
          <w:rFonts w:ascii="Sylfaen" w:hAnsi="Sylfaen" w:cs="Sylfaen"/>
          <w:bCs/>
          <w:sz w:val="24"/>
          <w:szCs w:val="24"/>
        </w:rPr>
        <w:t>პარაგრაფი</w:t>
      </w:r>
      <w:proofErr w:type="spellEnd"/>
      <w:r w:rsidRPr="00E86694">
        <w:rPr>
          <w:rFonts w:ascii="AcadMtavr" w:hAnsi="AcadMtavr"/>
          <w:bCs/>
          <w:sz w:val="24"/>
          <w:szCs w:val="24"/>
        </w:rPr>
        <w:t xml:space="preserve"> 4.4). </w:t>
      </w:r>
    </w:p>
    <w:p w14:paraId="2D1F0DF6" w14:textId="77777777" w:rsidR="00E86694" w:rsidRPr="00E86694" w:rsidRDefault="00E86694" w:rsidP="00E86694">
      <w:pPr>
        <w:spacing w:after="0" w:line="360" w:lineRule="atLeast"/>
        <w:jc w:val="center"/>
        <w:rPr>
          <w:rFonts w:ascii="AcadMtavr" w:hAnsi="AcadMtavr"/>
          <w:b/>
          <w:sz w:val="24"/>
          <w:szCs w:val="24"/>
        </w:rPr>
      </w:pPr>
    </w:p>
    <w:p w14:paraId="2C398E53" w14:textId="2B83E1ED" w:rsidR="00E86694" w:rsidRDefault="00E86694" w:rsidP="00E86694">
      <w:pPr>
        <w:spacing w:after="0" w:line="360" w:lineRule="atLeast"/>
        <w:rPr>
          <w:rFonts w:ascii="AcadMtavr" w:hAnsi="AcadMtavr"/>
          <w:bCs/>
          <w:sz w:val="24"/>
          <w:szCs w:val="24"/>
        </w:rPr>
      </w:pPr>
      <w:proofErr w:type="spellStart"/>
      <w:r w:rsidRPr="00E86694">
        <w:rPr>
          <w:rFonts w:ascii="Sylfaen" w:hAnsi="Sylfaen" w:cs="Sylfaen"/>
          <w:bCs/>
          <w:sz w:val="24"/>
          <w:szCs w:val="24"/>
        </w:rPr>
        <w:t>დამხმარე</w:t>
      </w:r>
      <w:proofErr w:type="spellEnd"/>
      <w:r w:rsidRPr="00E86694">
        <w:rPr>
          <w:rFonts w:ascii="AcadMtavr" w:hAnsi="AcadMtavr"/>
          <w:bCs/>
          <w:sz w:val="24"/>
          <w:szCs w:val="24"/>
        </w:rPr>
        <w:t xml:space="preserve"> </w:t>
      </w:r>
      <w:proofErr w:type="spellStart"/>
      <w:r w:rsidRPr="00E86694">
        <w:rPr>
          <w:rFonts w:ascii="Sylfaen" w:hAnsi="Sylfaen" w:cs="Sylfaen"/>
          <w:bCs/>
          <w:sz w:val="24"/>
          <w:szCs w:val="24"/>
        </w:rPr>
        <w:t>ნივთიერებების</w:t>
      </w:r>
      <w:proofErr w:type="spellEnd"/>
      <w:r w:rsidRPr="00E86694">
        <w:rPr>
          <w:rFonts w:ascii="AcadMtavr" w:hAnsi="AcadMtavr"/>
          <w:bCs/>
          <w:sz w:val="24"/>
          <w:szCs w:val="24"/>
        </w:rPr>
        <w:t xml:space="preserve"> </w:t>
      </w:r>
      <w:proofErr w:type="spellStart"/>
      <w:r w:rsidRPr="00E86694">
        <w:rPr>
          <w:rFonts w:ascii="Sylfaen" w:hAnsi="Sylfaen" w:cs="Sylfaen"/>
          <w:bCs/>
          <w:sz w:val="24"/>
          <w:szCs w:val="24"/>
        </w:rPr>
        <w:t>სრული</w:t>
      </w:r>
      <w:proofErr w:type="spellEnd"/>
      <w:r w:rsidRPr="00E86694">
        <w:rPr>
          <w:rFonts w:ascii="AcadMtavr" w:hAnsi="AcadMtavr"/>
          <w:bCs/>
          <w:sz w:val="24"/>
          <w:szCs w:val="24"/>
        </w:rPr>
        <w:t xml:space="preserve"> </w:t>
      </w:r>
      <w:proofErr w:type="spellStart"/>
      <w:r w:rsidRPr="00E86694">
        <w:rPr>
          <w:rFonts w:ascii="Sylfaen" w:hAnsi="Sylfaen" w:cs="Sylfaen"/>
          <w:bCs/>
          <w:sz w:val="24"/>
          <w:szCs w:val="24"/>
        </w:rPr>
        <w:t>სია</w:t>
      </w:r>
      <w:proofErr w:type="spellEnd"/>
      <w:r w:rsidRPr="00E86694">
        <w:rPr>
          <w:rFonts w:ascii="AcadMtavr" w:hAnsi="AcadMtavr"/>
          <w:bCs/>
          <w:sz w:val="24"/>
          <w:szCs w:val="24"/>
        </w:rPr>
        <w:t xml:space="preserve"> </w:t>
      </w:r>
      <w:proofErr w:type="spellStart"/>
      <w:r w:rsidRPr="00E86694">
        <w:rPr>
          <w:rFonts w:ascii="Sylfaen" w:hAnsi="Sylfaen" w:cs="Sylfaen"/>
          <w:bCs/>
          <w:sz w:val="24"/>
          <w:szCs w:val="24"/>
        </w:rPr>
        <w:t>იხილეთ</w:t>
      </w:r>
      <w:proofErr w:type="spellEnd"/>
      <w:r w:rsidRPr="00E86694">
        <w:rPr>
          <w:rFonts w:ascii="AcadMtavr" w:hAnsi="AcadMtavr"/>
          <w:bCs/>
          <w:sz w:val="24"/>
          <w:szCs w:val="24"/>
        </w:rPr>
        <w:t xml:space="preserve"> </w:t>
      </w:r>
      <w:proofErr w:type="spellStart"/>
      <w:r w:rsidRPr="00E86694">
        <w:rPr>
          <w:rFonts w:ascii="Sylfaen" w:hAnsi="Sylfaen" w:cs="Sylfaen"/>
          <w:bCs/>
          <w:sz w:val="24"/>
          <w:szCs w:val="24"/>
        </w:rPr>
        <w:t>პარაგრაფში</w:t>
      </w:r>
      <w:proofErr w:type="spellEnd"/>
      <w:r w:rsidRPr="00E86694">
        <w:rPr>
          <w:rFonts w:ascii="AcadMtavr" w:hAnsi="AcadMtavr"/>
          <w:bCs/>
          <w:sz w:val="24"/>
          <w:szCs w:val="24"/>
        </w:rPr>
        <w:t xml:space="preserve"> 6.1.</w:t>
      </w:r>
    </w:p>
    <w:p w14:paraId="7D7F1A55" w14:textId="10223BE6" w:rsidR="00357297" w:rsidRDefault="00357297" w:rsidP="00E86694">
      <w:pPr>
        <w:spacing w:after="0" w:line="360" w:lineRule="atLeast"/>
        <w:rPr>
          <w:rFonts w:ascii="AcadMtavr" w:hAnsi="AcadMtavr"/>
          <w:bCs/>
          <w:sz w:val="24"/>
          <w:szCs w:val="24"/>
        </w:rPr>
      </w:pPr>
    </w:p>
    <w:p w14:paraId="6656AE6B" w14:textId="375EC96D" w:rsidR="00357297" w:rsidRPr="00357297" w:rsidRDefault="00357297">
      <w:pPr>
        <w:pStyle w:val="ListParagraph"/>
        <w:numPr>
          <w:ilvl w:val="0"/>
          <w:numId w:val="1"/>
        </w:numPr>
        <w:spacing w:after="0" w:line="360" w:lineRule="atLeast"/>
        <w:ind w:left="426" w:hanging="426"/>
        <w:rPr>
          <w:rFonts w:ascii="AcadMtavr" w:hAnsi="AcadMtavr"/>
          <w:b/>
          <w:sz w:val="24"/>
          <w:szCs w:val="24"/>
        </w:rPr>
      </w:pPr>
      <w:proofErr w:type="spellStart"/>
      <w:r w:rsidRPr="00357297">
        <w:rPr>
          <w:rFonts w:ascii="Sylfaen" w:hAnsi="Sylfaen" w:cs="Sylfaen"/>
          <w:b/>
          <w:sz w:val="24"/>
          <w:szCs w:val="24"/>
        </w:rPr>
        <w:t>სამკურნალწამლო</w:t>
      </w:r>
      <w:proofErr w:type="spellEnd"/>
      <w:r w:rsidRPr="00357297">
        <w:rPr>
          <w:rFonts w:ascii="AcadMtavr" w:hAnsi="AcadMtavr"/>
          <w:b/>
          <w:sz w:val="24"/>
          <w:szCs w:val="24"/>
        </w:rPr>
        <w:t xml:space="preserve"> </w:t>
      </w:r>
      <w:proofErr w:type="spellStart"/>
      <w:r w:rsidRPr="00357297">
        <w:rPr>
          <w:rFonts w:ascii="Sylfaen" w:hAnsi="Sylfaen" w:cs="Sylfaen"/>
          <w:b/>
          <w:sz w:val="24"/>
          <w:szCs w:val="24"/>
        </w:rPr>
        <w:t>ფორმა</w:t>
      </w:r>
      <w:proofErr w:type="spellEnd"/>
    </w:p>
    <w:p w14:paraId="0C609457" w14:textId="53BAE2DF" w:rsidR="00357297" w:rsidRDefault="00357297" w:rsidP="00357297">
      <w:pPr>
        <w:spacing w:after="0" w:line="360" w:lineRule="atLeast"/>
        <w:rPr>
          <w:rFonts w:ascii="AcadMtavr" w:hAnsi="AcadMtavr"/>
          <w:bCs/>
          <w:sz w:val="24"/>
          <w:szCs w:val="24"/>
        </w:rPr>
      </w:pPr>
      <w:proofErr w:type="spellStart"/>
      <w:r w:rsidRPr="00357297">
        <w:rPr>
          <w:rFonts w:ascii="Sylfaen" w:hAnsi="Sylfaen" w:cs="Sylfaen"/>
          <w:bCs/>
          <w:sz w:val="24"/>
          <w:szCs w:val="24"/>
        </w:rPr>
        <w:t>პერორალურად</w:t>
      </w:r>
      <w:proofErr w:type="spellEnd"/>
      <w:r w:rsidRPr="00357297">
        <w:rPr>
          <w:rFonts w:ascii="AcadMtavr" w:hAnsi="AcadMtavr"/>
          <w:bCs/>
          <w:sz w:val="24"/>
          <w:szCs w:val="24"/>
        </w:rPr>
        <w:t xml:space="preserve"> </w:t>
      </w:r>
      <w:proofErr w:type="spellStart"/>
      <w:r w:rsidRPr="00357297">
        <w:rPr>
          <w:rFonts w:ascii="Sylfaen" w:hAnsi="Sylfaen" w:cs="Sylfaen"/>
          <w:bCs/>
          <w:sz w:val="24"/>
          <w:szCs w:val="24"/>
        </w:rPr>
        <w:t>მისაღები</w:t>
      </w:r>
      <w:proofErr w:type="spellEnd"/>
      <w:r w:rsidRPr="00357297">
        <w:rPr>
          <w:rFonts w:ascii="AcadMtavr" w:hAnsi="AcadMtavr"/>
          <w:bCs/>
          <w:sz w:val="24"/>
          <w:szCs w:val="24"/>
        </w:rPr>
        <w:t xml:space="preserve"> </w:t>
      </w:r>
      <w:proofErr w:type="spellStart"/>
      <w:r w:rsidRPr="00357297">
        <w:rPr>
          <w:rFonts w:ascii="Sylfaen" w:hAnsi="Sylfaen" w:cs="Sylfaen"/>
          <w:bCs/>
          <w:sz w:val="24"/>
          <w:szCs w:val="24"/>
        </w:rPr>
        <w:t>წვეთები</w:t>
      </w:r>
      <w:proofErr w:type="spellEnd"/>
      <w:r w:rsidRPr="00357297">
        <w:rPr>
          <w:rFonts w:ascii="AcadMtavr" w:hAnsi="AcadMtavr"/>
          <w:bCs/>
          <w:sz w:val="24"/>
          <w:szCs w:val="24"/>
        </w:rPr>
        <w:t>.</w:t>
      </w:r>
    </w:p>
    <w:p w14:paraId="18D3A964" w14:textId="77777777" w:rsidR="00357297" w:rsidRDefault="00357297" w:rsidP="00357297">
      <w:pPr>
        <w:spacing w:after="0" w:line="360" w:lineRule="atLeast"/>
        <w:rPr>
          <w:rFonts w:ascii="AcadMtavr" w:hAnsi="AcadMtavr"/>
          <w:bCs/>
          <w:sz w:val="24"/>
          <w:szCs w:val="24"/>
        </w:rPr>
      </w:pPr>
    </w:p>
    <w:p w14:paraId="419BAD5B" w14:textId="1D5E12F7" w:rsidR="00357297" w:rsidRPr="005E5E00" w:rsidRDefault="00357297">
      <w:pPr>
        <w:pStyle w:val="ListParagraph"/>
        <w:numPr>
          <w:ilvl w:val="0"/>
          <w:numId w:val="1"/>
        </w:numPr>
        <w:spacing w:after="0" w:line="360" w:lineRule="atLeast"/>
        <w:ind w:left="426" w:hanging="426"/>
        <w:rPr>
          <w:rFonts w:ascii="AcadMtavr" w:hAnsi="AcadMtavr"/>
          <w:b/>
          <w:sz w:val="24"/>
          <w:szCs w:val="24"/>
        </w:rPr>
      </w:pPr>
      <w:proofErr w:type="spellStart"/>
      <w:r w:rsidRPr="00357297">
        <w:rPr>
          <w:rFonts w:ascii="Sylfaen" w:hAnsi="Sylfaen" w:cs="Sylfaen"/>
          <w:b/>
          <w:sz w:val="24"/>
          <w:szCs w:val="24"/>
        </w:rPr>
        <w:t>კლინიკური</w:t>
      </w:r>
      <w:proofErr w:type="spellEnd"/>
      <w:r w:rsidRPr="00357297">
        <w:rPr>
          <w:rFonts w:ascii="AcadMtavr" w:hAnsi="AcadMtavr"/>
          <w:b/>
          <w:sz w:val="24"/>
          <w:szCs w:val="24"/>
        </w:rPr>
        <w:t xml:space="preserve"> </w:t>
      </w:r>
      <w:proofErr w:type="spellStart"/>
      <w:r w:rsidRPr="00357297">
        <w:rPr>
          <w:rFonts w:ascii="Sylfaen" w:hAnsi="Sylfaen" w:cs="Sylfaen"/>
          <w:b/>
          <w:sz w:val="24"/>
          <w:szCs w:val="24"/>
        </w:rPr>
        <w:t>მონაცემები</w:t>
      </w:r>
      <w:proofErr w:type="spellEnd"/>
    </w:p>
    <w:p w14:paraId="3D0A5AC2" w14:textId="77777777" w:rsidR="005E5E00" w:rsidRPr="00357297" w:rsidRDefault="005E5E00" w:rsidP="005E5E00">
      <w:pPr>
        <w:pStyle w:val="ListParagraph"/>
        <w:spacing w:after="0" w:line="360" w:lineRule="atLeast"/>
        <w:ind w:left="426"/>
        <w:rPr>
          <w:rFonts w:ascii="AcadMtavr" w:hAnsi="AcadMtavr"/>
          <w:b/>
          <w:sz w:val="24"/>
          <w:szCs w:val="24"/>
        </w:rPr>
      </w:pPr>
    </w:p>
    <w:p w14:paraId="0C5643EB" w14:textId="7E5E9DC7" w:rsidR="00357297" w:rsidRPr="005E5E00" w:rsidRDefault="00357297" w:rsidP="00357297">
      <w:pPr>
        <w:spacing w:after="0" w:line="360" w:lineRule="atLeast"/>
        <w:rPr>
          <w:rFonts w:ascii="AcadMtavr" w:hAnsi="AcadMtavr"/>
          <w:b/>
          <w:i/>
          <w:iCs/>
          <w:sz w:val="24"/>
          <w:szCs w:val="24"/>
        </w:rPr>
      </w:pPr>
      <w:r w:rsidRPr="005E5E00">
        <w:rPr>
          <w:rFonts w:ascii="Sylfaen" w:hAnsi="Sylfaen" w:cs="Sylfaen"/>
          <w:b/>
          <w:i/>
          <w:iCs/>
          <w:sz w:val="24"/>
          <w:szCs w:val="24"/>
          <w:lang w:val="ka-GE"/>
        </w:rPr>
        <w:t>4.1.</w:t>
      </w:r>
      <w:r w:rsidRPr="005E5E00">
        <w:rPr>
          <w:rFonts w:ascii="Sylfaen" w:hAnsi="Sylfaen"/>
          <w:b/>
          <w:i/>
          <w:iCs/>
          <w:sz w:val="24"/>
          <w:szCs w:val="24"/>
          <w:lang w:val="ka-GE"/>
        </w:rPr>
        <w:t xml:space="preserve"> </w:t>
      </w:r>
      <w:proofErr w:type="spellStart"/>
      <w:r w:rsidRPr="005E5E00">
        <w:rPr>
          <w:rFonts w:ascii="Sylfaen" w:hAnsi="Sylfaen" w:cs="Sylfaen"/>
          <w:b/>
          <w:i/>
          <w:iCs/>
          <w:sz w:val="24"/>
          <w:szCs w:val="24"/>
        </w:rPr>
        <w:t>გამოყენების</w:t>
      </w:r>
      <w:proofErr w:type="spellEnd"/>
      <w:r w:rsidRPr="005E5E00">
        <w:rPr>
          <w:rFonts w:ascii="AcadMtavr" w:hAnsi="AcadMtavr"/>
          <w:b/>
          <w:i/>
          <w:iCs/>
          <w:sz w:val="24"/>
          <w:szCs w:val="24"/>
        </w:rPr>
        <w:t xml:space="preserve"> </w:t>
      </w:r>
      <w:proofErr w:type="spellStart"/>
      <w:r w:rsidRPr="005E5E00">
        <w:rPr>
          <w:rFonts w:ascii="Sylfaen" w:hAnsi="Sylfaen" w:cs="Sylfaen"/>
          <w:b/>
          <w:i/>
          <w:iCs/>
          <w:sz w:val="24"/>
          <w:szCs w:val="24"/>
        </w:rPr>
        <w:t>ჩვენება</w:t>
      </w:r>
      <w:proofErr w:type="spellEnd"/>
    </w:p>
    <w:p w14:paraId="64784943" w14:textId="77777777" w:rsidR="00357297" w:rsidRPr="00357297" w:rsidRDefault="00357297" w:rsidP="00357297">
      <w:pPr>
        <w:spacing w:after="0" w:line="360" w:lineRule="atLeast"/>
        <w:rPr>
          <w:rFonts w:ascii="AcadMtavr" w:hAnsi="AcadMtavr"/>
          <w:bCs/>
          <w:sz w:val="24"/>
          <w:szCs w:val="24"/>
        </w:rPr>
      </w:pPr>
      <w:proofErr w:type="spellStart"/>
      <w:r w:rsidRPr="00357297">
        <w:rPr>
          <w:rFonts w:ascii="Sylfaen" w:hAnsi="Sylfaen" w:cs="Sylfaen"/>
          <w:bCs/>
          <w:sz w:val="24"/>
          <w:szCs w:val="24"/>
        </w:rPr>
        <w:t>შეკრულობის</w:t>
      </w:r>
      <w:proofErr w:type="spellEnd"/>
      <w:r w:rsidRPr="00357297">
        <w:rPr>
          <w:rFonts w:ascii="AcadMtavr" w:hAnsi="AcadMtavr"/>
          <w:bCs/>
          <w:sz w:val="24"/>
          <w:szCs w:val="24"/>
        </w:rPr>
        <w:t xml:space="preserve">, </w:t>
      </w:r>
      <w:proofErr w:type="spellStart"/>
      <w:r w:rsidRPr="00357297">
        <w:rPr>
          <w:rFonts w:ascii="Sylfaen" w:hAnsi="Sylfaen" w:cs="Sylfaen"/>
          <w:bCs/>
          <w:sz w:val="24"/>
          <w:szCs w:val="24"/>
        </w:rPr>
        <w:t>ასევე</w:t>
      </w:r>
      <w:proofErr w:type="spellEnd"/>
      <w:r w:rsidRPr="00357297">
        <w:rPr>
          <w:rFonts w:ascii="AcadMtavr" w:hAnsi="AcadMtavr"/>
          <w:bCs/>
          <w:sz w:val="24"/>
          <w:szCs w:val="24"/>
        </w:rPr>
        <w:t xml:space="preserve"> </w:t>
      </w:r>
      <w:proofErr w:type="spellStart"/>
      <w:r w:rsidRPr="00357297">
        <w:rPr>
          <w:rFonts w:ascii="Sylfaen" w:hAnsi="Sylfaen" w:cs="Sylfaen"/>
          <w:bCs/>
          <w:sz w:val="24"/>
          <w:szCs w:val="24"/>
        </w:rPr>
        <w:t>დეფეკაციის</w:t>
      </w:r>
      <w:proofErr w:type="spellEnd"/>
      <w:r w:rsidRPr="00357297">
        <w:rPr>
          <w:rFonts w:ascii="AcadMtavr" w:hAnsi="AcadMtavr"/>
          <w:bCs/>
          <w:sz w:val="24"/>
          <w:szCs w:val="24"/>
        </w:rPr>
        <w:t xml:space="preserve"> </w:t>
      </w:r>
      <w:proofErr w:type="spellStart"/>
      <w:r w:rsidRPr="00357297">
        <w:rPr>
          <w:rFonts w:ascii="Sylfaen" w:hAnsi="Sylfaen" w:cs="Sylfaen"/>
          <w:bCs/>
          <w:sz w:val="24"/>
          <w:szCs w:val="24"/>
        </w:rPr>
        <w:t>გაადვილების</w:t>
      </w:r>
      <w:proofErr w:type="spellEnd"/>
      <w:r w:rsidRPr="00357297">
        <w:rPr>
          <w:rFonts w:ascii="AcadMtavr" w:hAnsi="AcadMtavr"/>
          <w:bCs/>
          <w:sz w:val="24"/>
          <w:szCs w:val="24"/>
        </w:rPr>
        <w:t xml:space="preserve"> </w:t>
      </w:r>
      <w:proofErr w:type="spellStart"/>
      <w:r w:rsidRPr="00357297">
        <w:rPr>
          <w:rFonts w:ascii="Sylfaen" w:hAnsi="Sylfaen" w:cs="Sylfaen"/>
          <w:bCs/>
          <w:sz w:val="24"/>
          <w:szCs w:val="24"/>
        </w:rPr>
        <w:t>აუცილებლობის</w:t>
      </w:r>
      <w:proofErr w:type="spellEnd"/>
      <w:r w:rsidRPr="00357297">
        <w:rPr>
          <w:rFonts w:ascii="AcadMtavr" w:hAnsi="AcadMtavr"/>
          <w:bCs/>
          <w:sz w:val="24"/>
          <w:szCs w:val="24"/>
        </w:rPr>
        <w:t xml:space="preserve"> </w:t>
      </w:r>
      <w:proofErr w:type="spellStart"/>
      <w:r w:rsidRPr="00357297">
        <w:rPr>
          <w:rFonts w:ascii="Sylfaen" w:hAnsi="Sylfaen" w:cs="Sylfaen"/>
          <w:bCs/>
          <w:sz w:val="24"/>
          <w:szCs w:val="24"/>
        </w:rPr>
        <w:t>შემთხვევაში</w:t>
      </w:r>
      <w:proofErr w:type="spellEnd"/>
      <w:r w:rsidRPr="00357297">
        <w:rPr>
          <w:rFonts w:ascii="AcadMtavr" w:hAnsi="AcadMtavr"/>
          <w:bCs/>
          <w:sz w:val="24"/>
          <w:szCs w:val="24"/>
        </w:rPr>
        <w:t xml:space="preserve"> </w:t>
      </w:r>
      <w:proofErr w:type="spellStart"/>
      <w:r w:rsidRPr="00357297">
        <w:rPr>
          <w:rFonts w:ascii="Sylfaen" w:hAnsi="Sylfaen" w:cs="Sylfaen"/>
          <w:bCs/>
          <w:sz w:val="24"/>
          <w:szCs w:val="24"/>
        </w:rPr>
        <w:t>გამოსაყენებლად</w:t>
      </w:r>
      <w:proofErr w:type="spellEnd"/>
      <w:r w:rsidRPr="00357297">
        <w:rPr>
          <w:rFonts w:ascii="AcadMtavr" w:hAnsi="AcadMtavr"/>
          <w:bCs/>
          <w:sz w:val="24"/>
          <w:szCs w:val="24"/>
        </w:rPr>
        <w:t xml:space="preserve">. </w:t>
      </w:r>
    </w:p>
    <w:p w14:paraId="759F86B3" w14:textId="77777777" w:rsidR="00357297" w:rsidRPr="00357297" w:rsidRDefault="00357297" w:rsidP="00357297">
      <w:pPr>
        <w:spacing w:after="0" w:line="360" w:lineRule="atLeast"/>
        <w:rPr>
          <w:rFonts w:ascii="AcadMtavr" w:hAnsi="AcadMtavr"/>
          <w:bCs/>
          <w:sz w:val="24"/>
          <w:szCs w:val="24"/>
        </w:rPr>
      </w:pPr>
    </w:p>
    <w:p w14:paraId="032E0727" w14:textId="05CB2C3D" w:rsidR="00357297" w:rsidRDefault="00357297" w:rsidP="00357297">
      <w:pPr>
        <w:spacing w:after="0" w:line="360" w:lineRule="atLeast"/>
        <w:rPr>
          <w:rFonts w:ascii="AcadMtavr" w:hAnsi="AcadMtavr"/>
          <w:bCs/>
          <w:sz w:val="24"/>
          <w:szCs w:val="24"/>
        </w:rPr>
      </w:pPr>
      <w:proofErr w:type="spellStart"/>
      <w:r w:rsidRPr="00357297">
        <w:rPr>
          <w:rFonts w:ascii="Sylfaen" w:hAnsi="Sylfaen" w:cs="Sylfaen"/>
          <w:bCs/>
          <w:sz w:val="24"/>
          <w:szCs w:val="24"/>
        </w:rPr>
        <w:t>როგორც</w:t>
      </w:r>
      <w:proofErr w:type="spellEnd"/>
      <w:r w:rsidRPr="00357297">
        <w:rPr>
          <w:rFonts w:ascii="AcadMtavr" w:hAnsi="AcadMtavr"/>
          <w:bCs/>
          <w:sz w:val="24"/>
          <w:szCs w:val="24"/>
        </w:rPr>
        <w:t xml:space="preserve"> </w:t>
      </w:r>
      <w:proofErr w:type="spellStart"/>
      <w:r w:rsidRPr="00357297">
        <w:rPr>
          <w:rFonts w:ascii="Sylfaen" w:hAnsi="Sylfaen" w:cs="Sylfaen"/>
          <w:bCs/>
          <w:sz w:val="24"/>
          <w:szCs w:val="24"/>
        </w:rPr>
        <w:t>სხვა</w:t>
      </w:r>
      <w:proofErr w:type="spellEnd"/>
      <w:r w:rsidRPr="00357297">
        <w:rPr>
          <w:rFonts w:ascii="AcadMtavr" w:hAnsi="AcadMtavr"/>
          <w:bCs/>
          <w:sz w:val="24"/>
          <w:szCs w:val="24"/>
        </w:rPr>
        <w:t xml:space="preserve"> </w:t>
      </w:r>
      <w:proofErr w:type="spellStart"/>
      <w:r w:rsidRPr="00357297">
        <w:rPr>
          <w:rFonts w:ascii="Sylfaen" w:hAnsi="Sylfaen" w:cs="Sylfaen"/>
          <w:bCs/>
          <w:sz w:val="24"/>
          <w:szCs w:val="24"/>
        </w:rPr>
        <w:t>საფაღარათო</w:t>
      </w:r>
      <w:proofErr w:type="spellEnd"/>
      <w:r w:rsidRPr="00357297">
        <w:rPr>
          <w:rFonts w:ascii="AcadMtavr" w:hAnsi="AcadMtavr"/>
          <w:bCs/>
          <w:sz w:val="24"/>
          <w:szCs w:val="24"/>
        </w:rPr>
        <w:t xml:space="preserve"> </w:t>
      </w:r>
      <w:proofErr w:type="spellStart"/>
      <w:r w:rsidRPr="00357297">
        <w:rPr>
          <w:rFonts w:ascii="Sylfaen" w:hAnsi="Sylfaen" w:cs="Sylfaen"/>
          <w:bCs/>
          <w:sz w:val="24"/>
          <w:szCs w:val="24"/>
        </w:rPr>
        <w:t>საშუალება</w:t>
      </w:r>
      <w:proofErr w:type="spellEnd"/>
      <w:r w:rsidRPr="00357297">
        <w:rPr>
          <w:rFonts w:ascii="AcadMtavr" w:hAnsi="AcadMtavr"/>
          <w:bCs/>
          <w:sz w:val="24"/>
          <w:szCs w:val="24"/>
        </w:rPr>
        <w:t xml:space="preserve">, </w:t>
      </w:r>
      <w:proofErr w:type="spellStart"/>
      <w:r w:rsidRPr="00357297">
        <w:rPr>
          <w:rFonts w:ascii="Sylfaen" w:hAnsi="Sylfaen" w:cs="Sylfaen"/>
          <w:bCs/>
          <w:sz w:val="24"/>
          <w:szCs w:val="24"/>
        </w:rPr>
        <w:t>გუტალაქსის</w:t>
      </w:r>
      <w:proofErr w:type="spellEnd"/>
      <w:r w:rsidRPr="00357297">
        <w:rPr>
          <w:rFonts w:ascii="AcadMtavr" w:hAnsi="AcadMtavr"/>
          <w:bCs/>
          <w:sz w:val="24"/>
          <w:szCs w:val="24"/>
        </w:rPr>
        <w:t xml:space="preserve"> </w:t>
      </w:r>
      <w:proofErr w:type="spellStart"/>
      <w:r w:rsidRPr="00357297">
        <w:rPr>
          <w:rFonts w:ascii="Sylfaen" w:hAnsi="Sylfaen" w:cs="Sylfaen"/>
          <w:bCs/>
          <w:sz w:val="24"/>
          <w:szCs w:val="24"/>
        </w:rPr>
        <w:t>პერორალური</w:t>
      </w:r>
      <w:proofErr w:type="spellEnd"/>
      <w:r w:rsidRPr="00357297">
        <w:rPr>
          <w:rFonts w:ascii="AcadMtavr" w:hAnsi="AcadMtavr"/>
          <w:bCs/>
          <w:sz w:val="24"/>
          <w:szCs w:val="24"/>
        </w:rPr>
        <w:t xml:space="preserve"> </w:t>
      </w:r>
      <w:proofErr w:type="spellStart"/>
      <w:r w:rsidRPr="00357297">
        <w:rPr>
          <w:rFonts w:ascii="Sylfaen" w:hAnsi="Sylfaen" w:cs="Sylfaen"/>
          <w:bCs/>
          <w:sz w:val="24"/>
          <w:szCs w:val="24"/>
        </w:rPr>
        <w:t>წვეთები</w:t>
      </w:r>
      <w:proofErr w:type="spellEnd"/>
      <w:r w:rsidRPr="00357297">
        <w:rPr>
          <w:rFonts w:ascii="AcadMtavr" w:hAnsi="AcadMtavr"/>
          <w:bCs/>
          <w:sz w:val="24"/>
          <w:szCs w:val="24"/>
        </w:rPr>
        <w:t xml:space="preserve"> </w:t>
      </w:r>
      <w:proofErr w:type="spellStart"/>
      <w:r w:rsidRPr="00357297">
        <w:rPr>
          <w:rFonts w:ascii="Sylfaen" w:hAnsi="Sylfaen" w:cs="Sylfaen"/>
          <w:bCs/>
          <w:sz w:val="24"/>
          <w:szCs w:val="24"/>
        </w:rPr>
        <w:t>არ</w:t>
      </w:r>
      <w:proofErr w:type="spellEnd"/>
      <w:r w:rsidRPr="00357297">
        <w:rPr>
          <w:rFonts w:ascii="AcadMtavr" w:hAnsi="AcadMtavr"/>
          <w:bCs/>
          <w:sz w:val="24"/>
          <w:szCs w:val="24"/>
        </w:rPr>
        <w:t xml:space="preserve"> </w:t>
      </w:r>
      <w:proofErr w:type="spellStart"/>
      <w:r w:rsidRPr="00357297">
        <w:rPr>
          <w:rFonts w:ascii="Sylfaen" w:hAnsi="Sylfaen" w:cs="Sylfaen"/>
          <w:bCs/>
          <w:sz w:val="24"/>
          <w:szCs w:val="24"/>
        </w:rPr>
        <w:t>უნდა</w:t>
      </w:r>
      <w:proofErr w:type="spellEnd"/>
      <w:r w:rsidRPr="00357297">
        <w:rPr>
          <w:rFonts w:ascii="AcadMtavr" w:hAnsi="AcadMtavr"/>
          <w:bCs/>
          <w:sz w:val="24"/>
          <w:szCs w:val="24"/>
        </w:rPr>
        <w:t xml:space="preserve"> </w:t>
      </w:r>
      <w:proofErr w:type="spellStart"/>
      <w:r w:rsidRPr="00357297">
        <w:rPr>
          <w:rFonts w:ascii="Sylfaen" w:hAnsi="Sylfaen" w:cs="Sylfaen"/>
          <w:bCs/>
          <w:sz w:val="24"/>
          <w:szCs w:val="24"/>
        </w:rPr>
        <w:t>მიიღოთ</w:t>
      </w:r>
      <w:proofErr w:type="spellEnd"/>
      <w:r w:rsidRPr="00357297">
        <w:rPr>
          <w:rFonts w:ascii="AcadMtavr" w:hAnsi="AcadMtavr"/>
          <w:bCs/>
          <w:sz w:val="24"/>
          <w:szCs w:val="24"/>
        </w:rPr>
        <w:t xml:space="preserve"> </w:t>
      </w:r>
      <w:proofErr w:type="spellStart"/>
      <w:r w:rsidRPr="00357297">
        <w:rPr>
          <w:rFonts w:ascii="Sylfaen" w:hAnsi="Sylfaen" w:cs="Sylfaen"/>
          <w:bCs/>
          <w:sz w:val="24"/>
          <w:szCs w:val="24"/>
        </w:rPr>
        <w:t>რეგულარულად</w:t>
      </w:r>
      <w:proofErr w:type="spellEnd"/>
      <w:r w:rsidRPr="00357297">
        <w:rPr>
          <w:rFonts w:ascii="AcadMtavr" w:hAnsi="AcadMtavr"/>
          <w:bCs/>
          <w:sz w:val="24"/>
          <w:szCs w:val="24"/>
        </w:rPr>
        <w:t xml:space="preserve"> </w:t>
      </w:r>
      <w:proofErr w:type="spellStart"/>
      <w:r w:rsidRPr="00357297">
        <w:rPr>
          <w:rFonts w:ascii="Sylfaen" w:hAnsi="Sylfaen" w:cs="Sylfaen"/>
          <w:bCs/>
          <w:sz w:val="24"/>
          <w:szCs w:val="24"/>
        </w:rPr>
        <w:t>ყოველდღიურ</w:t>
      </w:r>
      <w:proofErr w:type="spellEnd"/>
      <w:r w:rsidR="005E5E00">
        <w:rPr>
          <w:rFonts w:ascii="Sylfaen" w:hAnsi="Sylfaen" w:cs="Sylfaen"/>
          <w:bCs/>
          <w:sz w:val="24"/>
          <w:szCs w:val="24"/>
          <w:lang w:val="ka-GE"/>
        </w:rPr>
        <w:t>ი წესით</w:t>
      </w:r>
      <w:r w:rsidRPr="00357297">
        <w:rPr>
          <w:rFonts w:ascii="AcadMtavr" w:hAnsi="AcadMtavr"/>
          <w:bCs/>
          <w:sz w:val="24"/>
          <w:szCs w:val="24"/>
        </w:rPr>
        <w:t xml:space="preserve"> </w:t>
      </w:r>
      <w:proofErr w:type="spellStart"/>
      <w:r w:rsidRPr="00357297">
        <w:rPr>
          <w:rFonts w:ascii="Sylfaen" w:hAnsi="Sylfaen" w:cs="Sylfaen"/>
          <w:bCs/>
          <w:sz w:val="24"/>
          <w:szCs w:val="24"/>
        </w:rPr>
        <w:t>ან</w:t>
      </w:r>
      <w:proofErr w:type="spellEnd"/>
      <w:r w:rsidRPr="00357297">
        <w:rPr>
          <w:rFonts w:ascii="AcadMtavr" w:hAnsi="AcadMtavr"/>
          <w:bCs/>
          <w:sz w:val="24"/>
          <w:szCs w:val="24"/>
        </w:rPr>
        <w:t xml:space="preserve"> </w:t>
      </w:r>
      <w:proofErr w:type="spellStart"/>
      <w:r w:rsidRPr="00357297">
        <w:rPr>
          <w:rFonts w:ascii="Sylfaen" w:hAnsi="Sylfaen" w:cs="Sylfaen"/>
          <w:bCs/>
          <w:sz w:val="24"/>
          <w:szCs w:val="24"/>
        </w:rPr>
        <w:t>ხანგრძლივი</w:t>
      </w:r>
      <w:proofErr w:type="spellEnd"/>
      <w:r w:rsidRPr="00357297">
        <w:rPr>
          <w:rFonts w:ascii="AcadMtavr" w:hAnsi="AcadMtavr"/>
          <w:bCs/>
          <w:sz w:val="24"/>
          <w:szCs w:val="24"/>
        </w:rPr>
        <w:t xml:space="preserve"> </w:t>
      </w:r>
      <w:proofErr w:type="spellStart"/>
      <w:r w:rsidRPr="00357297">
        <w:rPr>
          <w:rFonts w:ascii="Sylfaen" w:hAnsi="Sylfaen" w:cs="Sylfaen"/>
          <w:bCs/>
          <w:sz w:val="24"/>
          <w:szCs w:val="24"/>
        </w:rPr>
        <w:t>დროის</w:t>
      </w:r>
      <w:proofErr w:type="spellEnd"/>
      <w:r w:rsidRPr="00357297">
        <w:rPr>
          <w:rFonts w:ascii="AcadMtavr" w:hAnsi="AcadMtavr"/>
          <w:bCs/>
          <w:sz w:val="24"/>
          <w:szCs w:val="24"/>
        </w:rPr>
        <w:t xml:space="preserve"> </w:t>
      </w:r>
      <w:proofErr w:type="spellStart"/>
      <w:r w:rsidRPr="00357297">
        <w:rPr>
          <w:rFonts w:ascii="Sylfaen" w:hAnsi="Sylfaen" w:cs="Sylfaen"/>
          <w:bCs/>
          <w:sz w:val="24"/>
          <w:szCs w:val="24"/>
        </w:rPr>
        <w:t>განმავლობაში</w:t>
      </w:r>
      <w:proofErr w:type="spellEnd"/>
      <w:r w:rsidRPr="00357297">
        <w:rPr>
          <w:rFonts w:ascii="AcadMtavr" w:hAnsi="AcadMtavr"/>
          <w:bCs/>
          <w:sz w:val="24"/>
          <w:szCs w:val="24"/>
        </w:rPr>
        <w:t xml:space="preserve"> </w:t>
      </w:r>
      <w:proofErr w:type="spellStart"/>
      <w:r w:rsidRPr="00357297">
        <w:rPr>
          <w:rFonts w:ascii="Sylfaen" w:hAnsi="Sylfaen" w:cs="Sylfaen"/>
          <w:bCs/>
          <w:sz w:val="24"/>
          <w:szCs w:val="24"/>
        </w:rPr>
        <w:t>სრული</w:t>
      </w:r>
      <w:proofErr w:type="spellEnd"/>
      <w:r w:rsidRPr="00357297">
        <w:rPr>
          <w:rFonts w:ascii="AcadMtavr" w:hAnsi="AcadMtavr"/>
          <w:bCs/>
          <w:sz w:val="24"/>
          <w:szCs w:val="24"/>
        </w:rPr>
        <w:t xml:space="preserve"> </w:t>
      </w:r>
      <w:proofErr w:type="spellStart"/>
      <w:r w:rsidRPr="00357297">
        <w:rPr>
          <w:rFonts w:ascii="Sylfaen" w:hAnsi="Sylfaen" w:cs="Sylfaen"/>
          <w:bCs/>
          <w:sz w:val="24"/>
          <w:szCs w:val="24"/>
        </w:rPr>
        <w:t>დიაგნოსტიკური</w:t>
      </w:r>
      <w:proofErr w:type="spellEnd"/>
      <w:r w:rsidRPr="00357297">
        <w:rPr>
          <w:rFonts w:ascii="AcadMtavr" w:hAnsi="AcadMtavr"/>
          <w:bCs/>
          <w:sz w:val="24"/>
          <w:szCs w:val="24"/>
        </w:rPr>
        <w:t xml:space="preserve"> </w:t>
      </w:r>
      <w:proofErr w:type="spellStart"/>
      <w:r w:rsidRPr="00357297">
        <w:rPr>
          <w:rFonts w:ascii="Sylfaen" w:hAnsi="Sylfaen" w:cs="Sylfaen"/>
          <w:bCs/>
          <w:sz w:val="24"/>
          <w:szCs w:val="24"/>
        </w:rPr>
        <w:t>გამოკვლევის</w:t>
      </w:r>
      <w:proofErr w:type="spellEnd"/>
      <w:r w:rsidRPr="00357297">
        <w:rPr>
          <w:rFonts w:ascii="AcadMtavr" w:hAnsi="AcadMtavr"/>
          <w:bCs/>
          <w:sz w:val="24"/>
          <w:szCs w:val="24"/>
        </w:rPr>
        <w:t xml:space="preserve"> </w:t>
      </w:r>
      <w:proofErr w:type="spellStart"/>
      <w:r w:rsidRPr="00357297">
        <w:rPr>
          <w:rFonts w:ascii="Sylfaen" w:hAnsi="Sylfaen" w:cs="Sylfaen"/>
          <w:bCs/>
          <w:sz w:val="24"/>
          <w:szCs w:val="24"/>
        </w:rPr>
        <w:t>გარეშე</w:t>
      </w:r>
      <w:proofErr w:type="spellEnd"/>
      <w:r w:rsidRPr="00357297">
        <w:rPr>
          <w:rFonts w:ascii="AcadMtavr" w:hAnsi="AcadMtavr"/>
          <w:bCs/>
          <w:sz w:val="24"/>
          <w:szCs w:val="24"/>
        </w:rPr>
        <w:t xml:space="preserve">.  </w:t>
      </w:r>
    </w:p>
    <w:p w14:paraId="5E6CD881" w14:textId="77777777" w:rsidR="005E5E00" w:rsidRDefault="005E5E00" w:rsidP="00357297">
      <w:pPr>
        <w:spacing w:after="0" w:line="360" w:lineRule="atLeast"/>
        <w:rPr>
          <w:rFonts w:ascii="AcadMtavr" w:hAnsi="AcadMtavr"/>
          <w:bCs/>
          <w:sz w:val="24"/>
          <w:szCs w:val="24"/>
        </w:rPr>
      </w:pPr>
    </w:p>
    <w:p w14:paraId="74F9F64F" w14:textId="058CCE18" w:rsidR="00357297" w:rsidRPr="005E5E00" w:rsidRDefault="005E5E00" w:rsidP="00357297">
      <w:pPr>
        <w:spacing w:after="0" w:line="360" w:lineRule="atLeast"/>
        <w:rPr>
          <w:rFonts w:ascii="Sylfaen" w:hAnsi="Sylfaen"/>
          <w:b/>
          <w:i/>
          <w:iCs/>
          <w:sz w:val="24"/>
          <w:szCs w:val="24"/>
          <w:lang w:val="ka-GE"/>
        </w:rPr>
      </w:pPr>
      <w:r w:rsidRPr="005E5E00">
        <w:rPr>
          <w:rFonts w:ascii="Sylfaen" w:hAnsi="Sylfaen"/>
          <w:b/>
          <w:i/>
          <w:iCs/>
          <w:sz w:val="24"/>
          <w:szCs w:val="24"/>
          <w:lang w:val="ka-GE"/>
        </w:rPr>
        <w:t>4.2</w:t>
      </w:r>
      <w:r w:rsidR="00357297" w:rsidRPr="005E5E00">
        <w:rPr>
          <w:rFonts w:ascii="Sylfaen" w:hAnsi="Sylfaen"/>
          <w:b/>
          <w:i/>
          <w:iCs/>
          <w:sz w:val="24"/>
          <w:szCs w:val="24"/>
          <w:lang w:val="ka-GE"/>
        </w:rPr>
        <w:t>. დოზირების რეჟიმი და გამოყენების წესი</w:t>
      </w:r>
    </w:p>
    <w:p w14:paraId="685BED33" w14:textId="77777777" w:rsidR="005E5E00" w:rsidRDefault="005E5E00" w:rsidP="00357297">
      <w:pPr>
        <w:spacing w:after="0" w:line="360" w:lineRule="atLeast"/>
        <w:rPr>
          <w:rFonts w:ascii="Sylfaen" w:hAnsi="Sylfaen"/>
          <w:b/>
          <w:i/>
          <w:iCs/>
          <w:sz w:val="24"/>
          <w:szCs w:val="24"/>
          <w:lang w:val="ka-GE"/>
        </w:rPr>
      </w:pPr>
    </w:p>
    <w:p w14:paraId="346B3A26" w14:textId="514893D3" w:rsidR="00357297" w:rsidRPr="005E5E00" w:rsidRDefault="00357297" w:rsidP="00357297">
      <w:pPr>
        <w:spacing w:after="0" w:line="360" w:lineRule="atLeast"/>
        <w:rPr>
          <w:rFonts w:ascii="Sylfaen" w:hAnsi="Sylfaen"/>
          <w:b/>
          <w:i/>
          <w:iCs/>
          <w:sz w:val="24"/>
          <w:szCs w:val="24"/>
          <w:lang w:val="ka-GE"/>
        </w:rPr>
      </w:pPr>
      <w:r w:rsidRPr="005E5E00">
        <w:rPr>
          <w:rFonts w:ascii="Sylfaen" w:hAnsi="Sylfaen"/>
          <w:b/>
          <w:i/>
          <w:iCs/>
          <w:sz w:val="24"/>
          <w:szCs w:val="24"/>
          <w:lang w:val="ka-GE"/>
        </w:rPr>
        <w:t>დოზირების რეჟიმი</w:t>
      </w:r>
    </w:p>
    <w:p w14:paraId="10A28A9D" w14:textId="77777777" w:rsidR="00357297" w:rsidRPr="00357297" w:rsidRDefault="00357297" w:rsidP="00357297">
      <w:pPr>
        <w:spacing w:after="0" w:line="360" w:lineRule="atLeast"/>
        <w:jc w:val="both"/>
        <w:rPr>
          <w:rFonts w:ascii="Sylfaen" w:hAnsi="Sylfaen"/>
          <w:bCs/>
          <w:sz w:val="24"/>
          <w:szCs w:val="24"/>
          <w:lang w:val="ka-GE"/>
        </w:rPr>
      </w:pPr>
      <w:r w:rsidRPr="00357297">
        <w:rPr>
          <w:rFonts w:ascii="Sylfaen" w:hAnsi="Sylfaen"/>
          <w:bCs/>
          <w:sz w:val="24"/>
          <w:szCs w:val="24"/>
          <w:lang w:val="ka-GE"/>
        </w:rPr>
        <w:t>თუ სხვა დანიშნულება არ არის, მოზრდილებისთვის დოზა შეადგენს 10-18 წვეთს (რაც შეესაბამება 5-10 მგ ნატრიუმის პიკოსულფატს).</w:t>
      </w:r>
    </w:p>
    <w:p w14:paraId="46AC7576" w14:textId="77777777" w:rsidR="00357297" w:rsidRPr="00357297" w:rsidRDefault="00357297" w:rsidP="00357297">
      <w:pPr>
        <w:spacing w:after="0" w:line="360" w:lineRule="atLeast"/>
        <w:rPr>
          <w:rFonts w:ascii="Sylfaen" w:hAnsi="Sylfaen"/>
          <w:bCs/>
          <w:sz w:val="24"/>
          <w:szCs w:val="24"/>
          <w:lang w:val="ka-GE"/>
        </w:rPr>
      </w:pPr>
    </w:p>
    <w:p w14:paraId="4E28CBAB" w14:textId="58A601AB" w:rsidR="00357297" w:rsidRPr="00357297" w:rsidRDefault="00357297" w:rsidP="005E5E00">
      <w:pPr>
        <w:spacing w:after="0" w:line="360" w:lineRule="atLeast"/>
        <w:jc w:val="both"/>
        <w:rPr>
          <w:rFonts w:ascii="Sylfaen" w:hAnsi="Sylfaen"/>
          <w:bCs/>
          <w:sz w:val="24"/>
          <w:szCs w:val="24"/>
          <w:lang w:val="ka-GE"/>
        </w:rPr>
      </w:pPr>
      <w:r w:rsidRPr="00357297">
        <w:rPr>
          <w:rFonts w:ascii="Sylfaen" w:hAnsi="Sylfaen"/>
          <w:bCs/>
          <w:sz w:val="24"/>
          <w:szCs w:val="24"/>
          <w:lang w:val="ka-GE"/>
        </w:rPr>
        <w:t xml:space="preserve">4 წლიდან </w:t>
      </w:r>
      <w:r w:rsidR="005E5E00">
        <w:rPr>
          <w:rFonts w:ascii="Sylfaen" w:hAnsi="Sylfaen"/>
          <w:bCs/>
          <w:sz w:val="24"/>
          <w:szCs w:val="24"/>
          <w:lang w:val="ka-GE"/>
        </w:rPr>
        <w:t xml:space="preserve">და </w:t>
      </w:r>
      <w:r w:rsidRPr="00357297">
        <w:rPr>
          <w:rFonts w:ascii="Sylfaen" w:hAnsi="Sylfaen"/>
          <w:bCs/>
          <w:sz w:val="24"/>
          <w:szCs w:val="24"/>
          <w:lang w:val="ka-GE"/>
        </w:rPr>
        <w:t>უფროსი ასაკის ბავშვებისთვის დოზა შეადგენს 5-9 წვეთს (რაც შეესაბამება 2.5-5 მგ ნატრიუმის პიკოსულფატს).</w:t>
      </w:r>
    </w:p>
    <w:p w14:paraId="7304E9E3" w14:textId="1745D16F" w:rsidR="006E5775" w:rsidRPr="00357297" w:rsidRDefault="00E86694" w:rsidP="00357297">
      <w:pPr>
        <w:spacing w:after="0"/>
        <w:jc w:val="both"/>
        <w:rPr>
          <w:rFonts w:ascii="Sylfaen" w:hAnsi="Sylfaen"/>
          <w:lang w:val="ka-GE"/>
        </w:rPr>
      </w:pPr>
      <w:r>
        <w:rPr>
          <w:rFonts w:ascii="Sylfaen" w:hAnsi="Sylfaen" w:cs="Times New Roman"/>
          <w:b/>
          <w:bCs/>
          <w:sz w:val="24"/>
          <w:szCs w:val="24"/>
          <w:lang w:val="ka-GE"/>
        </w:rPr>
        <w:t xml:space="preserve"> </w:t>
      </w:r>
      <w:r w:rsidRPr="005E5E00">
        <w:rPr>
          <w:rFonts w:ascii="Times New Roman" w:hAnsi="Times New Roman" w:cs="Times New Roman"/>
          <w:b/>
          <w:bCs/>
          <w:sz w:val="24"/>
          <w:szCs w:val="24"/>
          <w:lang w:val="ka-GE"/>
        </w:rPr>
        <w:t xml:space="preserve"> </w:t>
      </w:r>
      <w:r>
        <w:rPr>
          <w:rFonts w:ascii="Sylfaen" w:hAnsi="Sylfaen" w:cs="Times New Roman"/>
          <w:b/>
          <w:bCs/>
          <w:sz w:val="24"/>
          <w:szCs w:val="24"/>
          <w:lang w:val="ka-GE"/>
        </w:rPr>
        <w:t xml:space="preserve"> </w:t>
      </w:r>
      <w:r w:rsidR="00357297">
        <w:rPr>
          <w:rFonts w:ascii="Sylfaen" w:hAnsi="Sylfaen"/>
          <w:lang w:val="ka-GE"/>
        </w:rPr>
        <w:t xml:space="preserve"> </w:t>
      </w:r>
    </w:p>
    <w:p w14:paraId="36E7071A" w14:textId="46925B2C" w:rsidR="005E5E00" w:rsidRPr="00053DF6" w:rsidRDefault="005E5E00" w:rsidP="00053DF6">
      <w:pPr>
        <w:spacing w:after="0" w:line="360" w:lineRule="atLeast"/>
        <w:jc w:val="both"/>
        <w:rPr>
          <w:rFonts w:ascii="Sylfaen" w:hAnsi="Sylfaen"/>
          <w:sz w:val="24"/>
          <w:lang w:val="ka-GE"/>
        </w:rPr>
      </w:pPr>
      <w:r w:rsidRPr="005E5E00">
        <w:rPr>
          <w:rFonts w:ascii="Sylfaen" w:hAnsi="Sylfaen" w:cs="Times New Roman"/>
          <w:sz w:val="24"/>
          <w:szCs w:val="24"/>
          <w:lang w:val="ka-GE"/>
        </w:rPr>
        <w:lastRenderedPageBreak/>
        <w:t xml:space="preserve"> </w:t>
      </w:r>
      <w:r>
        <w:rPr>
          <w:rFonts w:ascii="Sylfaen" w:hAnsi="Sylfaen" w:cs="Times New Roman"/>
          <w:sz w:val="24"/>
          <w:szCs w:val="24"/>
          <w:lang w:val="ka-GE"/>
        </w:rPr>
        <w:t xml:space="preserve">სამკურნალო </w:t>
      </w:r>
      <w:r w:rsidRPr="005E5E00">
        <w:rPr>
          <w:rFonts w:ascii="Sylfaen" w:hAnsi="Sylfaen" w:cs="Times New Roman"/>
          <w:sz w:val="24"/>
          <w:szCs w:val="24"/>
          <w:lang w:val="ka-GE"/>
        </w:rPr>
        <w:t>პრეპარატის მიღების დაწყება რეკომენდებულია ყველაზე დაბალი დოზი</w:t>
      </w:r>
      <w:r>
        <w:rPr>
          <w:rFonts w:ascii="Sylfaen" w:hAnsi="Sylfaen" w:cs="Times New Roman"/>
          <w:sz w:val="24"/>
          <w:szCs w:val="24"/>
          <w:lang w:val="ka-GE"/>
        </w:rPr>
        <w:t>დან</w:t>
      </w:r>
      <w:r w:rsidR="00053DF6">
        <w:rPr>
          <w:rFonts w:ascii="Sylfaen" w:hAnsi="Sylfaen" w:cs="Times New Roman"/>
          <w:sz w:val="24"/>
          <w:szCs w:val="24"/>
          <w:lang w:val="ka-GE"/>
        </w:rPr>
        <w:t>-</w:t>
      </w:r>
      <w:r>
        <w:rPr>
          <w:rFonts w:ascii="Sylfaen" w:hAnsi="Sylfaen" w:cs="Times New Roman"/>
          <w:sz w:val="24"/>
          <w:szCs w:val="24"/>
          <w:lang w:val="ka-GE"/>
        </w:rPr>
        <w:t xml:space="preserve"> </w:t>
      </w:r>
      <w:r w:rsidRPr="005E5E00">
        <w:rPr>
          <w:rFonts w:ascii="Sylfaen" w:hAnsi="Sylfaen" w:cs="Times New Roman"/>
          <w:sz w:val="24"/>
          <w:szCs w:val="24"/>
          <w:lang w:val="ka-GE"/>
        </w:rPr>
        <w:t>მოზრდილებისთვის</w:t>
      </w:r>
      <w:r>
        <w:rPr>
          <w:rFonts w:ascii="Sylfaen" w:hAnsi="Sylfaen" w:cs="Times New Roman"/>
          <w:sz w:val="24"/>
          <w:szCs w:val="24"/>
          <w:lang w:val="ka-GE"/>
        </w:rPr>
        <w:t xml:space="preserve"> 10 წვეთ</w:t>
      </w:r>
      <w:r w:rsidR="00E03AA7">
        <w:rPr>
          <w:rFonts w:ascii="Sylfaen" w:hAnsi="Sylfaen" w:cs="Times New Roman"/>
          <w:sz w:val="24"/>
          <w:szCs w:val="24"/>
          <w:lang w:val="ka-GE"/>
        </w:rPr>
        <w:t xml:space="preserve">იდან და </w:t>
      </w:r>
      <w:r w:rsidR="00E03AA7" w:rsidRPr="005E5E00">
        <w:rPr>
          <w:rFonts w:ascii="Sylfaen" w:hAnsi="Sylfaen" w:cs="Times New Roman"/>
          <w:sz w:val="24"/>
          <w:szCs w:val="24"/>
          <w:lang w:val="ka-GE"/>
        </w:rPr>
        <w:t>ბავშვებისთვის</w:t>
      </w:r>
      <w:r w:rsidR="00E03AA7">
        <w:rPr>
          <w:rFonts w:ascii="Sylfaen" w:hAnsi="Sylfaen" w:cs="Times New Roman"/>
          <w:sz w:val="24"/>
          <w:szCs w:val="24"/>
          <w:lang w:val="ka-GE"/>
        </w:rPr>
        <w:t xml:space="preserve"> 5 წვეთიდან</w:t>
      </w:r>
      <w:r w:rsidR="00053DF6">
        <w:rPr>
          <w:rFonts w:ascii="Sylfaen" w:hAnsi="Sylfaen" w:cs="Times New Roman"/>
          <w:sz w:val="24"/>
          <w:szCs w:val="24"/>
          <w:lang w:val="ka-GE"/>
        </w:rPr>
        <w:t xml:space="preserve">,  ისე, რომ </w:t>
      </w:r>
      <w:r w:rsidR="00053DF6" w:rsidRPr="00053DF6">
        <w:rPr>
          <w:rFonts w:ascii="Sylfaen" w:hAnsi="Sylfaen" w:cs="Times New Roman"/>
          <w:sz w:val="24"/>
          <w:szCs w:val="24"/>
          <w:lang w:val="ka-GE"/>
        </w:rPr>
        <w:t>შეეცადოთ შეზღუდოთ მიღება მაქსიმალურად მცირე დოზებით.</w:t>
      </w:r>
      <w:r w:rsidR="00053DF6">
        <w:rPr>
          <w:rFonts w:ascii="Sylfaen" w:hAnsi="Sylfaen" w:cs="Times New Roman"/>
          <w:sz w:val="24"/>
          <w:szCs w:val="24"/>
          <w:lang w:val="ka-GE"/>
        </w:rPr>
        <w:t xml:space="preserve"> </w:t>
      </w:r>
      <w:r w:rsidRPr="005E5E00">
        <w:rPr>
          <w:rFonts w:ascii="Sylfaen" w:hAnsi="Sylfaen" w:cs="Times New Roman"/>
          <w:sz w:val="24"/>
          <w:szCs w:val="24"/>
          <w:lang w:val="ka-GE"/>
        </w:rPr>
        <w:t xml:space="preserve">რეგულარული დეფეკაციის უზრუნველსაყოფად დოზის კორექტირება შეიძლება მაქსიმალურ რეკომენდებულ დოზამდე. არ შეიძლება მაქსიმალური დღიური დოზის გადაჭარბება, რომელიც შეადგენს 18 წვეთს მოზრდილებისთვის და 9 წვეთს 4 წლიდან უფროსი ასაკის ბავშვებისთვის. </w:t>
      </w:r>
    </w:p>
    <w:p w14:paraId="580838C0" w14:textId="77777777" w:rsidR="005E5E00" w:rsidRPr="005E5E00" w:rsidRDefault="005E5E00" w:rsidP="005E5E00">
      <w:pPr>
        <w:spacing w:after="0"/>
        <w:jc w:val="both"/>
        <w:rPr>
          <w:rFonts w:ascii="Sylfaen" w:hAnsi="Sylfaen" w:cs="Times New Roman"/>
          <w:sz w:val="24"/>
          <w:szCs w:val="24"/>
          <w:lang w:val="ka-GE"/>
        </w:rPr>
      </w:pPr>
    </w:p>
    <w:p w14:paraId="4E760274" w14:textId="21C06A41" w:rsidR="005E5E00" w:rsidRDefault="005E5E00" w:rsidP="005E5E00">
      <w:pPr>
        <w:spacing w:after="0"/>
        <w:jc w:val="both"/>
        <w:rPr>
          <w:rFonts w:ascii="Sylfaen" w:hAnsi="Sylfaen" w:cs="Times New Roman"/>
          <w:sz w:val="24"/>
          <w:szCs w:val="24"/>
          <w:lang w:val="ka-GE"/>
        </w:rPr>
      </w:pPr>
      <w:r w:rsidRPr="005E5E00">
        <w:rPr>
          <w:rFonts w:ascii="Sylfaen" w:hAnsi="Sylfaen" w:cs="Times New Roman"/>
          <w:sz w:val="24"/>
          <w:szCs w:val="24"/>
          <w:lang w:val="ka-GE"/>
        </w:rPr>
        <w:t xml:space="preserve">გუტალაქსის პერორალური წვეთები არ უნდა მიიღოთ უწყვეტად ყოველდღიურად ან ხანგრძლივი დროის განმავლობაში შეკრულობის მიზეზის დადგენის გარეშე.   </w:t>
      </w:r>
    </w:p>
    <w:p w14:paraId="70F2101A" w14:textId="77777777" w:rsidR="005C6B4C" w:rsidRDefault="005C6B4C" w:rsidP="005E5E00">
      <w:pPr>
        <w:spacing w:after="0"/>
        <w:jc w:val="both"/>
        <w:rPr>
          <w:rFonts w:ascii="Sylfaen" w:hAnsi="Sylfaen" w:cs="Times New Roman"/>
          <w:sz w:val="24"/>
          <w:szCs w:val="24"/>
          <w:lang w:val="ka-GE"/>
        </w:rPr>
      </w:pPr>
    </w:p>
    <w:p w14:paraId="2534AA0A" w14:textId="03D31E55" w:rsidR="005E5E00" w:rsidRDefault="005C6B4C" w:rsidP="005C6B4C">
      <w:pPr>
        <w:spacing w:after="0"/>
        <w:jc w:val="both"/>
        <w:rPr>
          <w:rFonts w:ascii="Sylfaen" w:hAnsi="Sylfaen"/>
          <w:sz w:val="24"/>
          <w:szCs w:val="24"/>
          <w:lang w:val="ka-GE"/>
        </w:rPr>
      </w:pPr>
      <w:r w:rsidRPr="005C6B4C">
        <w:rPr>
          <w:rFonts w:ascii="Sylfaen" w:hAnsi="Sylfaen" w:cs="Times New Roman"/>
          <w:sz w:val="24"/>
          <w:szCs w:val="24"/>
          <w:lang w:val="ka-GE"/>
        </w:rPr>
        <w:t xml:space="preserve">სასაქმებელი საშუალებები </w:t>
      </w:r>
      <w:r w:rsidRPr="005C6B4C">
        <w:rPr>
          <w:rFonts w:ascii="Sylfaen" w:hAnsi="Sylfaen"/>
          <w:sz w:val="24"/>
          <w:szCs w:val="24"/>
          <w:lang w:val="ka-GE"/>
        </w:rPr>
        <w:t>უნდა იქნას გამოყენებული რაც შეიძლება იშვიათად და არაუმეტეს 7 დღი</w:t>
      </w:r>
      <w:r>
        <w:rPr>
          <w:rFonts w:ascii="Sylfaen" w:hAnsi="Sylfaen"/>
          <w:sz w:val="24"/>
          <w:szCs w:val="24"/>
          <w:lang w:val="ka-GE"/>
        </w:rPr>
        <w:t>სა.</w:t>
      </w:r>
    </w:p>
    <w:p w14:paraId="553F58C0" w14:textId="566C09F1" w:rsidR="005C6B4C" w:rsidRDefault="005C6B4C" w:rsidP="005C6B4C">
      <w:pPr>
        <w:spacing w:after="0"/>
        <w:jc w:val="both"/>
        <w:rPr>
          <w:rFonts w:ascii="Sylfaen" w:hAnsi="Sylfaen"/>
          <w:sz w:val="24"/>
          <w:szCs w:val="24"/>
          <w:lang w:val="ka-GE"/>
        </w:rPr>
      </w:pPr>
    </w:p>
    <w:p w14:paraId="1D08D67B" w14:textId="77777777" w:rsidR="005C6B4C" w:rsidRPr="005C6B4C" w:rsidRDefault="005C6B4C" w:rsidP="005C6B4C">
      <w:pPr>
        <w:spacing w:after="0"/>
        <w:jc w:val="both"/>
        <w:rPr>
          <w:rFonts w:ascii="Times New Roman" w:hAnsi="Times New Roman"/>
          <w:b/>
          <w:bCs/>
          <w:i/>
          <w:iCs/>
          <w:sz w:val="24"/>
          <w:szCs w:val="24"/>
          <w:lang w:val="ka-GE"/>
        </w:rPr>
      </w:pPr>
      <w:r w:rsidRPr="005C6B4C">
        <w:rPr>
          <w:rFonts w:ascii="Sylfaen" w:hAnsi="Sylfaen" w:cs="Sylfaen"/>
          <w:b/>
          <w:bCs/>
          <w:i/>
          <w:iCs/>
          <w:sz w:val="24"/>
          <w:szCs w:val="24"/>
          <w:lang w:val="ka-GE"/>
        </w:rPr>
        <w:t>გამოყენების</w:t>
      </w:r>
      <w:r w:rsidRPr="005C6B4C">
        <w:rPr>
          <w:rFonts w:ascii="Times New Roman" w:hAnsi="Times New Roman"/>
          <w:b/>
          <w:bCs/>
          <w:i/>
          <w:iCs/>
          <w:sz w:val="24"/>
          <w:szCs w:val="24"/>
          <w:lang w:val="ka-GE"/>
        </w:rPr>
        <w:t xml:space="preserve"> </w:t>
      </w:r>
      <w:r w:rsidRPr="005C6B4C">
        <w:rPr>
          <w:rFonts w:ascii="Sylfaen" w:hAnsi="Sylfaen" w:cs="Sylfaen"/>
          <w:b/>
          <w:bCs/>
          <w:i/>
          <w:iCs/>
          <w:sz w:val="24"/>
          <w:szCs w:val="24"/>
          <w:lang w:val="ka-GE"/>
        </w:rPr>
        <w:t>წესი</w:t>
      </w:r>
    </w:p>
    <w:p w14:paraId="7718E447" w14:textId="77777777" w:rsidR="005C6B4C" w:rsidRPr="005C6B4C" w:rsidRDefault="005C6B4C" w:rsidP="005C6B4C">
      <w:pPr>
        <w:spacing w:after="0"/>
        <w:jc w:val="both"/>
        <w:rPr>
          <w:rFonts w:ascii="Times New Roman" w:hAnsi="Times New Roman"/>
          <w:sz w:val="24"/>
          <w:szCs w:val="24"/>
          <w:lang w:val="ka-GE"/>
        </w:rPr>
      </w:pPr>
      <w:r w:rsidRPr="005C6B4C">
        <w:rPr>
          <w:rFonts w:ascii="Sylfaen" w:hAnsi="Sylfaen" w:cs="Sylfaen"/>
          <w:sz w:val="24"/>
          <w:szCs w:val="24"/>
          <w:lang w:val="ka-GE"/>
        </w:rPr>
        <w:t>პერორალურად</w:t>
      </w:r>
      <w:r w:rsidRPr="005C6B4C">
        <w:rPr>
          <w:rFonts w:ascii="Times New Roman" w:hAnsi="Times New Roman"/>
          <w:sz w:val="24"/>
          <w:szCs w:val="24"/>
          <w:lang w:val="ka-GE"/>
        </w:rPr>
        <w:t>.</w:t>
      </w:r>
    </w:p>
    <w:p w14:paraId="10FA6F75" w14:textId="77777777" w:rsidR="005C6B4C" w:rsidRPr="005C6B4C" w:rsidRDefault="005C6B4C" w:rsidP="005C6B4C">
      <w:pPr>
        <w:spacing w:after="0"/>
        <w:jc w:val="both"/>
        <w:rPr>
          <w:rFonts w:ascii="Times New Roman" w:hAnsi="Times New Roman"/>
          <w:sz w:val="24"/>
          <w:szCs w:val="24"/>
          <w:lang w:val="ka-GE"/>
        </w:rPr>
      </w:pPr>
    </w:p>
    <w:p w14:paraId="09C637AC" w14:textId="70490195" w:rsidR="005C6B4C" w:rsidRDefault="005C6B4C" w:rsidP="005C6B4C">
      <w:pPr>
        <w:spacing w:after="0"/>
        <w:jc w:val="both"/>
        <w:rPr>
          <w:rFonts w:ascii="Sylfaen" w:hAnsi="Sylfaen"/>
          <w:sz w:val="24"/>
          <w:szCs w:val="24"/>
          <w:lang w:val="ka-GE"/>
        </w:rPr>
      </w:pPr>
      <w:r w:rsidRPr="005C6B4C">
        <w:rPr>
          <w:rFonts w:ascii="Sylfaen" w:hAnsi="Sylfaen" w:cs="Sylfaen"/>
          <w:sz w:val="24"/>
          <w:szCs w:val="24"/>
          <w:lang w:val="ka-GE"/>
        </w:rPr>
        <w:t>გუტალაქსის</w:t>
      </w:r>
      <w:r w:rsidRPr="005C6B4C">
        <w:rPr>
          <w:rFonts w:ascii="Times New Roman" w:hAnsi="Times New Roman"/>
          <w:sz w:val="24"/>
          <w:szCs w:val="24"/>
          <w:lang w:val="ka-GE"/>
        </w:rPr>
        <w:t xml:space="preserve"> </w:t>
      </w:r>
      <w:r w:rsidRPr="005C6B4C">
        <w:rPr>
          <w:rFonts w:ascii="Sylfaen" w:hAnsi="Sylfaen" w:cs="Sylfaen"/>
          <w:sz w:val="24"/>
          <w:szCs w:val="24"/>
          <w:lang w:val="ka-GE"/>
        </w:rPr>
        <w:t>პერორალური</w:t>
      </w:r>
      <w:r w:rsidRPr="005C6B4C">
        <w:rPr>
          <w:rFonts w:ascii="Times New Roman" w:hAnsi="Times New Roman"/>
          <w:sz w:val="24"/>
          <w:szCs w:val="24"/>
          <w:lang w:val="ka-GE"/>
        </w:rPr>
        <w:t xml:space="preserve"> </w:t>
      </w:r>
      <w:r w:rsidRPr="005C6B4C">
        <w:rPr>
          <w:rFonts w:ascii="Sylfaen" w:hAnsi="Sylfaen" w:cs="Sylfaen"/>
          <w:sz w:val="24"/>
          <w:szCs w:val="24"/>
          <w:lang w:val="ka-GE"/>
        </w:rPr>
        <w:t>წვეთები</w:t>
      </w:r>
      <w:r w:rsidRPr="005C6B4C">
        <w:rPr>
          <w:rFonts w:ascii="Times New Roman" w:hAnsi="Times New Roman"/>
          <w:sz w:val="24"/>
          <w:szCs w:val="24"/>
          <w:lang w:val="ka-GE"/>
        </w:rPr>
        <w:t xml:space="preserve"> </w:t>
      </w:r>
      <w:r w:rsidRPr="005C6B4C">
        <w:rPr>
          <w:rFonts w:ascii="Sylfaen" w:hAnsi="Sylfaen" w:cs="Sylfaen"/>
          <w:sz w:val="24"/>
          <w:szCs w:val="24"/>
          <w:lang w:val="ka-GE"/>
        </w:rPr>
        <w:t>უკეთესია</w:t>
      </w:r>
      <w:r w:rsidRPr="005C6B4C">
        <w:rPr>
          <w:rFonts w:ascii="Times New Roman" w:hAnsi="Times New Roman"/>
          <w:sz w:val="24"/>
          <w:szCs w:val="24"/>
          <w:lang w:val="ka-GE"/>
        </w:rPr>
        <w:t xml:space="preserve"> </w:t>
      </w:r>
      <w:r w:rsidRPr="005C6B4C">
        <w:rPr>
          <w:rFonts w:ascii="Sylfaen" w:hAnsi="Sylfaen" w:cs="Sylfaen"/>
          <w:sz w:val="24"/>
          <w:szCs w:val="24"/>
          <w:lang w:val="ka-GE"/>
        </w:rPr>
        <w:t>მიიღოთ</w:t>
      </w:r>
      <w:r w:rsidRPr="005C6B4C">
        <w:rPr>
          <w:rFonts w:ascii="Times New Roman" w:hAnsi="Times New Roman"/>
          <w:sz w:val="24"/>
          <w:szCs w:val="24"/>
          <w:lang w:val="ka-GE"/>
        </w:rPr>
        <w:t xml:space="preserve"> </w:t>
      </w:r>
      <w:r w:rsidRPr="005C6B4C">
        <w:rPr>
          <w:rFonts w:ascii="Sylfaen" w:hAnsi="Sylfaen" w:cs="Sylfaen"/>
          <w:sz w:val="24"/>
          <w:szCs w:val="24"/>
          <w:lang w:val="ka-GE"/>
        </w:rPr>
        <w:t>საღამოს</w:t>
      </w:r>
      <w:r w:rsidRPr="005C6B4C">
        <w:rPr>
          <w:rFonts w:ascii="Times New Roman" w:hAnsi="Times New Roman"/>
          <w:sz w:val="24"/>
          <w:szCs w:val="24"/>
          <w:lang w:val="ka-GE"/>
        </w:rPr>
        <w:t xml:space="preserve"> </w:t>
      </w:r>
      <w:r w:rsidRPr="005C6B4C">
        <w:rPr>
          <w:rFonts w:ascii="Sylfaen" w:hAnsi="Sylfaen" w:cs="Sylfaen"/>
          <w:sz w:val="24"/>
          <w:szCs w:val="24"/>
          <w:lang w:val="ka-GE"/>
        </w:rPr>
        <w:t>სითხის</w:t>
      </w:r>
      <w:r w:rsidRPr="005C6B4C">
        <w:rPr>
          <w:rFonts w:ascii="Times New Roman" w:hAnsi="Times New Roman"/>
          <w:sz w:val="24"/>
          <w:szCs w:val="24"/>
          <w:lang w:val="ka-GE"/>
        </w:rPr>
        <w:t xml:space="preserve"> </w:t>
      </w:r>
      <w:r w:rsidRPr="005C6B4C">
        <w:rPr>
          <w:rFonts w:ascii="Sylfaen" w:hAnsi="Sylfaen" w:cs="Sylfaen"/>
          <w:sz w:val="24"/>
          <w:szCs w:val="24"/>
          <w:lang w:val="ka-GE"/>
        </w:rPr>
        <w:t>მიყოლებით</w:t>
      </w:r>
      <w:r w:rsidRPr="005C6B4C">
        <w:rPr>
          <w:rFonts w:ascii="Times New Roman" w:hAnsi="Times New Roman"/>
          <w:sz w:val="24"/>
          <w:szCs w:val="24"/>
          <w:lang w:val="ka-GE"/>
        </w:rPr>
        <w:t xml:space="preserve"> </w:t>
      </w:r>
      <w:r w:rsidRPr="005C6B4C">
        <w:rPr>
          <w:rFonts w:ascii="Sylfaen" w:hAnsi="Sylfaen" w:cs="Sylfaen"/>
          <w:sz w:val="24"/>
          <w:szCs w:val="24"/>
          <w:lang w:val="ka-GE"/>
        </w:rPr>
        <w:t>ან</w:t>
      </w:r>
      <w:r w:rsidRPr="005C6B4C">
        <w:rPr>
          <w:rFonts w:ascii="Times New Roman" w:hAnsi="Times New Roman"/>
          <w:sz w:val="24"/>
          <w:szCs w:val="24"/>
          <w:lang w:val="ka-GE"/>
        </w:rPr>
        <w:t xml:space="preserve"> </w:t>
      </w:r>
      <w:r w:rsidRPr="005C6B4C">
        <w:rPr>
          <w:rFonts w:ascii="Sylfaen" w:hAnsi="Sylfaen" w:cs="Sylfaen"/>
          <w:sz w:val="24"/>
          <w:szCs w:val="24"/>
          <w:lang w:val="ka-GE"/>
        </w:rPr>
        <w:t>მის</w:t>
      </w:r>
      <w:r w:rsidRPr="005C6B4C">
        <w:rPr>
          <w:rFonts w:ascii="Times New Roman" w:hAnsi="Times New Roman"/>
          <w:sz w:val="24"/>
          <w:szCs w:val="24"/>
          <w:lang w:val="ka-GE"/>
        </w:rPr>
        <w:t xml:space="preserve"> </w:t>
      </w:r>
      <w:r w:rsidRPr="005C6B4C">
        <w:rPr>
          <w:rFonts w:ascii="Sylfaen" w:hAnsi="Sylfaen" w:cs="Sylfaen"/>
          <w:sz w:val="24"/>
          <w:szCs w:val="24"/>
          <w:lang w:val="ka-GE"/>
        </w:rPr>
        <w:t>გარეშე</w:t>
      </w:r>
      <w:r w:rsidRPr="005C6B4C">
        <w:rPr>
          <w:rFonts w:ascii="Times New Roman" w:hAnsi="Times New Roman"/>
          <w:sz w:val="24"/>
          <w:szCs w:val="24"/>
          <w:lang w:val="ka-GE"/>
        </w:rPr>
        <w:t xml:space="preserve">. </w:t>
      </w:r>
      <w:r w:rsidRPr="005C6B4C">
        <w:rPr>
          <w:rFonts w:ascii="Sylfaen" w:hAnsi="Sylfaen" w:cs="Sylfaen"/>
          <w:sz w:val="24"/>
          <w:szCs w:val="24"/>
          <w:lang w:val="ka-GE"/>
        </w:rPr>
        <w:t>წვეთების</w:t>
      </w:r>
      <w:r w:rsidRPr="005C6B4C">
        <w:rPr>
          <w:rFonts w:ascii="Times New Roman" w:hAnsi="Times New Roman"/>
          <w:sz w:val="24"/>
          <w:szCs w:val="24"/>
          <w:lang w:val="ka-GE"/>
        </w:rPr>
        <w:t xml:space="preserve"> </w:t>
      </w:r>
      <w:r w:rsidRPr="005C6B4C">
        <w:rPr>
          <w:rFonts w:ascii="Sylfaen" w:hAnsi="Sylfaen" w:cs="Sylfaen"/>
          <w:sz w:val="24"/>
          <w:szCs w:val="24"/>
          <w:lang w:val="ka-GE"/>
        </w:rPr>
        <w:t>მიღების</w:t>
      </w:r>
      <w:r w:rsidRPr="005C6B4C">
        <w:rPr>
          <w:rFonts w:ascii="Times New Roman" w:hAnsi="Times New Roman"/>
          <w:sz w:val="24"/>
          <w:szCs w:val="24"/>
          <w:lang w:val="ka-GE"/>
        </w:rPr>
        <w:t xml:space="preserve"> </w:t>
      </w:r>
      <w:r w:rsidRPr="005C6B4C">
        <w:rPr>
          <w:rFonts w:ascii="Sylfaen" w:hAnsi="Sylfaen" w:cs="Sylfaen"/>
          <w:sz w:val="24"/>
          <w:szCs w:val="24"/>
          <w:lang w:val="ka-GE"/>
        </w:rPr>
        <w:t>შემდეგ</w:t>
      </w:r>
      <w:r w:rsidRPr="005C6B4C">
        <w:rPr>
          <w:rFonts w:ascii="Times New Roman" w:hAnsi="Times New Roman"/>
          <w:sz w:val="24"/>
          <w:szCs w:val="24"/>
          <w:lang w:val="ka-GE"/>
        </w:rPr>
        <w:t xml:space="preserve"> </w:t>
      </w:r>
      <w:r w:rsidRPr="005C6B4C">
        <w:rPr>
          <w:rFonts w:ascii="Sylfaen" w:hAnsi="Sylfaen" w:cs="Sylfaen"/>
          <w:sz w:val="24"/>
          <w:szCs w:val="24"/>
          <w:lang w:val="ka-GE"/>
        </w:rPr>
        <w:t>მოქმედება</w:t>
      </w:r>
      <w:r w:rsidRPr="005C6B4C">
        <w:rPr>
          <w:rFonts w:ascii="Times New Roman" w:hAnsi="Times New Roman"/>
          <w:sz w:val="24"/>
          <w:szCs w:val="24"/>
          <w:lang w:val="ka-GE"/>
        </w:rPr>
        <w:t xml:space="preserve"> </w:t>
      </w:r>
      <w:r w:rsidRPr="005C6B4C">
        <w:rPr>
          <w:rFonts w:ascii="Sylfaen" w:hAnsi="Sylfaen" w:cs="Sylfaen"/>
          <w:sz w:val="24"/>
          <w:szCs w:val="24"/>
          <w:lang w:val="ka-GE"/>
        </w:rPr>
        <w:t>ჩვეულებრივ</w:t>
      </w:r>
      <w:r w:rsidRPr="005C6B4C">
        <w:rPr>
          <w:rFonts w:ascii="Times New Roman" w:hAnsi="Times New Roman"/>
          <w:sz w:val="24"/>
          <w:szCs w:val="24"/>
          <w:lang w:val="ka-GE"/>
        </w:rPr>
        <w:t xml:space="preserve"> </w:t>
      </w:r>
      <w:r w:rsidRPr="005C6B4C">
        <w:rPr>
          <w:rFonts w:ascii="Sylfaen" w:hAnsi="Sylfaen" w:cs="Sylfaen"/>
          <w:sz w:val="24"/>
          <w:szCs w:val="24"/>
          <w:lang w:val="ka-GE"/>
        </w:rPr>
        <w:t>დგება</w:t>
      </w:r>
      <w:r w:rsidRPr="005C6B4C">
        <w:rPr>
          <w:rFonts w:ascii="Times New Roman" w:hAnsi="Times New Roman"/>
          <w:sz w:val="24"/>
          <w:szCs w:val="24"/>
          <w:lang w:val="ka-GE"/>
        </w:rPr>
        <w:t xml:space="preserve"> </w:t>
      </w:r>
      <w:r w:rsidRPr="005C6B4C">
        <w:rPr>
          <w:rFonts w:ascii="Sylfaen" w:hAnsi="Sylfaen" w:cs="Sylfaen"/>
          <w:sz w:val="24"/>
          <w:szCs w:val="24"/>
          <w:lang w:val="ka-GE"/>
        </w:rPr>
        <w:t>მიღებიდან</w:t>
      </w:r>
      <w:r w:rsidRPr="005C6B4C">
        <w:rPr>
          <w:rFonts w:ascii="Times New Roman" w:hAnsi="Times New Roman"/>
          <w:sz w:val="24"/>
          <w:szCs w:val="24"/>
          <w:lang w:val="ka-GE"/>
        </w:rPr>
        <w:t xml:space="preserve"> 6-12 </w:t>
      </w:r>
      <w:r w:rsidRPr="005C6B4C">
        <w:rPr>
          <w:rFonts w:ascii="Sylfaen" w:hAnsi="Sylfaen" w:cs="Sylfaen"/>
          <w:sz w:val="24"/>
          <w:szCs w:val="24"/>
          <w:lang w:val="ka-GE"/>
        </w:rPr>
        <w:t>საათში</w:t>
      </w:r>
      <w:r w:rsidRPr="005C6B4C">
        <w:rPr>
          <w:rFonts w:ascii="Times New Roman" w:hAnsi="Times New Roman"/>
          <w:sz w:val="24"/>
          <w:szCs w:val="24"/>
          <w:lang w:val="ka-GE"/>
        </w:rPr>
        <w:t>.</w:t>
      </w:r>
    </w:p>
    <w:p w14:paraId="3BCEB6BA" w14:textId="0444D251" w:rsidR="00E64B61" w:rsidRDefault="00E64B61" w:rsidP="005C6B4C">
      <w:pPr>
        <w:spacing w:after="0"/>
        <w:jc w:val="both"/>
        <w:rPr>
          <w:rFonts w:ascii="Sylfaen" w:hAnsi="Sylfaen"/>
          <w:sz w:val="24"/>
          <w:szCs w:val="24"/>
          <w:lang w:val="ka-GE"/>
        </w:rPr>
      </w:pPr>
    </w:p>
    <w:p w14:paraId="5E1B96F3" w14:textId="77777777" w:rsidR="00E64B61" w:rsidRPr="00E64B61" w:rsidRDefault="00E64B61" w:rsidP="00E64B61">
      <w:pPr>
        <w:spacing w:after="0"/>
        <w:jc w:val="both"/>
        <w:rPr>
          <w:rFonts w:ascii="Sylfaen" w:hAnsi="Sylfaen"/>
          <w:b/>
          <w:bCs/>
          <w:sz w:val="24"/>
          <w:szCs w:val="24"/>
          <w:lang w:val="ka-GE"/>
        </w:rPr>
      </w:pPr>
      <w:r w:rsidRPr="00E64B61">
        <w:rPr>
          <w:rFonts w:ascii="Sylfaen" w:hAnsi="Sylfaen"/>
          <w:b/>
          <w:bCs/>
          <w:sz w:val="24"/>
          <w:szCs w:val="24"/>
          <w:lang w:val="ka-GE"/>
        </w:rPr>
        <w:t>4.3. უკუჩვენება</w:t>
      </w:r>
    </w:p>
    <w:p w14:paraId="011633F0" w14:textId="77777777" w:rsidR="00E64B61" w:rsidRDefault="00E64B61">
      <w:pPr>
        <w:pStyle w:val="ListParagraph"/>
        <w:numPr>
          <w:ilvl w:val="0"/>
          <w:numId w:val="2"/>
        </w:numPr>
        <w:spacing w:after="0"/>
        <w:ind w:left="426"/>
        <w:jc w:val="both"/>
        <w:rPr>
          <w:rFonts w:ascii="Sylfaen" w:hAnsi="Sylfaen"/>
          <w:sz w:val="24"/>
          <w:szCs w:val="24"/>
          <w:lang w:val="ka-GE"/>
        </w:rPr>
      </w:pPr>
      <w:r w:rsidRPr="00E64B61">
        <w:rPr>
          <w:rFonts w:ascii="Sylfaen" w:hAnsi="Sylfaen" w:cs="Sylfaen"/>
          <w:sz w:val="24"/>
          <w:szCs w:val="24"/>
          <w:lang w:val="ka-GE"/>
        </w:rPr>
        <w:t>მომატებული</w:t>
      </w:r>
      <w:r w:rsidRPr="00E64B61">
        <w:rPr>
          <w:rFonts w:ascii="Sylfaen" w:hAnsi="Sylfaen"/>
          <w:sz w:val="24"/>
          <w:szCs w:val="24"/>
          <w:lang w:val="ka-GE"/>
        </w:rPr>
        <w:t xml:space="preserve"> მგრძნობელობა მოქმედი ნივთიერების, სხვა ტრიარილმეთანების ან პარაგრაფში 6.1 ჩამოთვლილი ნებისმიერი დამხმარე ნივთიერების მიმართ.</w:t>
      </w:r>
    </w:p>
    <w:p w14:paraId="555DF255" w14:textId="77777777" w:rsidR="00E64B61" w:rsidRDefault="00E64B61">
      <w:pPr>
        <w:pStyle w:val="ListParagraph"/>
        <w:numPr>
          <w:ilvl w:val="0"/>
          <w:numId w:val="2"/>
        </w:numPr>
        <w:spacing w:after="0"/>
        <w:ind w:left="426"/>
        <w:jc w:val="both"/>
        <w:rPr>
          <w:rFonts w:ascii="Sylfaen" w:hAnsi="Sylfaen"/>
          <w:sz w:val="24"/>
          <w:szCs w:val="24"/>
          <w:lang w:val="ka-GE"/>
        </w:rPr>
      </w:pPr>
      <w:r w:rsidRPr="00E64B61">
        <w:rPr>
          <w:rFonts w:ascii="Sylfaen" w:hAnsi="Sylfaen"/>
          <w:sz w:val="24"/>
          <w:szCs w:val="24"/>
          <w:lang w:val="ka-GE"/>
        </w:rPr>
        <w:t xml:space="preserve">ნაწლავის სტენოზი ან ნაწლავური გაუვალობა. </w:t>
      </w:r>
    </w:p>
    <w:p w14:paraId="196572B6" w14:textId="77777777" w:rsidR="00E64B61" w:rsidRDefault="00E64B61">
      <w:pPr>
        <w:pStyle w:val="ListParagraph"/>
        <w:numPr>
          <w:ilvl w:val="0"/>
          <w:numId w:val="2"/>
        </w:numPr>
        <w:spacing w:after="0"/>
        <w:ind w:left="426"/>
        <w:jc w:val="both"/>
        <w:rPr>
          <w:rFonts w:ascii="Sylfaen" w:hAnsi="Sylfaen"/>
          <w:sz w:val="24"/>
          <w:szCs w:val="24"/>
          <w:lang w:val="ka-GE"/>
        </w:rPr>
      </w:pPr>
      <w:r w:rsidRPr="00E64B61">
        <w:rPr>
          <w:rFonts w:ascii="Sylfaen" w:hAnsi="Sylfaen"/>
          <w:sz w:val="24"/>
          <w:szCs w:val="24"/>
          <w:lang w:val="ka-GE"/>
        </w:rPr>
        <w:t xml:space="preserve">ძლიერი ტკივილი მუცლის არეში, რომელსაც შეიძლება თან ახლდეს ტემპერატურის მომატება, გულისრევა და ღებინება (მაგალითად, აპენდიციტი). </w:t>
      </w:r>
    </w:p>
    <w:p w14:paraId="4AEEBAF6" w14:textId="77777777" w:rsidR="00E64B61" w:rsidRDefault="00E64B61">
      <w:pPr>
        <w:pStyle w:val="ListParagraph"/>
        <w:numPr>
          <w:ilvl w:val="0"/>
          <w:numId w:val="2"/>
        </w:numPr>
        <w:spacing w:after="0"/>
        <w:ind w:left="426"/>
        <w:jc w:val="both"/>
        <w:rPr>
          <w:rFonts w:ascii="Sylfaen" w:hAnsi="Sylfaen"/>
          <w:sz w:val="24"/>
          <w:szCs w:val="24"/>
          <w:lang w:val="ka-GE"/>
        </w:rPr>
      </w:pPr>
      <w:r w:rsidRPr="00E64B61">
        <w:rPr>
          <w:rFonts w:ascii="Sylfaen" w:hAnsi="Sylfaen"/>
          <w:sz w:val="24"/>
          <w:szCs w:val="24"/>
          <w:lang w:val="ka-GE"/>
        </w:rPr>
        <w:t xml:space="preserve">კუჭ-ნაწლავის ტრაქტის მწვავე ანთებითი დაავადებები. </w:t>
      </w:r>
    </w:p>
    <w:p w14:paraId="011D41CC" w14:textId="77777777" w:rsidR="00E64B61" w:rsidRDefault="00E64B61">
      <w:pPr>
        <w:pStyle w:val="ListParagraph"/>
        <w:numPr>
          <w:ilvl w:val="0"/>
          <w:numId w:val="2"/>
        </w:numPr>
        <w:spacing w:after="0"/>
        <w:ind w:left="426"/>
        <w:jc w:val="both"/>
        <w:rPr>
          <w:rFonts w:ascii="Sylfaen" w:hAnsi="Sylfaen"/>
          <w:sz w:val="24"/>
          <w:szCs w:val="24"/>
          <w:lang w:val="ka-GE"/>
        </w:rPr>
      </w:pPr>
      <w:r w:rsidRPr="00E64B61">
        <w:rPr>
          <w:rFonts w:ascii="Sylfaen" w:hAnsi="Sylfaen"/>
          <w:sz w:val="24"/>
          <w:szCs w:val="24"/>
          <w:lang w:val="ka-GE"/>
        </w:rPr>
        <w:t xml:space="preserve">მძიმე გაუწყლოება. </w:t>
      </w:r>
    </w:p>
    <w:p w14:paraId="5A37B157" w14:textId="2C56FD95" w:rsidR="00E64B61" w:rsidRDefault="00E64B61">
      <w:pPr>
        <w:pStyle w:val="ListParagraph"/>
        <w:numPr>
          <w:ilvl w:val="0"/>
          <w:numId w:val="2"/>
        </w:numPr>
        <w:spacing w:after="0"/>
        <w:ind w:left="426"/>
        <w:jc w:val="both"/>
        <w:rPr>
          <w:rFonts w:ascii="Sylfaen" w:hAnsi="Sylfaen"/>
          <w:sz w:val="24"/>
          <w:szCs w:val="24"/>
          <w:lang w:val="ka-GE"/>
        </w:rPr>
      </w:pPr>
      <w:r w:rsidRPr="00E64B61">
        <w:rPr>
          <w:rFonts w:ascii="Sylfaen" w:hAnsi="Sylfaen"/>
          <w:sz w:val="24"/>
          <w:szCs w:val="24"/>
          <w:lang w:val="ka-GE"/>
        </w:rPr>
        <w:t xml:space="preserve">პრეპარატის რომელიმე დამხმარე ნივთიერების მემკვიდრეობითი აუტანლობა (იხ. პარაგრაფი 4.4). </w:t>
      </w:r>
    </w:p>
    <w:p w14:paraId="204AF733" w14:textId="77274BF3" w:rsidR="00E64B61" w:rsidRDefault="00E64B61">
      <w:pPr>
        <w:pStyle w:val="ListParagraph"/>
        <w:numPr>
          <w:ilvl w:val="0"/>
          <w:numId w:val="2"/>
        </w:numPr>
        <w:spacing w:after="0"/>
        <w:ind w:left="426"/>
        <w:jc w:val="both"/>
        <w:rPr>
          <w:rFonts w:ascii="Sylfaen" w:hAnsi="Sylfaen"/>
          <w:sz w:val="24"/>
          <w:szCs w:val="24"/>
          <w:lang w:val="ka-GE"/>
        </w:rPr>
      </w:pPr>
      <w:r w:rsidRPr="00E64B61">
        <w:rPr>
          <w:rFonts w:ascii="Sylfaen" w:hAnsi="Sylfaen"/>
          <w:sz w:val="24"/>
          <w:szCs w:val="24"/>
          <w:lang w:val="ka-GE"/>
        </w:rPr>
        <w:t>გულისრევა და ღებინება</w:t>
      </w:r>
    </w:p>
    <w:p w14:paraId="3999988C" w14:textId="6466309E" w:rsidR="00E64B61" w:rsidRDefault="00E64B61">
      <w:pPr>
        <w:pStyle w:val="ListParagraph"/>
        <w:numPr>
          <w:ilvl w:val="0"/>
          <w:numId w:val="2"/>
        </w:numPr>
        <w:spacing w:after="0"/>
        <w:ind w:left="426"/>
        <w:jc w:val="both"/>
        <w:rPr>
          <w:rFonts w:ascii="Sylfaen" w:hAnsi="Sylfaen"/>
          <w:sz w:val="24"/>
          <w:szCs w:val="24"/>
          <w:lang w:val="ka-GE"/>
        </w:rPr>
      </w:pPr>
      <w:r w:rsidRPr="00E64B61">
        <w:rPr>
          <w:rFonts w:ascii="Sylfaen" w:hAnsi="Sylfaen"/>
          <w:sz w:val="24"/>
          <w:szCs w:val="24"/>
          <w:lang w:val="ka-GE"/>
        </w:rPr>
        <w:t>ნაღვლის ბუშტის კენჭები.</w:t>
      </w:r>
    </w:p>
    <w:p w14:paraId="3F640EEA" w14:textId="2F476A38" w:rsidR="00E64B61" w:rsidRPr="00E64B61" w:rsidRDefault="00E64B61">
      <w:pPr>
        <w:pStyle w:val="ListParagraph"/>
        <w:numPr>
          <w:ilvl w:val="0"/>
          <w:numId w:val="2"/>
        </w:numPr>
        <w:spacing w:after="0"/>
        <w:ind w:left="426"/>
        <w:jc w:val="both"/>
        <w:rPr>
          <w:rFonts w:ascii="Sylfaen" w:hAnsi="Sylfaen"/>
          <w:sz w:val="24"/>
          <w:szCs w:val="24"/>
          <w:lang w:val="ka-GE"/>
        </w:rPr>
      </w:pPr>
      <w:r w:rsidRPr="00E64B61">
        <w:rPr>
          <w:rFonts w:ascii="Sylfaen" w:hAnsi="Sylfaen"/>
          <w:sz w:val="24"/>
          <w:szCs w:val="24"/>
          <w:lang w:val="ka-GE"/>
        </w:rPr>
        <w:t>ღვიძლის უკმარისობა.</w:t>
      </w:r>
    </w:p>
    <w:p w14:paraId="259B36E4" w14:textId="77777777" w:rsidR="00E64B61" w:rsidRPr="00E64B61" w:rsidRDefault="00E64B61" w:rsidP="00E64B61">
      <w:pPr>
        <w:spacing w:after="0"/>
        <w:jc w:val="both"/>
        <w:rPr>
          <w:rFonts w:ascii="Sylfaen" w:hAnsi="Sylfaen"/>
          <w:sz w:val="24"/>
          <w:szCs w:val="24"/>
          <w:lang w:val="ka-GE"/>
        </w:rPr>
      </w:pPr>
      <w:r w:rsidRPr="00E64B61">
        <w:rPr>
          <w:rFonts w:ascii="Sylfaen" w:hAnsi="Sylfaen"/>
          <w:sz w:val="24"/>
          <w:szCs w:val="24"/>
          <w:lang w:val="ka-GE"/>
        </w:rPr>
        <w:t xml:space="preserve">მოცემული პრეპარატი არ უნდა მიიღონ პაციენტებმა ფრუქტოზის მემკვიდრეობითი აუტანლობით. </w:t>
      </w:r>
    </w:p>
    <w:p w14:paraId="5F45319C" w14:textId="632A0323" w:rsidR="00E64B61" w:rsidRDefault="00E64B61" w:rsidP="00E64B61">
      <w:pPr>
        <w:spacing w:after="0"/>
        <w:jc w:val="both"/>
        <w:rPr>
          <w:rFonts w:ascii="Sylfaen" w:hAnsi="Sylfaen"/>
          <w:sz w:val="24"/>
          <w:szCs w:val="24"/>
          <w:lang w:val="ka-GE"/>
        </w:rPr>
      </w:pPr>
      <w:r w:rsidRPr="00E64B61">
        <w:rPr>
          <w:rFonts w:ascii="Sylfaen" w:hAnsi="Sylfaen"/>
          <w:sz w:val="24"/>
          <w:szCs w:val="24"/>
          <w:lang w:val="ka-GE"/>
        </w:rPr>
        <w:t>არ შეიძლება გუტალაქსის წვეთების გამოყენება 4 წლამდე ასაკის ბავშვებში.</w:t>
      </w:r>
    </w:p>
    <w:p w14:paraId="5DC7438F" w14:textId="01F6A26B" w:rsidR="00FB0933" w:rsidRDefault="00FB0933" w:rsidP="00E64B61">
      <w:pPr>
        <w:spacing w:after="0"/>
        <w:jc w:val="both"/>
        <w:rPr>
          <w:rFonts w:ascii="Sylfaen" w:hAnsi="Sylfaen"/>
          <w:sz w:val="24"/>
          <w:szCs w:val="24"/>
          <w:lang w:val="ka-GE"/>
        </w:rPr>
      </w:pPr>
      <w:r w:rsidRPr="00FB0933">
        <w:rPr>
          <w:rFonts w:ascii="Sylfaen" w:hAnsi="Sylfaen"/>
          <w:sz w:val="24"/>
          <w:szCs w:val="24"/>
          <w:lang w:val="ka-GE"/>
        </w:rPr>
        <w:lastRenderedPageBreak/>
        <w:t>წყალ-ელექტროლიტური დისბალანსით გამოწვეული მდგომარეობების დროს (მაგალითად, თირკმელების ფუნქციის სერიოზული დარღვევის შემთხვევაში), გუტალაქსის წვეთები გამოიყენება მხოლოდ ექიმის დაკვირვების ქვეშ.</w:t>
      </w:r>
    </w:p>
    <w:p w14:paraId="6DC19DFD" w14:textId="37D6D8D1" w:rsidR="000E6AF5" w:rsidRDefault="000E6AF5" w:rsidP="00E64B61">
      <w:pPr>
        <w:spacing w:after="0"/>
        <w:jc w:val="both"/>
        <w:rPr>
          <w:rFonts w:ascii="Sylfaen" w:hAnsi="Sylfaen"/>
          <w:sz w:val="24"/>
          <w:szCs w:val="24"/>
          <w:lang w:val="ka-GE"/>
        </w:rPr>
      </w:pPr>
    </w:p>
    <w:p w14:paraId="216AD958" w14:textId="77777777" w:rsidR="000E6AF5" w:rsidRPr="00850844" w:rsidRDefault="000E6AF5" w:rsidP="000E6AF5">
      <w:pPr>
        <w:spacing w:after="0"/>
        <w:jc w:val="both"/>
        <w:rPr>
          <w:rFonts w:ascii="Sylfaen" w:hAnsi="Sylfaen"/>
          <w:b/>
          <w:bCs/>
          <w:i/>
          <w:iCs/>
          <w:sz w:val="24"/>
          <w:szCs w:val="24"/>
          <w:lang w:val="ka-GE"/>
        </w:rPr>
      </w:pPr>
      <w:r w:rsidRPr="00850844">
        <w:rPr>
          <w:rFonts w:ascii="Sylfaen" w:hAnsi="Sylfaen"/>
          <w:b/>
          <w:bCs/>
          <w:i/>
          <w:iCs/>
          <w:sz w:val="24"/>
          <w:szCs w:val="24"/>
          <w:lang w:val="ka-GE"/>
        </w:rPr>
        <w:t>4.4 განსაკუთრებული მითითება და სიფრთხილის ზომები გამოყენებისას</w:t>
      </w:r>
    </w:p>
    <w:p w14:paraId="5441DD34" w14:textId="5360DE6B" w:rsidR="000E6AF5" w:rsidRPr="000E6AF5" w:rsidRDefault="000E6AF5" w:rsidP="000E6AF5">
      <w:pPr>
        <w:spacing w:after="0"/>
        <w:jc w:val="both"/>
        <w:rPr>
          <w:rFonts w:ascii="Sylfaen" w:hAnsi="Sylfaen"/>
          <w:sz w:val="24"/>
          <w:szCs w:val="24"/>
          <w:lang w:val="ka-GE"/>
        </w:rPr>
      </w:pPr>
      <w:r w:rsidRPr="000E6AF5">
        <w:rPr>
          <w:rFonts w:ascii="Sylfaen" w:hAnsi="Sylfaen"/>
          <w:sz w:val="24"/>
          <w:szCs w:val="24"/>
          <w:lang w:val="ka-GE"/>
        </w:rPr>
        <w:t xml:space="preserve">ქრონიკული შეკრულობის მქონე პაციენტებში საჭიროა სრული დიაგნოსტიკური გამოკვლევის ჩატარება. პრეპარატ გუტალაქსის ხანგრძლივი გამოყენება შეიძლება იწვევდეს წყალ-ელექტროლიტური ბალანსის დარღვევას და ჰიპოკალიემიას. </w:t>
      </w:r>
    </w:p>
    <w:p w14:paraId="7DCFE7BB" w14:textId="77777777" w:rsidR="000E6AF5" w:rsidRPr="000E6AF5" w:rsidRDefault="000E6AF5" w:rsidP="000E6AF5">
      <w:pPr>
        <w:spacing w:after="0"/>
        <w:jc w:val="both"/>
        <w:rPr>
          <w:rFonts w:ascii="Sylfaen" w:hAnsi="Sylfaen"/>
          <w:sz w:val="24"/>
          <w:szCs w:val="24"/>
          <w:lang w:val="ka-GE"/>
        </w:rPr>
      </w:pPr>
    </w:p>
    <w:p w14:paraId="2BF9FAF4" w14:textId="77777777" w:rsidR="000E6AF5" w:rsidRPr="000E6AF5" w:rsidRDefault="000E6AF5" w:rsidP="000E6AF5">
      <w:pPr>
        <w:spacing w:after="0"/>
        <w:jc w:val="both"/>
        <w:rPr>
          <w:rFonts w:ascii="Sylfaen" w:hAnsi="Sylfaen"/>
          <w:sz w:val="24"/>
          <w:szCs w:val="24"/>
          <w:lang w:val="ka-GE"/>
        </w:rPr>
      </w:pPr>
      <w:r w:rsidRPr="000E6AF5">
        <w:rPr>
          <w:rFonts w:ascii="Sylfaen" w:hAnsi="Sylfaen"/>
          <w:sz w:val="24"/>
          <w:szCs w:val="24"/>
          <w:lang w:val="ka-GE"/>
        </w:rPr>
        <w:t xml:space="preserve">გუტალაქსის მოხსნის შემდეგ შეიძლება აღინიშნოს სიმპტომების რეციდივი. ქრონიკული შეკრულობის შემთხვევაში გუტალაქსის ხანგრძლივი გამოყენების შემდეგ შესაძლებელია სიმპტომების განახლება და შეკრულობის დამძიმება. </w:t>
      </w:r>
    </w:p>
    <w:p w14:paraId="301D2C99" w14:textId="77777777" w:rsidR="000E6AF5" w:rsidRPr="000E6AF5" w:rsidRDefault="000E6AF5" w:rsidP="000E6AF5">
      <w:pPr>
        <w:spacing w:after="0"/>
        <w:jc w:val="both"/>
        <w:rPr>
          <w:rFonts w:ascii="Sylfaen" w:hAnsi="Sylfaen"/>
          <w:sz w:val="24"/>
          <w:szCs w:val="24"/>
          <w:lang w:val="ka-GE"/>
        </w:rPr>
      </w:pPr>
    </w:p>
    <w:p w14:paraId="6A44A7C5" w14:textId="77777777" w:rsidR="000E6AF5" w:rsidRPr="000E6AF5" w:rsidRDefault="000E6AF5" w:rsidP="000E6AF5">
      <w:pPr>
        <w:spacing w:after="0"/>
        <w:jc w:val="both"/>
        <w:rPr>
          <w:rFonts w:ascii="Sylfaen" w:hAnsi="Sylfaen"/>
          <w:sz w:val="24"/>
          <w:szCs w:val="24"/>
          <w:lang w:val="ka-GE"/>
        </w:rPr>
      </w:pPr>
      <w:r w:rsidRPr="000E6AF5">
        <w:rPr>
          <w:rFonts w:ascii="Sylfaen" w:hAnsi="Sylfaen"/>
          <w:sz w:val="24"/>
          <w:szCs w:val="24"/>
          <w:lang w:val="ka-GE"/>
        </w:rPr>
        <w:t>ცნობილია თავბრუსხვევის ან/და გულის წასვლის მდგომარეობების შესახებ, რომლებიც გამოწვეულია ნატრიუმის პიკოსულფატის მიღებით. არსებული ინფორმაციის საფუძველზე შეგვიძლია ვივარაუდოთ, რომ ეს მოვლენები შეიძლება გამოწვეულია დეფეკაციის დროს დაძაბვის შედეგად (ვალსალვის ეფექტი) ან ვაზოვაგური რეაქციით აბდომინალური ტკივილის პასუხად.</w:t>
      </w:r>
    </w:p>
    <w:p w14:paraId="66E527A0" w14:textId="77777777" w:rsidR="000E6AF5" w:rsidRPr="000E6AF5" w:rsidRDefault="000E6AF5" w:rsidP="000E6AF5">
      <w:pPr>
        <w:spacing w:after="0"/>
        <w:jc w:val="both"/>
        <w:rPr>
          <w:rFonts w:ascii="Sylfaen" w:hAnsi="Sylfaen"/>
          <w:sz w:val="24"/>
          <w:szCs w:val="24"/>
          <w:lang w:val="ka-GE"/>
        </w:rPr>
      </w:pPr>
    </w:p>
    <w:p w14:paraId="002E1705" w14:textId="77777777" w:rsidR="000E6AF5" w:rsidRPr="000E6AF5" w:rsidRDefault="000E6AF5" w:rsidP="000E6AF5">
      <w:pPr>
        <w:spacing w:after="0"/>
        <w:jc w:val="both"/>
        <w:rPr>
          <w:rFonts w:ascii="Sylfaen" w:hAnsi="Sylfaen"/>
          <w:sz w:val="24"/>
          <w:szCs w:val="24"/>
          <w:lang w:val="ka-GE"/>
        </w:rPr>
      </w:pPr>
      <w:r w:rsidRPr="000E6AF5">
        <w:rPr>
          <w:rFonts w:ascii="Sylfaen" w:hAnsi="Sylfaen"/>
          <w:sz w:val="24"/>
          <w:szCs w:val="24"/>
          <w:lang w:val="ka-GE"/>
        </w:rPr>
        <w:t xml:space="preserve">მოცემული სამკურნალო საშუალების 1 მლ წვეთი შეიცავს დაახლოებით 450 მგ სორბიტოლს (რაც შეესაბამება 600 მგ-ს მოზრდილებისთვის რეკომენდებული მაქსიმალური სადღეღამისო დოზის მიღებისას). პაციენტებმა ფრუქტოზის იშვიათი მემკვიდრეობითი აუტანლობით გუტალაქსი არ უნდა მიიღონ. </w:t>
      </w:r>
    </w:p>
    <w:p w14:paraId="0335D1E5" w14:textId="77777777" w:rsidR="000E6AF5" w:rsidRPr="000E6AF5" w:rsidRDefault="000E6AF5" w:rsidP="000E6AF5">
      <w:pPr>
        <w:spacing w:after="0"/>
        <w:jc w:val="both"/>
        <w:rPr>
          <w:rFonts w:ascii="Sylfaen" w:hAnsi="Sylfaen"/>
          <w:sz w:val="24"/>
          <w:szCs w:val="24"/>
          <w:lang w:val="ka-GE"/>
        </w:rPr>
      </w:pPr>
    </w:p>
    <w:p w14:paraId="484895AE" w14:textId="42C1DEB6" w:rsidR="000E6AF5" w:rsidRPr="00E64B61" w:rsidRDefault="000E6AF5" w:rsidP="000E6AF5">
      <w:pPr>
        <w:spacing w:after="0"/>
        <w:jc w:val="both"/>
        <w:rPr>
          <w:rFonts w:ascii="Sylfaen" w:hAnsi="Sylfaen"/>
          <w:sz w:val="24"/>
          <w:szCs w:val="24"/>
          <w:lang w:val="ka-GE"/>
        </w:rPr>
      </w:pPr>
      <w:r w:rsidRPr="000E6AF5">
        <w:rPr>
          <w:rFonts w:ascii="Sylfaen" w:hAnsi="Sylfaen"/>
          <w:sz w:val="24"/>
          <w:szCs w:val="24"/>
          <w:lang w:val="ka-GE"/>
        </w:rPr>
        <w:t>გუტალაქსის 10 მლ წვეთი შეიცავს 1 მმოლზე (23 მგ) ნაკლებ ნატრიუმს, ამიტომ შეიძლება ითქვას, რომ პრეპარატი პრაქტიკულად არ შეიცავს ნატრიუმს.</w:t>
      </w:r>
    </w:p>
    <w:p w14:paraId="6FBB2C08" w14:textId="77777777" w:rsidR="00104864" w:rsidRDefault="00104864" w:rsidP="00104864">
      <w:pPr>
        <w:spacing w:after="0" w:line="340" w:lineRule="atLeast"/>
        <w:jc w:val="both"/>
        <w:rPr>
          <w:rFonts w:ascii="Sylfaen" w:hAnsi="Sylfaen"/>
          <w:sz w:val="24"/>
          <w:lang w:val="ka-GE"/>
        </w:rPr>
      </w:pPr>
    </w:p>
    <w:p w14:paraId="2F0DA378" w14:textId="4E997BEB" w:rsidR="00104864" w:rsidRPr="00104864" w:rsidRDefault="00104864" w:rsidP="00104864">
      <w:pPr>
        <w:spacing w:after="0" w:line="340" w:lineRule="atLeast"/>
        <w:jc w:val="both"/>
        <w:rPr>
          <w:rFonts w:ascii="Sylfaen" w:hAnsi="Sylfaen"/>
          <w:b/>
          <w:bCs/>
          <w:i/>
          <w:iCs/>
          <w:sz w:val="24"/>
          <w:lang w:val="ka-GE"/>
        </w:rPr>
      </w:pPr>
      <w:r w:rsidRPr="00104864">
        <w:rPr>
          <w:rFonts w:ascii="Sylfaen" w:hAnsi="Sylfaen"/>
          <w:b/>
          <w:bCs/>
          <w:i/>
          <w:iCs/>
          <w:sz w:val="24"/>
          <w:lang w:val="ka-GE"/>
        </w:rPr>
        <w:t>4.5. ურთიერთქმედება სხვა სამკურნალო საშუალებებთან და ურთიერთქმედების სხვა ფორმები</w:t>
      </w:r>
    </w:p>
    <w:p w14:paraId="35F16DB8" w14:textId="0C47DF9C" w:rsidR="00AC20C1" w:rsidRPr="00D621C1" w:rsidRDefault="00104864" w:rsidP="00104864">
      <w:pPr>
        <w:spacing w:after="0" w:line="340" w:lineRule="atLeast"/>
        <w:jc w:val="both"/>
        <w:rPr>
          <w:rFonts w:ascii="Sylfaen" w:hAnsi="Sylfaen"/>
          <w:sz w:val="24"/>
          <w:lang w:val="ka-GE"/>
        </w:rPr>
      </w:pPr>
      <w:r w:rsidRPr="00D621C1">
        <w:rPr>
          <w:rFonts w:ascii="Sylfaen" w:hAnsi="Sylfaen"/>
          <w:sz w:val="24"/>
          <w:lang w:val="ka-GE"/>
        </w:rPr>
        <w:t xml:space="preserve">სასაქმებელმა საშუალებებმა შეიძლება შეამცირონ </w:t>
      </w:r>
      <w:r w:rsidR="00AC20C1" w:rsidRPr="00D621C1">
        <w:rPr>
          <w:rFonts w:ascii="Sylfaen" w:hAnsi="Sylfaen"/>
          <w:sz w:val="24"/>
          <w:lang w:val="ka-GE"/>
        </w:rPr>
        <w:t xml:space="preserve">მათთან ერთდროულად </w:t>
      </w:r>
      <w:r w:rsidRPr="00D621C1">
        <w:rPr>
          <w:rFonts w:ascii="Sylfaen" w:hAnsi="Sylfaen"/>
          <w:sz w:val="24"/>
          <w:lang w:val="ka-GE"/>
        </w:rPr>
        <w:t>სხვა პერორალურად მიღებული სამკურნალო პრეპარატების ნაწლავში დარჩენის დრო და, შესაბამისად, მათი შეწოვის ხარისხი და სიჩქარე.</w:t>
      </w:r>
      <w:r w:rsidR="00AC20C1" w:rsidRPr="00D621C1">
        <w:rPr>
          <w:rFonts w:ascii="Sylfaen" w:hAnsi="Sylfaen"/>
          <w:sz w:val="24"/>
          <w:lang w:val="ka-GE"/>
        </w:rPr>
        <w:t xml:space="preserve"> არ არის რეკომენდებული სასაქმებელი საშუალებების და სხვა სამკურნალო პრეპარატების ერთდროულად გამოყენება: რომელიმე სამკურნალო პრეპარატის მიღების შემდეგ სასაქმებელი საშუალების მიღებამდე საჭიროა არანაკლებ 2 საათის ინტერვალის დაცვა.</w:t>
      </w:r>
    </w:p>
    <w:p w14:paraId="3944F894" w14:textId="77777777" w:rsidR="00104864" w:rsidRPr="00104864" w:rsidRDefault="00104864" w:rsidP="00104864">
      <w:pPr>
        <w:spacing w:after="0" w:line="340" w:lineRule="atLeast"/>
        <w:jc w:val="both"/>
        <w:rPr>
          <w:rFonts w:ascii="Sylfaen" w:hAnsi="Sylfaen"/>
          <w:sz w:val="24"/>
          <w:lang w:val="ka-GE"/>
        </w:rPr>
      </w:pPr>
      <w:r w:rsidRPr="00104864">
        <w:rPr>
          <w:rFonts w:ascii="Sylfaen" w:hAnsi="Sylfaen"/>
          <w:sz w:val="24"/>
          <w:lang w:val="ka-GE"/>
        </w:rPr>
        <w:t xml:space="preserve">დიურეზულების ან კორტიკოსტეროიდების ერთდროულად გამოყენებისას შეიძლება გაიზარდოს ელექტროლიტური დისბალანსის განვითარების რისკი გუტალაქსის ჭარბი </w:t>
      </w:r>
      <w:r w:rsidRPr="00104864">
        <w:rPr>
          <w:rFonts w:ascii="Sylfaen" w:hAnsi="Sylfaen"/>
          <w:sz w:val="24"/>
          <w:lang w:val="ka-GE"/>
        </w:rPr>
        <w:lastRenderedPageBreak/>
        <w:t xml:space="preserve">დოზის მიღებისას. ელექტროლიტური ბალანსის დარღვევა შეიძლება იწვევდეს საგულე გლიკოზიდების მიმართ მგრძნობელობის გაზრდას. </w:t>
      </w:r>
    </w:p>
    <w:p w14:paraId="141EAE0C" w14:textId="4388606D" w:rsidR="00386428" w:rsidRDefault="00104864" w:rsidP="00104864">
      <w:pPr>
        <w:spacing w:after="0" w:line="340" w:lineRule="atLeast"/>
        <w:jc w:val="both"/>
        <w:rPr>
          <w:rFonts w:ascii="Sylfaen" w:hAnsi="Sylfaen"/>
          <w:sz w:val="24"/>
          <w:lang w:val="ka-GE"/>
        </w:rPr>
      </w:pPr>
      <w:r w:rsidRPr="00104864">
        <w:rPr>
          <w:rFonts w:ascii="Sylfaen" w:hAnsi="Sylfaen"/>
          <w:sz w:val="24"/>
          <w:lang w:val="ka-GE"/>
        </w:rPr>
        <w:t xml:space="preserve">ანტიბიოტიკების ერთდროულად გამოყენებამ შეიძლება შეამციროს გუტალაქსის </w:t>
      </w:r>
      <w:r w:rsidR="002147CA" w:rsidRPr="00D621C1">
        <w:rPr>
          <w:rFonts w:ascii="Sylfaen" w:hAnsi="Sylfaen"/>
          <w:sz w:val="24"/>
          <w:lang w:val="ka-GE"/>
        </w:rPr>
        <w:t xml:space="preserve">სასაქმებელი </w:t>
      </w:r>
      <w:r w:rsidRPr="00104864">
        <w:rPr>
          <w:rFonts w:ascii="Sylfaen" w:hAnsi="Sylfaen"/>
          <w:sz w:val="24"/>
          <w:lang w:val="ka-GE"/>
        </w:rPr>
        <w:t>მოქმედება.</w:t>
      </w:r>
    </w:p>
    <w:p w14:paraId="61E803E5" w14:textId="03188D4E" w:rsidR="002147CA" w:rsidRPr="00104864" w:rsidRDefault="002147CA" w:rsidP="00104864">
      <w:pPr>
        <w:spacing w:after="0" w:line="340" w:lineRule="atLeast"/>
        <w:jc w:val="both"/>
        <w:rPr>
          <w:rFonts w:ascii="AcadNusx" w:hAnsi="AcadNusx"/>
          <w:sz w:val="24"/>
          <w:lang w:val="ka-GE"/>
        </w:rPr>
      </w:pPr>
      <w:r w:rsidRPr="00104864">
        <w:rPr>
          <w:rFonts w:ascii="Sylfaen" w:hAnsi="Sylfaen"/>
          <w:sz w:val="24"/>
          <w:lang w:val="ka-GE"/>
        </w:rPr>
        <w:t xml:space="preserve">გუტალაქსის </w:t>
      </w:r>
      <w:r w:rsidR="00B55512" w:rsidRPr="004564B5">
        <w:rPr>
          <w:rFonts w:ascii="Sylfaen" w:hAnsi="Sylfaen" w:cs="Sylfaen"/>
          <w:sz w:val="24"/>
          <w:lang w:val="ka-GE"/>
        </w:rPr>
        <w:t>გამოყენებ</w:t>
      </w:r>
      <w:r w:rsidR="00B55512">
        <w:rPr>
          <w:rFonts w:ascii="Sylfaen" w:hAnsi="Sylfaen" w:cs="Sylfaen"/>
          <w:sz w:val="24"/>
          <w:lang w:val="ka-GE"/>
        </w:rPr>
        <w:t xml:space="preserve">ის გაგრძელებამ </w:t>
      </w:r>
      <w:r w:rsidRPr="002147CA">
        <w:rPr>
          <w:rFonts w:ascii="Sylfaen" w:hAnsi="Sylfaen" w:cs="Sylfaen"/>
          <w:sz w:val="24"/>
          <w:lang w:val="ka-GE"/>
        </w:rPr>
        <w:t>შეიძლება</w:t>
      </w:r>
      <w:r w:rsidRPr="002147CA">
        <w:rPr>
          <w:rFonts w:ascii="AcadNusx" w:hAnsi="AcadNusx"/>
          <w:sz w:val="24"/>
          <w:lang w:val="ka-GE"/>
        </w:rPr>
        <w:t xml:space="preserve"> </w:t>
      </w:r>
      <w:r w:rsidRPr="002147CA">
        <w:rPr>
          <w:rFonts w:ascii="Sylfaen" w:hAnsi="Sylfaen" w:cs="Sylfaen"/>
          <w:sz w:val="24"/>
          <w:lang w:val="ka-GE"/>
        </w:rPr>
        <w:t>გააძლიეროს</w:t>
      </w:r>
      <w:r w:rsidRPr="002147CA">
        <w:rPr>
          <w:rFonts w:ascii="AcadNusx" w:hAnsi="AcadNusx"/>
          <w:sz w:val="24"/>
          <w:lang w:val="ka-GE"/>
        </w:rPr>
        <w:t xml:space="preserve"> </w:t>
      </w:r>
      <w:r w:rsidRPr="002147CA">
        <w:rPr>
          <w:rFonts w:ascii="Sylfaen" w:hAnsi="Sylfaen" w:cs="Sylfaen"/>
          <w:sz w:val="24"/>
          <w:lang w:val="ka-GE"/>
        </w:rPr>
        <w:t>პაციენტების</w:t>
      </w:r>
      <w:r w:rsidRPr="002147CA">
        <w:rPr>
          <w:rFonts w:ascii="AcadNusx" w:hAnsi="AcadNusx"/>
          <w:sz w:val="24"/>
          <w:lang w:val="ka-GE"/>
        </w:rPr>
        <w:t xml:space="preserve"> </w:t>
      </w:r>
      <w:r w:rsidRPr="002147CA">
        <w:rPr>
          <w:rFonts w:ascii="Sylfaen" w:hAnsi="Sylfaen" w:cs="Sylfaen"/>
          <w:sz w:val="24"/>
          <w:lang w:val="ka-GE"/>
        </w:rPr>
        <w:t>რეაქცია</w:t>
      </w:r>
      <w:r w:rsidRPr="002147CA">
        <w:rPr>
          <w:rFonts w:ascii="AcadNusx" w:hAnsi="AcadNusx"/>
          <w:sz w:val="24"/>
          <w:lang w:val="ka-GE"/>
        </w:rPr>
        <w:t xml:space="preserve"> </w:t>
      </w:r>
      <w:proofErr w:type="spellStart"/>
      <w:r w:rsidRPr="00E86694">
        <w:rPr>
          <w:rFonts w:ascii="Sylfaen" w:hAnsi="Sylfaen" w:cs="Sylfaen"/>
          <w:bCs/>
          <w:sz w:val="24"/>
          <w:szCs w:val="24"/>
        </w:rPr>
        <w:t>პერორალურ</w:t>
      </w:r>
      <w:proofErr w:type="spellEnd"/>
      <w:r w:rsidRPr="00E86694">
        <w:rPr>
          <w:rFonts w:ascii="Sylfaen" w:hAnsi="Sylfaen"/>
          <w:bCs/>
          <w:sz w:val="24"/>
          <w:szCs w:val="24"/>
        </w:rPr>
        <w:t xml:space="preserve"> </w:t>
      </w:r>
      <w:r w:rsidRPr="002147CA">
        <w:rPr>
          <w:rFonts w:ascii="Sylfaen" w:hAnsi="Sylfaen" w:cs="Sylfaen"/>
          <w:sz w:val="24"/>
          <w:lang w:val="ka-GE"/>
        </w:rPr>
        <w:t>ანტიკოაგულანტებზე</w:t>
      </w:r>
      <w:r w:rsidRPr="002147CA">
        <w:rPr>
          <w:rFonts w:ascii="AcadNusx" w:hAnsi="AcadNusx"/>
          <w:sz w:val="24"/>
          <w:lang w:val="ka-GE"/>
        </w:rPr>
        <w:t xml:space="preserve"> </w:t>
      </w:r>
      <w:r w:rsidRPr="002147CA">
        <w:rPr>
          <w:rFonts w:ascii="Sylfaen" w:hAnsi="Sylfaen" w:cs="Sylfaen"/>
          <w:sz w:val="24"/>
          <w:lang w:val="ka-GE"/>
        </w:rPr>
        <w:t>და</w:t>
      </w:r>
      <w:r w:rsidRPr="002147CA">
        <w:rPr>
          <w:rFonts w:ascii="AcadNusx" w:hAnsi="AcadNusx"/>
          <w:sz w:val="24"/>
          <w:lang w:val="ka-GE"/>
        </w:rPr>
        <w:t xml:space="preserve"> </w:t>
      </w:r>
      <w:r w:rsidRPr="002147CA">
        <w:rPr>
          <w:rFonts w:ascii="Sylfaen" w:hAnsi="Sylfaen" w:cs="Sylfaen"/>
          <w:sz w:val="24"/>
          <w:lang w:val="ka-GE"/>
        </w:rPr>
        <w:t>შეცვალოს</w:t>
      </w:r>
      <w:r w:rsidRPr="002147CA">
        <w:rPr>
          <w:rFonts w:ascii="AcadNusx" w:hAnsi="AcadNusx"/>
          <w:sz w:val="24"/>
          <w:lang w:val="ka-GE"/>
        </w:rPr>
        <w:t xml:space="preserve"> </w:t>
      </w:r>
      <w:r w:rsidRPr="002147CA">
        <w:rPr>
          <w:rFonts w:ascii="Sylfaen" w:hAnsi="Sylfaen" w:cs="Sylfaen"/>
          <w:sz w:val="24"/>
          <w:lang w:val="ka-GE"/>
        </w:rPr>
        <w:t>გლუკოზისადმი ტოლერანტობა.</w:t>
      </w:r>
    </w:p>
    <w:p w14:paraId="27370268" w14:textId="6BDEF6F3" w:rsidR="00104864" w:rsidRDefault="00104864" w:rsidP="00104864">
      <w:pPr>
        <w:spacing w:after="0" w:line="340" w:lineRule="atLeast"/>
        <w:jc w:val="both"/>
        <w:rPr>
          <w:rFonts w:ascii="Sylfaen" w:hAnsi="Sylfaen"/>
          <w:sz w:val="24"/>
          <w:lang w:val="ka-GE"/>
        </w:rPr>
      </w:pPr>
    </w:p>
    <w:p w14:paraId="67A49372" w14:textId="77777777" w:rsidR="00A3577C" w:rsidRPr="00A3577C" w:rsidRDefault="00A3577C" w:rsidP="00A3577C">
      <w:pPr>
        <w:spacing w:after="0" w:line="340" w:lineRule="atLeast"/>
        <w:jc w:val="both"/>
        <w:rPr>
          <w:rFonts w:ascii="Sylfaen" w:hAnsi="Sylfaen" w:cs="Times New Roman"/>
          <w:b/>
          <w:bCs/>
          <w:i/>
          <w:iCs/>
          <w:sz w:val="24"/>
          <w:szCs w:val="24"/>
          <w:lang w:val="ka-GE"/>
        </w:rPr>
      </w:pPr>
      <w:r w:rsidRPr="00A3577C">
        <w:rPr>
          <w:rFonts w:ascii="Sylfaen" w:hAnsi="Sylfaen" w:cs="Times New Roman"/>
          <w:b/>
          <w:bCs/>
          <w:i/>
          <w:iCs/>
          <w:sz w:val="24"/>
          <w:szCs w:val="24"/>
          <w:lang w:val="ka-GE"/>
        </w:rPr>
        <w:t>4.6. ფერტილობა, ორსულობა და ლაქტაცია</w:t>
      </w:r>
    </w:p>
    <w:p w14:paraId="2FB96F21" w14:textId="77777777" w:rsidR="00A3577C" w:rsidRPr="00897C50" w:rsidRDefault="00A3577C" w:rsidP="00A3577C">
      <w:pPr>
        <w:spacing w:after="0" w:line="340" w:lineRule="atLeast"/>
        <w:jc w:val="both"/>
        <w:rPr>
          <w:rFonts w:ascii="Sylfaen" w:hAnsi="Sylfaen" w:cs="Times New Roman"/>
          <w:i/>
          <w:iCs/>
          <w:sz w:val="24"/>
          <w:szCs w:val="24"/>
          <w:lang w:val="ka-GE"/>
        </w:rPr>
      </w:pPr>
      <w:r w:rsidRPr="00897C50">
        <w:rPr>
          <w:rFonts w:ascii="Sylfaen" w:hAnsi="Sylfaen" w:cs="Times New Roman"/>
          <w:i/>
          <w:iCs/>
          <w:sz w:val="24"/>
          <w:szCs w:val="24"/>
          <w:lang w:val="ka-GE"/>
        </w:rPr>
        <w:t>ორსულობა</w:t>
      </w:r>
    </w:p>
    <w:p w14:paraId="77E92259" w14:textId="3CC6DC14" w:rsidR="00A3577C" w:rsidRPr="00A3577C" w:rsidRDefault="00897C50" w:rsidP="00A3577C">
      <w:pPr>
        <w:spacing w:after="0" w:line="340" w:lineRule="atLeast"/>
        <w:jc w:val="both"/>
        <w:rPr>
          <w:rFonts w:ascii="Sylfaen" w:hAnsi="Sylfaen" w:cs="Times New Roman"/>
          <w:sz w:val="24"/>
          <w:szCs w:val="24"/>
          <w:lang w:val="ka-GE"/>
        </w:rPr>
      </w:pPr>
      <w:r w:rsidRPr="00897C50">
        <w:rPr>
          <w:rFonts w:ascii="Sylfaen" w:hAnsi="Sylfaen" w:cs="Times New Roman"/>
          <w:sz w:val="24"/>
          <w:szCs w:val="24"/>
          <w:lang w:val="ka-GE"/>
        </w:rPr>
        <w:t>ორსული ქალების მონაწილეობით</w:t>
      </w:r>
      <w:r>
        <w:rPr>
          <w:rFonts w:ascii="Sylfaen" w:hAnsi="Sylfaen" w:cs="Times New Roman"/>
          <w:sz w:val="24"/>
          <w:szCs w:val="24"/>
          <w:lang w:val="ka-GE"/>
        </w:rPr>
        <w:t xml:space="preserve"> </w:t>
      </w:r>
      <w:r w:rsidR="00A3577C" w:rsidRPr="00A3577C">
        <w:rPr>
          <w:rFonts w:ascii="Sylfaen" w:hAnsi="Sylfaen" w:cs="Times New Roman"/>
          <w:sz w:val="24"/>
          <w:szCs w:val="24"/>
          <w:lang w:val="ka-GE"/>
        </w:rPr>
        <w:t xml:space="preserve">კლინიკური კვლევები ჩატარებული არ არის. ცხოველებზე ჩატარებულმა კვლევებმა აჩვენა რეპროდუქციული ტოქსიკურობა 10 მგ/კგ და უფრო მაღალი დღიური დოზების მიღებისას. </w:t>
      </w:r>
    </w:p>
    <w:p w14:paraId="45D7969C" w14:textId="77777777" w:rsidR="00A3577C" w:rsidRPr="00A3577C" w:rsidRDefault="00A3577C" w:rsidP="00A3577C">
      <w:pPr>
        <w:spacing w:after="0" w:line="340" w:lineRule="atLeast"/>
        <w:jc w:val="both"/>
        <w:rPr>
          <w:rFonts w:ascii="Sylfaen" w:hAnsi="Sylfaen" w:cs="Times New Roman"/>
          <w:sz w:val="24"/>
          <w:szCs w:val="24"/>
          <w:lang w:val="ka-GE"/>
        </w:rPr>
      </w:pPr>
      <w:r w:rsidRPr="00A3577C">
        <w:rPr>
          <w:rFonts w:ascii="Sylfaen" w:hAnsi="Sylfaen" w:cs="Times New Roman"/>
          <w:sz w:val="24"/>
          <w:szCs w:val="24"/>
          <w:lang w:val="ka-GE"/>
        </w:rPr>
        <w:t xml:space="preserve">უსაფრთხოების თვალსაზრისით გუტალაქსი არ უნდა მიიღოთ ორსულობის დროს. </w:t>
      </w:r>
    </w:p>
    <w:p w14:paraId="7AB9B643" w14:textId="77777777" w:rsidR="00A3577C" w:rsidRPr="00A3577C" w:rsidRDefault="00A3577C" w:rsidP="00A3577C">
      <w:pPr>
        <w:spacing w:after="0" w:line="340" w:lineRule="atLeast"/>
        <w:jc w:val="both"/>
        <w:rPr>
          <w:rFonts w:ascii="Sylfaen" w:hAnsi="Sylfaen" w:cs="Times New Roman"/>
          <w:sz w:val="24"/>
          <w:szCs w:val="24"/>
          <w:lang w:val="ka-GE"/>
        </w:rPr>
      </w:pPr>
    </w:p>
    <w:p w14:paraId="41920F24" w14:textId="77777777" w:rsidR="00A3577C" w:rsidRPr="00A3577C" w:rsidRDefault="00A3577C" w:rsidP="00A3577C">
      <w:pPr>
        <w:spacing w:after="0" w:line="340" w:lineRule="atLeast"/>
        <w:jc w:val="both"/>
        <w:rPr>
          <w:rFonts w:ascii="Sylfaen" w:hAnsi="Sylfaen" w:cs="Times New Roman"/>
          <w:i/>
          <w:iCs/>
          <w:sz w:val="24"/>
          <w:szCs w:val="24"/>
          <w:lang w:val="ka-GE"/>
        </w:rPr>
      </w:pPr>
      <w:r w:rsidRPr="00A3577C">
        <w:rPr>
          <w:rFonts w:ascii="Sylfaen" w:hAnsi="Sylfaen" w:cs="Times New Roman"/>
          <w:i/>
          <w:iCs/>
          <w:sz w:val="24"/>
          <w:szCs w:val="24"/>
          <w:lang w:val="ka-GE"/>
        </w:rPr>
        <w:t>ლაქტაცია</w:t>
      </w:r>
    </w:p>
    <w:p w14:paraId="1B5BBA03" w14:textId="2DF55761" w:rsidR="00A3577C" w:rsidRPr="00A3577C" w:rsidRDefault="00A3577C" w:rsidP="00A3577C">
      <w:pPr>
        <w:spacing w:after="0" w:line="340" w:lineRule="atLeast"/>
        <w:jc w:val="both"/>
        <w:rPr>
          <w:rFonts w:ascii="Sylfaen" w:hAnsi="Sylfaen" w:cs="Times New Roman"/>
          <w:sz w:val="24"/>
          <w:szCs w:val="24"/>
          <w:lang w:val="ka-GE"/>
        </w:rPr>
      </w:pPr>
      <w:r w:rsidRPr="00A3577C">
        <w:rPr>
          <w:rFonts w:ascii="Sylfaen" w:hAnsi="Sylfaen" w:cs="Times New Roman"/>
          <w:sz w:val="24"/>
          <w:szCs w:val="24"/>
          <w:lang w:val="ka-GE"/>
        </w:rPr>
        <w:t xml:space="preserve">კლინიკური მონაცემები გვიჩვენებს, რომ </w:t>
      </w:r>
      <w:r w:rsidR="00897C50">
        <w:rPr>
          <w:rFonts w:ascii="Sylfaen" w:hAnsi="Sylfaen" w:cs="Times New Roman"/>
          <w:sz w:val="24"/>
          <w:szCs w:val="24"/>
          <w:lang w:val="ka-GE"/>
        </w:rPr>
        <w:t xml:space="preserve">არც </w:t>
      </w:r>
      <w:r w:rsidRPr="00A3577C">
        <w:rPr>
          <w:rFonts w:ascii="Sylfaen" w:hAnsi="Sylfaen" w:cs="Times New Roman"/>
          <w:sz w:val="24"/>
          <w:szCs w:val="24"/>
          <w:lang w:val="ka-GE"/>
        </w:rPr>
        <w:t xml:space="preserve">ნატრიუმის პიკოსულფატის აქტიური მეტაბოლიტი </w:t>
      </w:r>
      <w:r w:rsidR="00897C50">
        <w:rPr>
          <w:rFonts w:ascii="Sylfaen" w:hAnsi="Sylfaen" w:cs="Times New Roman"/>
          <w:sz w:val="24"/>
          <w:szCs w:val="24"/>
          <w:lang w:val="ka-GE"/>
        </w:rPr>
        <w:t>არც</w:t>
      </w:r>
      <w:r w:rsidRPr="00A3577C">
        <w:rPr>
          <w:rFonts w:ascii="Sylfaen" w:hAnsi="Sylfaen" w:cs="Times New Roman"/>
          <w:sz w:val="24"/>
          <w:szCs w:val="24"/>
          <w:lang w:val="ka-GE"/>
        </w:rPr>
        <w:t xml:space="preserve"> მისი გლუკურონიდები არ გამოიყოფა დედის რძეში. შესაბამისად, გუტალაქსის გამოყენება შეიძლება ძუძუთი კვების პერიოდში. </w:t>
      </w:r>
    </w:p>
    <w:p w14:paraId="28FBC814" w14:textId="77777777" w:rsidR="00A3577C" w:rsidRPr="00A3577C" w:rsidRDefault="00A3577C" w:rsidP="00A3577C">
      <w:pPr>
        <w:spacing w:after="0" w:line="340" w:lineRule="atLeast"/>
        <w:jc w:val="both"/>
        <w:rPr>
          <w:rFonts w:ascii="Sylfaen" w:hAnsi="Sylfaen" w:cs="Times New Roman"/>
          <w:sz w:val="24"/>
          <w:szCs w:val="24"/>
          <w:lang w:val="ka-GE"/>
        </w:rPr>
      </w:pPr>
    </w:p>
    <w:p w14:paraId="5E376993" w14:textId="77777777" w:rsidR="00A3577C" w:rsidRPr="00A3577C" w:rsidRDefault="00A3577C" w:rsidP="00A3577C">
      <w:pPr>
        <w:spacing w:after="0" w:line="340" w:lineRule="atLeast"/>
        <w:jc w:val="both"/>
        <w:rPr>
          <w:rFonts w:ascii="Sylfaen" w:hAnsi="Sylfaen" w:cs="Times New Roman"/>
          <w:i/>
          <w:iCs/>
          <w:sz w:val="24"/>
          <w:szCs w:val="24"/>
          <w:lang w:val="ka-GE"/>
        </w:rPr>
      </w:pPr>
      <w:r w:rsidRPr="00A3577C">
        <w:rPr>
          <w:rFonts w:ascii="Sylfaen" w:hAnsi="Sylfaen" w:cs="Times New Roman"/>
          <w:i/>
          <w:iCs/>
          <w:sz w:val="24"/>
          <w:szCs w:val="24"/>
          <w:lang w:val="ka-GE"/>
        </w:rPr>
        <w:t>ფერტილობა</w:t>
      </w:r>
    </w:p>
    <w:p w14:paraId="0EDA2318" w14:textId="48A56242" w:rsidR="00A3577C" w:rsidRDefault="00A3577C" w:rsidP="00A3577C">
      <w:pPr>
        <w:spacing w:after="0" w:line="340" w:lineRule="atLeast"/>
        <w:jc w:val="both"/>
        <w:rPr>
          <w:rFonts w:ascii="Sylfaen" w:hAnsi="Sylfaen" w:cs="Times New Roman"/>
          <w:sz w:val="24"/>
          <w:szCs w:val="24"/>
          <w:lang w:val="ka-GE"/>
        </w:rPr>
      </w:pPr>
      <w:r w:rsidRPr="00A3577C">
        <w:rPr>
          <w:rFonts w:ascii="Sylfaen" w:hAnsi="Sylfaen" w:cs="Times New Roman"/>
          <w:sz w:val="24"/>
          <w:szCs w:val="24"/>
          <w:lang w:val="ka-GE"/>
        </w:rPr>
        <w:t xml:space="preserve">ადამიანის ფერტილობაზე სამკურნალო საშუალების გავლენის შემსწავლელი კვლევები არ არის ჩატარებული. წინაკლინიკური კვლევებით არ არის გამოვლენილი სამკურნალო საშუალების რაიმე ზემოქმედება ფერტილობაზე. </w:t>
      </w:r>
    </w:p>
    <w:p w14:paraId="0BB75054" w14:textId="30D0E668" w:rsidR="00F767F0" w:rsidRDefault="00F767F0" w:rsidP="00A3577C">
      <w:pPr>
        <w:spacing w:after="0" w:line="340" w:lineRule="atLeast"/>
        <w:jc w:val="both"/>
        <w:rPr>
          <w:rFonts w:ascii="Sylfaen" w:hAnsi="Sylfaen" w:cs="Times New Roman"/>
          <w:sz w:val="24"/>
          <w:szCs w:val="24"/>
          <w:lang w:val="ka-GE"/>
        </w:rPr>
      </w:pPr>
    </w:p>
    <w:p w14:paraId="540D9DDF" w14:textId="71B4DE75" w:rsidR="00F767F0" w:rsidRPr="00F767F0" w:rsidRDefault="00F767F0" w:rsidP="00F767F0">
      <w:pPr>
        <w:spacing w:after="0" w:line="340" w:lineRule="atLeast"/>
        <w:jc w:val="both"/>
        <w:rPr>
          <w:rFonts w:ascii="Sylfaen" w:hAnsi="Sylfaen" w:cs="Times New Roman"/>
          <w:b/>
          <w:bCs/>
          <w:i/>
          <w:iCs/>
          <w:sz w:val="24"/>
          <w:szCs w:val="24"/>
          <w:lang w:val="ka-GE"/>
        </w:rPr>
      </w:pPr>
      <w:r w:rsidRPr="00F767F0">
        <w:rPr>
          <w:rFonts w:ascii="Sylfaen" w:hAnsi="Sylfaen" w:cs="Times New Roman"/>
          <w:b/>
          <w:bCs/>
          <w:i/>
          <w:iCs/>
          <w:sz w:val="24"/>
          <w:szCs w:val="24"/>
          <w:lang w:val="ka-GE"/>
        </w:rPr>
        <w:t>4.7. ზემოქმედება სატრანსპორტო საშუალებების მართვისა და მექანიზმებთან მუშაობის უნარზე</w:t>
      </w:r>
    </w:p>
    <w:p w14:paraId="42C716F4" w14:textId="77777777" w:rsidR="00F767F0" w:rsidRPr="00F767F0" w:rsidRDefault="00F767F0" w:rsidP="00F767F0">
      <w:pPr>
        <w:spacing w:after="0" w:line="340" w:lineRule="atLeast"/>
        <w:jc w:val="both"/>
        <w:rPr>
          <w:rFonts w:ascii="Sylfaen" w:hAnsi="Sylfaen" w:cs="Times New Roman"/>
          <w:b/>
          <w:bCs/>
          <w:sz w:val="24"/>
          <w:szCs w:val="24"/>
          <w:lang w:val="ka-GE"/>
        </w:rPr>
      </w:pPr>
    </w:p>
    <w:p w14:paraId="296E50D9" w14:textId="77777777" w:rsidR="00F767F0" w:rsidRPr="00F767F0" w:rsidRDefault="00F767F0" w:rsidP="00F767F0">
      <w:pPr>
        <w:spacing w:after="0" w:line="340" w:lineRule="atLeast"/>
        <w:jc w:val="both"/>
        <w:rPr>
          <w:rFonts w:ascii="Sylfaen" w:hAnsi="Sylfaen" w:cs="Times New Roman"/>
          <w:sz w:val="24"/>
          <w:szCs w:val="24"/>
          <w:lang w:val="ka-GE"/>
        </w:rPr>
      </w:pPr>
      <w:r w:rsidRPr="00F767F0">
        <w:rPr>
          <w:rFonts w:ascii="Sylfaen" w:hAnsi="Sylfaen" w:cs="Times New Roman"/>
          <w:sz w:val="24"/>
          <w:szCs w:val="24"/>
          <w:lang w:val="ka-GE"/>
        </w:rPr>
        <w:t xml:space="preserve">ავტომობილის მართვისა და მექანიზმებთან მუშაობის უნარზე პრეპარატის გავლენის შემსწავლელი კვლევები არ არის ჩატარებული. </w:t>
      </w:r>
    </w:p>
    <w:p w14:paraId="082070B3" w14:textId="77777777" w:rsidR="00F767F0" w:rsidRPr="00F767F0" w:rsidRDefault="00F767F0" w:rsidP="00F767F0">
      <w:pPr>
        <w:spacing w:after="0" w:line="340" w:lineRule="atLeast"/>
        <w:jc w:val="both"/>
        <w:rPr>
          <w:rFonts w:ascii="Sylfaen" w:hAnsi="Sylfaen" w:cs="Times New Roman"/>
          <w:sz w:val="24"/>
          <w:szCs w:val="24"/>
          <w:lang w:val="ka-GE"/>
        </w:rPr>
      </w:pPr>
    </w:p>
    <w:p w14:paraId="5923F66D" w14:textId="10F96B93" w:rsidR="00F767F0" w:rsidRDefault="00F767F0" w:rsidP="00F767F0">
      <w:pPr>
        <w:spacing w:after="0" w:line="340" w:lineRule="atLeast"/>
        <w:jc w:val="both"/>
        <w:rPr>
          <w:rFonts w:ascii="Sylfaen" w:hAnsi="Sylfaen" w:cs="Times New Roman"/>
          <w:sz w:val="24"/>
          <w:szCs w:val="24"/>
          <w:lang w:val="ka-GE"/>
        </w:rPr>
      </w:pPr>
      <w:r w:rsidRPr="00F767F0">
        <w:rPr>
          <w:rFonts w:ascii="Sylfaen" w:hAnsi="Sylfaen" w:cs="Times New Roman"/>
          <w:sz w:val="24"/>
          <w:szCs w:val="24"/>
          <w:lang w:val="ka-GE"/>
        </w:rPr>
        <w:t>თუმცა, საჭიროა პაციენტების ინფორმირება, რომ პარასიმპათიკური სისხლძარღვოვანი რეაქციის დროს (მაგალითად, აბდომინალური სპაზმი) შეიძლება განვითარდეს თავბრუსხვევა ან/და გულის წასვლა. თუ პაციენტებს აღენიშნებათ აბდომინალური სპაზმ</w:t>
      </w:r>
      <w:r>
        <w:rPr>
          <w:rFonts w:ascii="Sylfaen" w:hAnsi="Sylfaen" w:cs="Times New Roman"/>
          <w:sz w:val="24"/>
          <w:szCs w:val="24"/>
          <w:lang w:val="ka-GE"/>
        </w:rPr>
        <w:t>ებ</w:t>
      </w:r>
      <w:r w:rsidRPr="00F767F0">
        <w:rPr>
          <w:rFonts w:ascii="Sylfaen" w:hAnsi="Sylfaen" w:cs="Times New Roman"/>
          <w:sz w:val="24"/>
          <w:szCs w:val="24"/>
          <w:lang w:val="ka-GE"/>
        </w:rPr>
        <w:t>ი</w:t>
      </w:r>
      <w:r>
        <w:rPr>
          <w:rFonts w:ascii="Sylfaen" w:hAnsi="Sylfaen" w:cs="Times New Roman"/>
          <w:sz w:val="24"/>
          <w:szCs w:val="24"/>
          <w:lang w:val="ka-GE"/>
        </w:rPr>
        <w:t xml:space="preserve"> მათ </w:t>
      </w:r>
      <w:r w:rsidRPr="00F767F0">
        <w:rPr>
          <w:rFonts w:ascii="Sylfaen" w:hAnsi="Sylfaen" w:cs="Times New Roman"/>
          <w:sz w:val="24"/>
          <w:szCs w:val="24"/>
          <w:lang w:val="ka-GE"/>
        </w:rPr>
        <w:t>თავი უნდა აარიდო</w:t>
      </w:r>
      <w:r>
        <w:rPr>
          <w:rFonts w:ascii="Sylfaen" w:hAnsi="Sylfaen" w:cs="Times New Roman"/>
          <w:sz w:val="24"/>
          <w:szCs w:val="24"/>
          <w:lang w:val="ka-GE"/>
        </w:rPr>
        <w:t>ნ</w:t>
      </w:r>
      <w:r w:rsidRPr="00F767F0">
        <w:rPr>
          <w:rFonts w:ascii="Sylfaen" w:hAnsi="Sylfaen" w:cs="Times New Roman"/>
          <w:sz w:val="24"/>
          <w:szCs w:val="24"/>
          <w:lang w:val="ka-GE"/>
        </w:rPr>
        <w:t xml:space="preserve"> პოტენციურად საშიში საქმიანობის შესრულებას, როგორიცაა ავტომობილის მართვა და მექანიზმებთან მუშაობა</w:t>
      </w:r>
      <w:r>
        <w:rPr>
          <w:rFonts w:ascii="Sylfaen" w:hAnsi="Sylfaen" w:cs="Times New Roman"/>
          <w:sz w:val="24"/>
          <w:szCs w:val="24"/>
          <w:lang w:val="ka-GE"/>
        </w:rPr>
        <w:t>.</w:t>
      </w:r>
    </w:p>
    <w:p w14:paraId="4BA0905D" w14:textId="69CF0ED5" w:rsidR="00F767F0" w:rsidRDefault="00F767F0" w:rsidP="00F767F0">
      <w:pPr>
        <w:spacing w:after="0" w:line="340" w:lineRule="atLeast"/>
        <w:jc w:val="both"/>
        <w:rPr>
          <w:rFonts w:ascii="Sylfaen" w:hAnsi="Sylfaen" w:cs="Times New Roman"/>
          <w:sz w:val="24"/>
          <w:szCs w:val="24"/>
          <w:lang w:val="ka-GE"/>
        </w:rPr>
      </w:pPr>
    </w:p>
    <w:p w14:paraId="5A555280" w14:textId="77777777" w:rsidR="00F767F0" w:rsidRPr="00F767F0" w:rsidRDefault="00F767F0" w:rsidP="00F767F0">
      <w:pPr>
        <w:spacing w:after="0" w:line="340" w:lineRule="atLeast"/>
        <w:jc w:val="both"/>
        <w:rPr>
          <w:rFonts w:ascii="Sylfaen" w:hAnsi="Sylfaen" w:cs="Times New Roman"/>
          <w:b/>
          <w:bCs/>
          <w:i/>
          <w:iCs/>
          <w:sz w:val="24"/>
          <w:szCs w:val="24"/>
          <w:lang w:val="ka-GE"/>
        </w:rPr>
      </w:pPr>
      <w:r w:rsidRPr="00F767F0">
        <w:rPr>
          <w:rFonts w:ascii="Sylfaen" w:hAnsi="Sylfaen" w:cs="Times New Roman"/>
          <w:b/>
          <w:bCs/>
          <w:i/>
          <w:iCs/>
          <w:sz w:val="24"/>
          <w:szCs w:val="24"/>
          <w:lang w:val="ka-GE"/>
        </w:rPr>
        <w:t>4.8. არასასურველი რეაქციები</w:t>
      </w:r>
    </w:p>
    <w:p w14:paraId="164ACC7F" w14:textId="67CCF43A" w:rsidR="00F767F0" w:rsidRPr="00994373" w:rsidRDefault="00F767F0" w:rsidP="00F767F0">
      <w:pPr>
        <w:spacing w:after="0" w:line="340" w:lineRule="atLeast"/>
        <w:jc w:val="both"/>
        <w:rPr>
          <w:rFonts w:ascii="Sylfaen" w:hAnsi="Sylfaen" w:cs="Times New Roman"/>
          <w:sz w:val="24"/>
          <w:szCs w:val="24"/>
          <w:lang w:val="ka-GE"/>
        </w:rPr>
      </w:pPr>
      <w:r w:rsidRPr="00994373">
        <w:rPr>
          <w:rFonts w:ascii="Sylfaen" w:hAnsi="Sylfaen" w:cs="Times New Roman"/>
          <w:sz w:val="24"/>
          <w:szCs w:val="24"/>
          <w:lang w:val="ka-GE"/>
        </w:rPr>
        <w:lastRenderedPageBreak/>
        <w:t xml:space="preserve">არასასურველი რეაქციები წარმოდგენილია ქვემოთ MedDRA სისტემებისა და ორგანოების კლასების და განვითარების სიხშირის მიხედვით პრეპარატის რეგისტრაციის შემდგომ პერიოდში გამოყენების მონაცემთა საფუძველზე. </w:t>
      </w:r>
    </w:p>
    <w:p w14:paraId="4778F36B" w14:textId="185D760C" w:rsidR="00F767F0" w:rsidRDefault="00F767F0" w:rsidP="00F767F0">
      <w:pPr>
        <w:spacing w:after="0" w:line="340" w:lineRule="atLeast"/>
        <w:jc w:val="both"/>
        <w:rPr>
          <w:rFonts w:ascii="Sylfaen" w:hAnsi="Sylfaen" w:cs="Times New Roman"/>
          <w:sz w:val="24"/>
          <w:szCs w:val="24"/>
          <w:lang w:val="ka-GE"/>
        </w:rPr>
      </w:pPr>
      <w:r w:rsidRPr="00994373">
        <w:rPr>
          <w:rFonts w:ascii="Sylfaen" w:hAnsi="Sylfaen" w:cs="Times New Roman"/>
          <w:sz w:val="24"/>
          <w:szCs w:val="24"/>
          <w:lang w:val="ka-GE"/>
        </w:rPr>
        <w:t xml:space="preserve">არასასურველი მოვლენების განვითარების სიხშირე განისაზღვრა შემდეგი წესით: ძალიან ხშირად </w:t>
      </w:r>
      <w:r w:rsidRPr="00994373">
        <w:rPr>
          <w:rFonts w:ascii="Sylfaen" w:hAnsi="Sylfaen" w:cs="Arial"/>
          <w:bCs/>
          <w:color w:val="050000"/>
          <w:sz w:val="24"/>
          <w:szCs w:val="24"/>
          <w:lang w:val="ka-GE"/>
        </w:rPr>
        <w:t>(</w:t>
      </w:r>
      <w:r w:rsidRPr="00994373">
        <w:rPr>
          <w:rFonts w:ascii="Sylfaen" w:hAnsi="Sylfaen" w:cs="Arial"/>
          <w:bCs/>
          <w:color w:val="050000"/>
          <w:sz w:val="24"/>
          <w:szCs w:val="24"/>
          <w:u w:val="single"/>
          <w:lang w:val="ka-GE"/>
        </w:rPr>
        <w:t>&gt;</w:t>
      </w:r>
      <w:r w:rsidRPr="00994373">
        <w:rPr>
          <w:rFonts w:ascii="Sylfaen" w:hAnsi="Sylfaen" w:cs="Arial"/>
          <w:bCs/>
          <w:color w:val="050000"/>
          <w:sz w:val="24"/>
          <w:szCs w:val="24"/>
          <w:lang w:val="ka-GE"/>
        </w:rPr>
        <w:t xml:space="preserve">1/10), </w:t>
      </w:r>
      <w:r w:rsidRPr="00994373">
        <w:rPr>
          <w:rFonts w:ascii="Sylfaen" w:hAnsi="Sylfaen" w:cs="Times New Roman"/>
          <w:sz w:val="24"/>
          <w:szCs w:val="24"/>
          <w:lang w:val="ka-GE"/>
        </w:rPr>
        <w:t xml:space="preserve">ხშირად </w:t>
      </w:r>
      <w:r w:rsidRPr="00994373">
        <w:rPr>
          <w:rFonts w:ascii="Sylfaen" w:hAnsi="Sylfaen" w:cs="Arial"/>
          <w:bCs/>
          <w:color w:val="050000"/>
          <w:sz w:val="24"/>
          <w:szCs w:val="24"/>
          <w:lang w:val="ka-GE"/>
        </w:rPr>
        <w:t>(</w:t>
      </w:r>
      <w:r w:rsidRPr="00994373">
        <w:rPr>
          <w:rFonts w:ascii="Sylfaen" w:hAnsi="Sylfaen" w:cs="Arial"/>
          <w:bCs/>
          <w:color w:val="050000"/>
          <w:sz w:val="24"/>
          <w:szCs w:val="24"/>
          <w:u w:val="single"/>
          <w:lang w:val="ka-GE"/>
        </w:rPr>
        <w:t>&gt;</w:t>
      </w:r>
      <w:r w:rsidRPr="00994373">
        <w:rPr>
          <w:rFonts w:ascii="Sylfaen" w:hAnsi="Sylfaen" w:cs="Arial"/>
          <w:bCs/>
          <w:color w:val="050000"/>
          <w:sz w:val="24"/>
          <w:szCs w:val="24"/>
          <w:lang w:val="ka-GE"/>
        </w:rPr>
        <w:t xml:space="preserve">1/100, &lt;1/10), </w:t>
      </w:r>
      <w:r w:rsidRPr="00994373">
        <w:rPr>
          <w:rFonts w:ascii="Sylfaen" w:hAnsi="Sylfaen" w:cs="Times New Roman"/>
          <w:sz w:val="24"/>
          <w:szCs w:val="24"/>
          <w:lang w:val="ka-GE"/>
        </w:rPr>
        <w:t xml:space="preserve">არც ისე ხშირად </w:t>
      </w:r>
      <w:r w:rsidR="00994373" w:rsidRPr="00994373">
        <w:rPr>
          <w:rFonts w:ascii="Sylfaen" w:hAnsi="Sylfaen" w:cs="Arial"/>
          <w:bCs/>
          <w:color w:val="050000"/>
          <w:sz w:val="24"/>
          <w:szCs w:val="24"/>
          <w:lang w:val="ka-GE"/>
        </w:rPr>
        <w:t>(</w:t>
      </w:r>
      <w:r w:rsidR="00994373" w:rsidRPr="00994373">
        <w:rPr>
          <w:rFonts w:ascii="Sylfaen" w:hAnsi="Sylfaen" w:cs="Arial"/>
          <w:bCs/>
          <w:color w:val="050000"/>
          <w:sz w:val="24"/>
          <w:szCs w:val="24"/>
          <w:u w:val="single"/>
          <w:lang w:val="ka-GE"/>
        </w:rPr>
        <w:t>&gt;</w:t>
      </w:r>
      <w:r w:rsidR="00994373" w:rsidRPr="00994373">
        <w:rPr>
          <w:rFonts w:ascii="Sylfaen" w:hAnsi="Sylfaen" w:cs="Arial"/>
          <w:bCs/>
          <w:color w:val="050000"/>
          <w:sz w:val="24"/>
          <w:szCs w:val="24"/>
          <w:lang w:val="ka-GE"/>
        </w:rPr>
        <w:t xml:space="preserve">1/1000, &lt;1/100), </w:t>
      </w:r>
      <w:r w:rsidRPr="00994373">
        <w:rPr>
          <w:rFonts w:ascii="Sylfaen" w:hAnsi="Sylfaen" w:cs="Times New Roman"/>
          <w:sz w:val="24"/>
          <w:szCs w:val="24"/>
          <w:lang w:val="ka-GE"/>
        </w:rPr>
        <w:t xml:space="preserve">იშვიათად </w:t>
      </w:r>
      <w:r w:rsidR="00994373" w:rsidRPr="00994373">
        <w:rPr>
          <w:rFonts w:ascii="Sylfaen" w:hAnsi="Sylfaen" w:cs="Arial"/>
          <w:bCs/>
          <w:color w:val="050000"/>
          <w:sz w:val="24"/>
          <w:szCs w:val="24"/>
          <w:lang w:val="ka-GE"/>
        </w:rPr>
        <w:t>(</w:t>
      </w:r>
      <w:r w:rsidR="00994373" w:rsidRPr="00994373">
        <w:rPr>
          <w:rFonts w:ascii="Sylfaen" w:hAnsi="Sylfaen" w:cs="Arial"/>
          <w:bCs/>
          <w:color w:val="050000"/>
          <w:sz w:val="24"/>
          <w:szCs w:val="24"/>
          <w:u w:val="single"/>
          <w:lang w:val="ka-GE"/>
        </w:rPr>
        <w:t>&gt;</w:t>
      </w:r>
      <w:r w:rsidR="00994373" w:rsidRPr="00994373">
        <w:rPr>
          <w:rFonts w:ascii="Sylfaen" w:hAnsi="Sylfaen" w:cs="Arial"/>
          <w:bCs/>
          <w:color w:val="050000"/>
          <w:sz w:val="24"/>
          <w:szCs w:val="24"/>
          <w:lang w:val="ka-GE"/>
        </w:rPr>
        <w:t xml:space="preserve">1/10000, &lt;1/1000), </w:t>
      </w:r>
      <w:r w:rsidRPr="00994373">
        <w:rPr>
          <w:rFonts w:ascii="Sylfaen" w:hAnsi="Sylfaen" w:cs="Times New Roman"/>
          <w:sz w:val="24"/>
          <w:szCs w:val="24"/>
          <w:lang w:val="ka-GE"/>
        </w:rPr>
        <w:t>ძალიან იშვიათად (&lt;1/10000), სიხშირე უცნობია (არასაკმარისი მონაცემების გამო).</w:t>
      </w:r>
    </w:p>
    <w:p w14:paraId="54865F42" w14:textId="420149F5" w:rsidR="00994373" w:rsidRDefault="00994373" w:rsidP="00F767F0">
      <w:pPr>
        <w:spacing w:after="0" w:line="340" w:lineRule="atLeast"/>
        <w:jc w:val="both"/>
        <w:rPr>
          <w:rFonts w:ascii="Sylfaen" w:hAnsi="Sylfaen" w:cs="Times New Roman"/>
          <w:sz w:val="24"/>
          <w:szCs w:val="24"/>
          <w:lang w:val="ka-GE"/>
        </w:rPr>
      </w:pPr>
    </w:p>
    <w:p w14:paraId="06E14C80" w14:textId="77777777" w:rsidR="00994373" w:rsidRPr="00994373" w:rsidRDefault="00994373" w:rsidP="00994373">
      <w:pPr>
        <w:spacing w:after="0" w:line="340" w:lineRule="atLeast"/>
        <w:jc w:val="both"/>
        <w:rPr>
          <w:rFonts w:ascii="Sylfaen" w:hAnsi="Sylfaen" w:cs="Times New Roman"/>
          <w:i/>
          <w:iCs/>
          <w:sz w:val="24"/>
          <w:szCs w:val="24"/>
          <w:u w:val="single"/>
          <w:lang w:val="ka-GE"/>
        </w:rPr>
      </w:pPr>
      <w:r w:rsidRPr="00994373">
        <w:rPr>
          <w:rFonts w:ascii="Sylfaen" w:hAnsi="Sylfaen" w:cs="Times New Roman"/>
          <w:i/>
          <w:iCs/>
          <w:sz w:val="24"/>
          <w:szCs w:val="24"/>
          <w:u w:val="single"/>
          <w:lang w:val="ka-GE"/>
        </w:rPr>
        <w:t>დარღვევები კანისა და კანქვეშა უჯრედისის მხრივ</w:t>
      </w:r>
    </w:p>
    <w:p w14:paraId="0C40707E" w14:textId="7AA34C3A" w:rsidR="00994373" w:rsidRPr="00994373" w:rsidRDefault="00994373" w:rsidP="00994373">
      <w:pPr>
        <w:spacing w:after="0" w:line="340" w:lineRule="atLeast"/>
        <w:jc w:val="both"/>
        <w:rPr>
          <w:rFonts w:ascii="Sylfaen" w:hAnsi="Sylfaen" w:cs="Times New Roman"/>
          <w:sz w:val="24"/>
          <w:szCs w:val="24"/>
          <w:lang w:val="ka-GE"/>
        </w:rPr>
      </w:pPr>
      <w:r w:rsidRPr="00994373">
        <w:rPr>
          <w:rFonts w:ascii="Sylfaen" w:hAnsi="Sylfaen" w:cs="Times New Roman"/>
          <w:sz w:val="24"/>
          <w:szCs w:val="24"/>
          <w:lang w:val="ka-GE"/>
        </w:rPr>
        <w:t xml:space="preserve">უცნობია: კანის რეაქციები, მაგალითად, ანგიონევროზული შეშუპება, მედიკამენტოზური გამონაყარი,  გამონაყარი, ქავილი. </w:t>
      </w:r>
    </w:p>
    <w:p w14:paraId="1F2848C6" w14:textId="77777777" w:rsidR="00994373" w:rsidRPr="00994373" w:rsidRDefault="00994373" w:rsidP="00994373">
      <w:pPr>
        <w:spacing w:after="0" w:line="340" w:lineRule="atLeast"/>
        <w:jc w:val="both"/>
        <w:rPr>
          <w:rFonts w:ascii="Sylfaen" w:hAnsi="Sylfaen" w:cs="Times New Roman"/>
          <w:sz w:val="24"/>
          <w:szCs w:val="24"/>
          <w:lang w:val="ka-GE"/>
        </w:rPr>
      </w:pPr>
    </w:p>
    <w:p w14:paraId="677C93D7" w14:textId="77777777" w:rsidR="00994373" w:rsidRPr="00DA75F2" w:rsidRDefault="00994373" w:rsidP="00994373">
      <w:pPr>
        <w:spacing w:after="0" w:line="340" w:lineRule="atLeast"/>
        <w:jc w:val="both"/>
        <w:rPr>
          <w:rFonts w:ascii="Sylfaen" w:hAnsi="Sylfaen" w:cs="Times New Roman"/>
          <w:i/>
          <w:iCs/>
          <w:sz w:val="24"/>
          <w:szCs w:val="24"/>
          <w:u w:val="single"/>
          <w:lang w:val="ka-GE"/>
        </w:rPr>
      </w:pPr>
      <w:r w:rsidRPr="00DA75F2">
        <w:rPr>
          <w:rFonts w:ascii="Sylfaen" w:hAnsi="Sylfaen" w:cs="Times New Roman"/>
          <w:i/>
          <w:iCs/>
          <w:sz w:val="24"/>
          <w:szCs w:val="24"/>
          <w:u w:val="single"/>
          <w:lang w:val="ka-GE"/>
        </w:rPr>
        <w:t>დარღვევები იმუნური სისტემის მხრივ</w:t>
      </w:r>
    </w:p>
    <w:p w14:paraId="31409CFC" w14:textId="77777777" w:rsidR="00994373" w:rsidRPr="00994373" w:rsidRDefault="00994373" w:rsidP="00994373">
      <w:pPr>
        <w:spacing w:after="0" w:line="340" w:lineRule="atLeast"/>
        <w:jc w:val="both"/>
        <w:rPr>
          <w:rFonts w:ascii="Sylfaen" w:hAnsi="Sylfaen" w:cs="Times New Roman"/>
          <w:sz w:val="24"/>
          <w:szCs w:val="24"/>
          <w:lang w:val="ka-GE"/>
        </w:rPr>
      </w:pPr>
      <w:r w:rsidRPr="00994373">
        <w:rPr>
          <w:rFonts w:ascii="Sylfaen" w:hAnsi="Sylfaen" w:cs="Times New Roman"/>
          <w:sz w:val="24"/>
          <w:szCs w:val="24"/>
          <w:lang w:val="ka-GE"/>
        </w:rPr>
        <w:t xml:space="preserve">უცნობია: ალერგიული რეაქციები. </w:t>
      </w:r>
    </w:p>
    <w:p w14:paraId="16D34F62" w14:textId="77777777" w:rsidR="00994373" w:rsidRPr="00994373" w:rsidRDefault="00994373" w:rsidP="00994373">
      <w:pPr>
        <w:spacing w:after="0" w:line="340" w:lineRule="atLeast"/>
        <w:jc w:val="both"/>
        <w:rPr>
          <w:rFonts w:ascii="Sylfaen" w:hAnsi="Sylfaen" w:cs="Times New Roman"/>
          <w:sz w:val="24"/>
          <w:szCs w:val="24"/>
          <w:lang w:val="ka-GE"/>
        </w:rPr>
      </w:pPr>
    </w:p>
    <w:p w14:paraId="4399224A" w14:textId="77777777" w:rsidR="00994373" w:rsidRPr="00DA75F2" w:rsidRDefault="00994373" w:rsidP="00994373">
      <w:pPr>
        <w:spacing w:after="0" w:line="340" w:lineRule="atLeast"/>
        <w:jc w:val="both"/>
        <w:rPr>
          <w:rFonts w:ascii="Sylfaen" w:hAnsi="Sylfaen" w:cs="Times New Roman"/>
          <w:i/>
          <w:iCs/>
          <w:sz w:val="24"/>
          <w:szCs w:val="24"/>
          <w:u w:val="single"/>
          <w:lang w:val="ka-GE"/>
        </w:rPr>
      </w:pPr>
      <w:r w:rsidRPr="00DA75F2">
        <w:rPr>
          <w:rFonts w:ascii="Sylfaen" w:hAnsi="Sylfaen" w:cs="Times New Roman"/>
          <w:i/>
          <w:iCs/>
          <w:sz w:val="24"/>
          <w:szCs w:val="24"/>
          <w:u w:val="single"/>
          <w:lang w:val="ka-GE"/>
        </w:rPr>
        <w:t>დარღვევები ნერვული სისტემის მხრივ</w:t>
      </w:r>
    </w:p>
    <w:p w14:paraId="64C559DB" w14:textId="77777777" w:rsidR="00994373" w:rsidRPr="00994373" w:rsidRDefault="00994373" w:rsidP="00994373">
      <w:pPr>
        <w:spacing w:after="0" w:line="340" w:lineRule="atLeast"/>
        <w:jc w:val="both"/>
        <w:rPr>
          <w:rFonts w:ascii="Sylfaen" w:hAnsi="Sylfaen" w:cs="Times New Roman"/>
          <w:sz w:val="24"/>
          <w:szCs w:val="24"/>
          <w:lang w:val="ka-GE"/>
        </w:rPr>
      </w:pPr>
      <w:r w:rsidRPr="00994373">
        <w:rPr>
          <w:rFonts w:ascii="Sylfaen" w:hAnsi="Sylfaen" w:cs="Times New Roman"/>
          <w:sz w:val="24"/>
          <w:szCs w:val="24"/>
          <w:lang w:val="ka-GE"/>
        </w:rPr>
        <w:t xml:space="preserve">არც ისე ხშირად: თავბრუსხვევა. </w:t>
      </w:r>
    </w:p>
    <w:p w14:paraId="021512C2" w14:textId="77777777" w:rsidR="00994373" w:rsidRPr="00994373" w:rsidRDefault="00994373" w:rsidP="00994373">
      <w:pPr>
        <w:spacing w:after="0" w:line="340" w:lineRule="atLeast"/>
        <w:jc w:val="both"/>
        <w:rPr>
          <w:rFonts w:ascii="Sylfaen" w:hAnsi="Sylfaen" w:cs="Times New Roman"/>
          <w:sz w:val="24"/>
          <w:szCs w:val="24"/>
          <w:lang w:val="ka-GE"/>
        </w:rPr>
      </w:pPr>
      <w:r w:rsidRPr="00994373">
        <w:rPr>
          <w:rFonts w:ascii="Sylfaen" w:hAnsi="Sylfaen" w:cs="Times New Roman"/>
          <w:sz w:val="24"/>
          <w:szCs w:val="24"/>
          <w:lang w:val="ka-GE"/>
        </w:rPr>
        <w:t xml:space="preserve">სიხშირე უცნობია: გულის წასვლა. </w:t>
      </w:r>
    </w:p>
    <w:p w14:paraId="7D7D5B0A" w14:textId="77777777" w:rsidR="00994373" w:rsidRPr="00994373" w:rsidRDefault="00994373" w:rsidP="00994373">
      <w:pPr>
        <w:spacing w:after="0" w:line="340" w:lineRule="atLeast"/>
        <w:jc w:val="both"/>
        <w:rPr>
          <w:rFonts w:ascii="Sylfaen" w:hAnsi="Sylfaen" w:cs="Times New Roman"/>
          <w:sz w:val="24"/>
          <w:szCs w:val="24"/>
          <w:lang w:val="ka-GE"/>
        </w:rPr>
      </w:pPr>
    </w:p>
    <w:p w14:paraId="467F13D2" w14:textId="62374105" w:rsidR="00994373" w:rsidRDefault="00994373" w:rsidP="00994373">
      <w:pPr>
        <w:spacing w:after="0" w:line="340" w:lineRule="atLeast"/>
        <w:jc w:val="both"/>
        <w:rPr>
          <w:rFonts w:ascii="Sylfaen" w:hAnsi="Sylfaen" w:cs="Times New Roman"/>
          <w:sz w:val="24"/>
          <w:szCs w:val="24"/>
          <w:lang w:val="ka-GE"/>
        </w:rPr>
      </w:pPr>
      <w:r w:rsidRPr="00994373">
        <w:rPr>
          <w:rFonts w:ascii="Sylfaen" w:hAnsi="Sylfaen" w:cs="Times New Roman"/>
          <w:sz w:val="24"/>
          <w:szCs w:val="24"/>
          <w:lang w:val="ka-GE"/>
        </w:rPr>
        <w:t xml:space="preserve">არსებული ინფორმაციის თანახმად ვარაუდობენ, რომ თავბრუსხვევა და გულის წასვლა შეიძლება გამოწვეული იყოს პარასიმპათიკური სისხლძარღვოვანი რეაქციით, მაგალითად სპაზმებით მუცლის არეში ან დეფეკაციით (ასევე, იხ. პარაგრაფი 4.4 </w:t>
      </w:r>
      <w:r>
        <w:rPr>
          <w:rFonts w:ascii="Sylfaen" w:hAnsi="Sylfaen" w:cs="Times New Roman"/>
          <w:sz w:val="24"/>
          <w:szCs w:val="24"/>
          <w:lang w:val="ka-GE"/>
        </w:rPr>
        <w:t>„</w:t>
      </w:r>
      <w:r w:rsidRPr="00994373">
        <w:rPr>
          <w:rFonts w:ascii="Sylfaen" w:hAnsi="Sylfaen" w:cs="Times New Roman"/>
          <w:sz w:val="24"/>
          <w:szCs w:val="24"/>
          <w:lang w:val="ka-GE"/>
        </w:rPr>
        <w:t>განსაკუთრებული მითითება და უსაფრთხოების ზომები გამოყენებისას</w:t>
      </w:r>
      <w:r>
        <w:rPr>
          <w:rFonts w:ascii="Sylfaen" w:hAnsi="Sylfaen" w:cs="Times New Roman"/>
          <w:sz w:val="24"/>
          <w:szCs w:val="24"/>
          <w:lang w:val="ka-GE"/>
        </w:rPr>
        <w:t>“</w:t>
      </w:r>
      <w:r w:rsidRPr="00994373">
        <w:rPr>
          <w:rFonts w:ascii="Sylfaen" w:hAnsi="Sylfaen" w:cs="Times New Roman"/>
          <w:sz w:val="24"/>
          <w:szCs w:val="24"/>
          <w:lang w:val="ka-GE"/>
        </w:rPr>
        <w:t>).</w:t>
      </w:r>
    </w:p>
    <w:p w14:paraId="7CC649C2" w14:textId="5E089BB9" w:rsidR="005506A1" w:rsidRDefault="005506A1" w:rsidP="00994373">
      <w:pPr>
        <w:spacing w:after="0" w:line="340" w:lineRule="atLeast"/>
        <w:jc w:val="both"/>
        <w:rPr>
          <w:rFonts w:ascii="Sylfaen" w:hAnsi="Sylfaen" w:cs="Times New Roman"/>
          <w:sz w:val="24"/>
          <w:szCs w:val="24"/>
          <w:lang w:val="ka-GE"/>
        </w:rPr>
      </w:pPr>
    </w:p>
    <w:p w14:paraId="70243E02" w14:textId="77777777" w:rsidR="005506A1" w:rsidRPr="005506A1" w:rsidRDefault="005506A1" w:rsidP="005506A1">
      <w:pPr>
        <w:spacing w:after="0" w:line="340" w:lineRule="atLeast"/>
        <w:jc w:val="both"/>
        <w:rPr>
          <w:rFonts w:ascii="Sylfaen" w:hAnsi="Sylfaen" w:cs="Times New Roman"/>
          <w:i/>
          <w:iCs/>
          <w:sz w:val="24"/>
          <w:szCs w:val="24"/>
          <w:u w:val="single"/>
          <w:lang w:val="ka-GE"/>
        </w:rPr>
      </w:pPr>
      <w:r w:rsidRPr="005506A1">
        <w:rPr>
          <w:rFonts w:ascii="Sylfaen" w:hAnsi="Sylfaen" w:cs="Times New Roman"/>
          <w:i/>
          <w:iCs/>
          <w:sz w:val="24"/>
          <w:szCs w:val="24"/>
          <w:u w:val="single"/>
          <w:lang w:val="ka-GE"/>
        </w:rPr>
        <w:t>კუჭ-ნაწლავის დარღვევები</w:t>
      </w:r>
    </w:p>
    <w:p w14:paraId="396BC9A3" w14:textId="77777777" w:rsidR="005506A1" w:rsidRPr="005506A1" w:rsidRDefault="005506A1" w:rsidP="005506A1">
      <w:pPr>
        <w:spacing w:after="0" w:line="340" w:lineRule="atLeast"/>
        <w:jc w:val="both"/>
        <w:rPr>
          <w:rFonts w:ascii="Sylfaen" w:hAnsi="Sylfaen" w:cs="Times New Roman"/>
          <w:sz w:val="24"/>
          <w:szCs w:val="24"/>
          <w:lang w:val="ka-GE"/>
        </w:rPr>
      </w:pPr>
      <w:r w:rsidRPr="005506A1">
        <w:rPr>
          <w:rFonts w:ascii="Sylfaen" w:hAnsi="Sylfaen" w:cs="Times New Roman"/>
          <w:sz w:val="24"/>
          <w:szCs w:val="24"/>
          <w:lang w:val="ka-GE"/>
        </w:rPr>
        <w:t xml:space="preserve">ძალიან ხშირად: დიარეა. </w:t>
      </w:r>
    </w:p>
    <w:p w14:paraId="7723563E" w14:textId="3ECF208A" w:rsidR="005506A1" w:rsidRPr="005506A1" w:rsidRDefault="005506A1" w:rsidP="005506A1">
      <w:pPr>
        <w:spacing w:after="0" w:line="340" w:lineRule="atLeast"/>
        <w:jc w:val="both"/>
        <w:rPr>
          <w:rFonts w:ascii="Sylfaen" w:hAnsi="Sylfaen" w:cs="Times New Roman"/>
          <w:sz w:val="24"/>
          <w:szCs w:val="24"/>
          <w:lang w:val="ka-GE"/>
        </w:rPr>
      </w:pPr>
      <w:r w:rsidRPr="005506A1">
        <w:rPr>
          <w:rFonts w:ascii="Sylfaen" w:hAnsi="Sylfaen" w:cs="Times New Roman"/>
          <w:sz w:val="24"/>
          <w:szCs w:val="24"/>
          <w:lang w:val="ka-GE"/>
        </w:rPr>
        <w:t>ხშირად: დისკომფორტი და ტკივილი მუცლის არეში, აბდომინალური სპაზმ</w:t>
      </w:r>
      <w:r>
        <w:rPr>
          <w:rFonts w:ascii="Sylfaen" w:hAnsi="Sylfaen" w:cs="Times New Roman"/>
          <w:sz w:val="24"/>
          <w:szCs w:val="24"/>
          <w:lang w:val="ka-GE"/>
        </w:rPr>
        <w:t>ებ</w:t>
      </w:r>
      <w:r w:rsidRPr="005506A1">
        <w:rPr>
          <w:rFonts w:ascii="Sylfaen" w:hAnsi="Sylfaen" w:cs="Times New Roman"/>
          <w:sz w:val="24"/>
          <w:szCs w:val="24"/>
          <w:lang w:val="ka-GE"/>
        </w:rPr>
        <w:t xml:space="preserve">ი. </w:t>
      </w:r>
    </w:p>
    <w:p w14:paraId="21B0752C" w14:textId="77777777" w:rsidR="005506A1" w:rsidRPr="005506A1" w:rsidRDefault="005506A1" w:rsidP="005506A1">
      <w:pPr>
        <w:spacing w:after="0" w:line="340" w:lineRule="atLeast"/>
        <w:jc w:val="both"/>
        <w:rPr>
          <w:rFonts w:ascii="Sylfaen" w:hAnsi="Sylfaen" w:cs="Times New Roman"/>
          <w:sz w:val="24"/>
          <w:szCs w:val="24"/>
          <w:lang w:val="ka-GE"/>
        </w:rPr>
      </w:pPr>
      <w:r w:rsidRPr="005506A1">
        <w:rPr>
          <w:rFonts w:ascii="Sylfaen" w:hAnsi="Sylfaen" w:cs="Times New Roman"/>
          <w:sz w:val="24"/>
          <w:szCs w:val="24"/>
          <w:lang w:val="ka-GE"/>
        </w:rPr>
        <w:t xml:space="preserve">არც ისე ხშირად: გულისრევა, ღებინება. </w:t>
      </w:r>
    </w:p>
    <w:p w14:paraId="098BDB26" w14:textId="77777777" w:rsidR="005506A1" w:rsidRPr="005506A1" w:rsidRDefault="005506A1" w:rsidP="005506A1">
      <w:pPr>
        <w:spacing w:after="0" w:line="340" w:lineRule="atLeast"/>
        <w:jc w:val="both"/>
        <w:rPr>
          <w:rFonts w:ascii="Sylfaen" w:hAnsi="Sylfaen" w:cs="Times New Roman"/>
          <w:sz w:val="24"/>
          <w:szCs w:val="24"/>
          <w:lang w:val="ka-GE"/>
        </w:rPr>
      </w:pPr>
    </w:p>
    <w:p w14:paraId="0B4AF8FA" w14:textId="7206E96F" w:rsidR="005506A1" w:rsidRDefault="005506A1" w:rsidP="005506A1">
      <w:pPr>
        <w:spacing w:after="0" w:line="340" w:lineRule="atLeast"/>
        <w:jc w:val="both"/>
        <w:rPr>
          <w:rFonts w:ascii="Sylfaen" w:hAnsi="Sylfaen" w:cs="Times New Roman"/>
          <w:sz w:val="24"/>
          <w:szCs w:val="24"/>
          <w:lang w:val="ka-GE"/>
        </w:rPr>
      </w:pPr>
      <w:r w:rsidRPr="005506A1">
        <w:rPr>
          <w:rFonts w:ascii="Sylfaen" w:hAnsi="Sylfaen" w:cs="Times New Roman"/>
          <w:sz w:val="24"/>
          <w:szCs w:val="24"/>
          <w:lang w:val="ka-GE"/>
        </w:rPr>
        <w:t>პრეპარატ გუტალაქსის ხანგრძლივი და გადაჭარბებული რაოდენობით გამოყენება შეიძლება იწვევდეს სითხის, კალიუმისა და სხვა ელექტროლიტების დაკარგვას. ეს შეიძლება იწვევდეს კუნთების სისუსტეს, გულის ფუნქციონირების დარღვევებს, განსაკუთრებით, თუ გუტალაქსი გამოიყენება დიურეზულებთან ან კორტიკოსტეროიდებთან ერთად.</w:t>
      </w:r>
    </w:p>
    <w:p w14:paraId="0E36388B" w14:textId="5123F1A7" w:rsidR="00096CA4" w:rsidRDefault="00096CA4" w:rsidP="005506A1">
      <w:pPr>
        <w:spacing w:after="0" w:line="340" w:lineRule="atLeast"/>
        <w:jc w:val="both"/>
        <w:rPr>
          <w:rFonts w:ascii="Sylfaen" w:hAnsi="Sylfaen" w:cs="Times New Roman"/>
          <w:sz w:val="24"/>
          <w:szCs w:val="24"/>
          <w:lang w:val="ka-GE"/>
        </w:rPr>
      </w:pPr>
    </w:p>
    <w:p w14:paraId="6F9E5EAC" w14:textId="77777777" w:rsidR="00096CA4" w:rsidRPr="00096CA4" w:rsidRDefault="00096CA4" w:rsidP="00096CA4">
      <w:pPr>
        <w:spacing w:after="0" w:line="340" w:lineRule="atLeast"/>
        <w:jc w:val="both"/>
        <w:rPr>
          <w:rFonts w:ascii="Sylfaen" w:hAnsi="Sylfaen" w:cs="Times New Roman"/>
          <w:b/>
          <w:bCs/>
          <w:i/>
          <w:iCs/>
          <w:sz w:val="24"/>
          <w:szCs w:val="24"/>
          <w:lang w:val="ka-GE"/>
        </w:rPr>
      </w:pPr>
      <w:r w:rsidRPr="00096CA4">
        <w:rPr>
          <w:rFonts w:ascii="Sylfaen" w:hAnsi="Sylfaen" w:cs="Times New Roman"/>
          <w:b/>
          <w:bCs/>
          <w:i/>
          <w:iCs/>
          <w:sz w:val="24"/>
          <w:szCs w:val="24"/>
          <w:lang w:val="ka-GE"/>
        </w:rPr>
        <w:t xml:space="preserve">შეტყობინება საეჭვო არასასურველი რეაქციების შესახებ </w:t>
      </w:r>
    </w:p>
    <w:p w14:paraId="29A2D71C" w14:textId="20F49DBA" w:rsidR="00096CA4" w:rsidRPr="006D4F5A" w:rsidRDefault="00096CA4" w:rsidP="00096CA4">
      <w:pPr>
        <w:spacing w:after="0" w:line="340" w:lineRule="atLeast"/>
        <w:jc w:val="both"/>
        <w:rPr>
          <w:rFonts w:ascii="Sylfaen" w:hAnsi="Sylfaen" w:cs="Times New Roman"/>
          <w:sz w:val="24"/>
          <w:szCs w:val="24"/>
          <w:lang w:val="ka-GE"/>
        </w:rPr>
      </w:pPr>
      <w:r w:rsidRPr="00096CA4">
        <w:rPr>
          <w:rFonts w:ascii="Sylfaen" w:hAnsi="Sylfaen" w:cs="Times New Roman"/>
          <w:sz w:val="24"/>
          <w:szCs w:val="24"/>
          <w:lang w:val="ka-GE"/>
        </w:rPr>
        <w:t xml:space="preserve">მნიშვნელოვანია პრეპარატის რეგისტრაციის შემდეგ საეჭვო არასასურველი რეაქციების შესახებ შეტყობინების გაგზავნა სამკურნალო საშუალების </w:t>
      </w:r>
      <w:r w:rsidR="006D4F5A">
        <w:rPr>
          <w:rFonts w:ascii="Sylfaen" w:hAnsi="Sylfaen" w:cs="Times New Roman"/>
          <w:sz w:val="24"/>
          <w:szCs w:val="24"/>
          <w:lang w:val="ka-GE"/>
        </w:rPr>
        <w:t>„</w:t>
      </w:r>
      <w:r w:rsidRPr="00096CA4">
        <w:rPr>
          <w:rFonts w:ascii="Sylfaen" w:hAnsi="Sylfaen" w:cs="Times New Roman"/>
          <w:sz w:val="24"/>
          <w:szCs w:val="24"/>
          <w:lang w:val="ka-GE"/>
        </w:rPr>
        <w:t>სარგებელი/ რისკის</w:t>
      </w:r>
      <w:r w:rsidR="006D4F5A">
        <w:rPr>
          <w:rFonts w:ascii="Sylfaen" w:hAnsi="Sylfaen" w:cs="Times New Roman"/>
          <w:sz w:val="24"/>
          <w:szCs w:val="24"/>
          <w:lang w:val="ka-GE"/>
        </w:rPr>
        <w:t>“</w:t>
      </w:r>
      <w:r w:rsidRPr="00096CA4">
        <w:rPr>
          <w:rFonts w:ascii="Sylfaen" w:hAnsi="Sylfaen" w:cs="Times New Roman"/>
          <w:sz w:val="24"/>
          <w:szCs w:val="24"/>
          <w:lang w:val="ka-GE"/>
        </w:rPr>
        <w:t xml:space="preserve"> თანაფარდობის უწყვეტი მონიტორინგის უზრუნველყოფის მიზნით. სამედიცინო </w:t>
      </w:r>
      <w:r w:rsidRPr="00096CA4">
        <w:rPr>
          <w:rFonts w:ascii="Sylfaen" w:hAnsi="Sylfaen" w:cs="Times New Roman"/>
          <w:sz w:val="24"/>
          <w:szCs w:val="24"/>
          <w:lang w:val="ka-GE"/>
        </w:rPr>
        <w:lastRenderedPageBreak/>
        <w:t xml:space="preserve">მუშაკებისთვის რეკომენდებულია პრეპარატის საეჭვო არასასურველი რეაქციების შესახებ </w:t>
      </w:r>
      <w:r w:rsidRPr="006D4F5A">
        <w:rPr>
          <w:rFonts w:ascii="Sylfaen" w:hAnsi="Sylfaen" w:cs="Times New Roman"/>
          <w:sz w:val="24"/>
          <w:szCs w:val="24"/>
          <w:lang w:val="ka-GE"/>
        </w:rPr>
        <w:t xml:space="preserve">შეტყობინების გაგზავნა ევროპული ეკონომიკური კავშირის წევრი სახელმწიფოების არასასურველი რეაქციების შესახებ შეტყობინებათა ეროვნული სისტემების საშუალებით. </w:t>
      </w:r>
    </w:p>
    <w:p w14:paraId="672312EE" w14:textId="77777777" w:rsidR="00096CA4" w:rsidRPr="006D4F5A" w:rsidRDefault="00096CA4" w:rsidP="00096CA4">
      <w:pPr>
        <w:spacing w:after="0" w:line="340" w:lineRule="atLeast"/>
        <w:jc w:val="both"/>
        <w:rPr>
          <w:rFonts w:ascii="Sylfaen" w:hAnsi="Sylfaen" w:cs="Times New Roman"/>
          <w:sz w:val="24"/>
          <w:szCs w:val="24"/>
          <w:lang w:val="ka-GE"/>
        </w:rPr>
      </w:pPr>
      <w:r w:rsidRPr="006D4F5A">
        <w:rPr>
          <w:rFonts w:ascii="Sylfaen" w:hAnsi="Sylfaen" w:cs="Times New Roman"/>
          <w:sz w:val="24"/>
          <w:szCs w:val="24"/>
          <w:lang w:val="ka-GE"/>
        </w:rPr>
        <w:t>ბელარუსის რესპუბლიკა</w:t>
      </w:r>
    </w:p>
    <w:p w14:paraId="479A126C" w14:textId="77777777" w:rsidR="00096CA4" w:rsidRPr="006D4F5A" w:rsidRDefault="00096CA4" w:rsidP="00096CA4">
      <w:pPr>
        <w:spacing w:after="0" w:line="340" w:lineRule="atLeast"/>
        <w:jc w:val="both"/>
        <w:rPr>
          <w:rFonts w:ascii="Sylfaen" w:hAnsi="Sylfaen" w:cs="Times New Roman"/>
          <w:sz w:val="24"/>
          <w:szCs w:val="24"/>
          <w:lang w:val="ka-GE"/>
        </w:rPr>
      </w:pPr>
      <w:r w:rsidRPr="006D4F5A">
        <w:rPr>
          <w:rFonts w:ascii="Sylfaen" w:hAnsi="Sylfaen" w:cs="Times New Roman"/>
          <w:sz w:val="24"/>
          <w:szCs w:val="24"/>
          <w:lang w:val="ka-GE"/>
        </w:rPr>
        <w:t xml:space="preserve">220037, მინსკი, ტოვარიშესკის შესახვევი 2ა </w:t>
      </w:r>
    </w:p>
    <w:p w14:paraId="7CC18A87" w14:textId="180329CF" w:rsidR="00096CA4" w:rsidRPr="006D4F5A" w:rsidRDefault="00096CA4" w:rsidP="00096CA4">
      <w:pPr>
        <w:spacing w:after="0" w:line="340" w:lineRule="atLeast"/>
        <w:jc w:val="both"/>
        <w:rPr>
          <w:rFonts w:ascii="Sylfaen" w:hAnsi="Sylfaen" w:cs="Times New Roman"/>
          <w:sz w:val="24"/>
          <w:szCs w:val="24"/>
          <w:lang w:val="ka-GE"/>
        </w:rPr>
      </w:pPr>
      <w:r w:rsidRPr="006D4F5A">
        <w:rPr>
          <w:rFonts w:ascii="Sylfaen" w:hAnsi="Sylfaen" w:cs="Times New Roman"/>
          <w:sz w:val="24"/>
          <w:szCs w:val="24"/>
          <w:lang w:val="ka-GE"/>
        </w:rPr>
        <w:t xml:space="preserve">უნიტარული საწარმო </w:t>
      </w:r>
      <w:r w:rsidR="006D4F5A" w:rsidRPr="006D4F5A">
        <w:rPr>
          <w:rFonts w:ascii="Sylfaen" w:hAnsi="Sylfaen" w:cs="Times New Roman"/>
          <w:sz w:val="24"/>
          <w:szCs w:val="24"/>
          <w:lang w:val="ka-GE"/>
        </w:rPr>
        <w:t>„</w:t>
      </w:r>
      <w:r w:rsidRPr="006D4F5A">
        <w:rPr>
          <w:rFonts w:ascii="Sylfaen" w:hAnsi="Sylfaen" w:cs="Times New Roman"/>
          <w:sz w:val="24"/>
          <w:szCs w:val="24"/>
          <w:lang w:val="ka-GE"/>
        </w:rPr>
        <w:t>ჯანდაცვაში ექსპერტიზებისა და გამოცდების ცენტრი</w:t>
      </w:r>
      <w:r w:rsidR="006D4F5A" w:rsidRPr="006D4F5A">
        <w:rPr>
          <w:rFonts w:ascii="Sylfaen" w:hAnsi="Sylfaen" w:cs="Times New Roman"/>
          <w:sz w:val="24"/>
          <w:szCs w:val="24"/>
          <w:lang w:val="ka-GE"/>
        </w:rPr>
        <w:t>“</w:t>
      </w:r>
    </w:p>
    <w:p w14:paraId="27EC6052" w14:textId="273E2564" w:rsidR="00096CA4" w:rsidRPr="006D4F5A" w:rsidRDefault="00096CA4" w:rsidP="00096CA4">
      <w:pPr>
        <w:spacing w:after="0" w:line="340" w:lineRule="atLeast"/>
        <w:jc w:val="both"/>
        <w:rPr>
          <w:rFonts w:ascii="Sylfaen" w:hAnsi="Sylfaen" w:cs="Times New Roman"/>
          <w:sz w:val="24"/>
          <w:szCs w:val="24"/>
          <w:lang w:val="ka-GE"/>
        </w:rPr>
      </w:pPr>
      <w:r w:rsidRPr="006D4F5A">
        <w:rPr>
          <w:rFonts w:ascii="Sylfaen" w:hAnsi="Sylfaen" w:cs="Times New Roman"/>
          <w:sz w:val="24"/>
          <w:szCs w:val="24"/>
          <w:lang w:val="ka-GE"/>
        </w:rPr>
        <w:t>ფარმაკო</w:t>
      </w:r>
      <w:r w:rsidR="003B285C" w:rsidRPr="003B285C">
        <w:rPr>
          <w:rFonts w:ascii="Sylfaen" w:hAnsi="Sylfaen" w:cs="Times New Roman"/>
          <w:sz w:val="24"/>
          <w:szCs w:val="24"/>
          <w:lang w:val="ka-GE"/>
        </w:rPr>
        <w:t>ზედამხედველობ</w:t>
      </w:r>
      <w:r w:rsidR="003B285C">
        <w:rPr>
          <w:rFonts w:ascii="Sylfaen" w:hAnsi="Sylfaen" w:cs="Times New Roman"/>
          <w:sz w:val="24"/>
          <w:szCs w:val="24"/>
          <w:lang w:val="ka-GE"/>
        </w:rPr>
        <w:t>ის</w:t>
      </w:r>
      <w:r w:rsidR="003B285C" w:rsidRPr="003B285C">
        <w:rPr>
          <w:rFonts w:ascii="Sylfaen" w:hAnsi="Sylfaen" w:cs="Times New Roman"/>
          <w:sz w:val="24"/>
          <w:szCs w:val="24"/>
          <w:lang w:val="ka-GE"/>
        </w:rPr>
        <w:t xml:space="preserve"> </w:t>
      </w:r>
      <w:r w:rsidRPr="006D4F5A">
        <w:rPr>
          <w:rFonts w:ascii="Sylfaen" w:hAnsi="Sylfaen" w:cs="Times New Roman"/>
          <w:sz w:val="24"/>
          <w:szCs w:val="24"/>
          <w:lang w:val="ka-GE"/>
        </w:rPr>
        <w:t>განყოფილების ტელეფონი: +375 (17) 242-00-29; ფაქსი: +375 (17) 242-00-29</w:t>
      </w:r>
    </w:p>
    <w:p w14:paraId="337195EF" w14:textId="77777777" w:rsidR="006D4F5A" w:rsidRPr="006D4F5A" w:rsidRDefault="00096CA4" w:rsidP="006D4F5A">
      <w:pPr>
        <w:spacing w:after="0" w:line="360" w:lineRule="atLeast"/>
        <w:jc w:val="both"/>
        <w:rPr>
          <w:rFonts w:ascii="Sylfaen" w:hAnsi="Sylfaen"/>
          <w:sz w:val="24"/>
          <w:lang w:val="de-DE"/>
        </w:rPr>
      </w:pPr>
      <w:r w:rsidRPr="006D4F5A">
        <w:rPr>
          <w:rFonts w:ascii="Sylfaen" w:hAnsi="Sylfaen" w:cs="Times New Roman"/>
          <w:sz w:val="24"/>
          <w:szCs w:val="24"/>
          <w:lang w:val="ka-GE"/>
        </w:rPr>
        <w:t xml:space="preserve">ელექტრონული ფოსტა: </w:t>
      </w:r>
      <w:r w:rsidR="006D4F5A" w:rsidRPr="006D4F5A">
        <w:rPr>
          <w:rFonts w:ascii="Sylfaen" w:hAnsi="Sylfaen" w:cs="Times New Roman"/>
          <w:sz w:val="24"/>
          <w:lang w:val="de-DE"/>
        </w:rPr>
        <w:t>rcpl@rceth.by, rceth@rceth.by</w:t>
      </w:r>
    </w:p>
    <w:p w14:paraId="50716C8B" w14:textId="1FCF7755" w:rsidR="006D4F5A" w:rsidRDefault="00FC07D5" w:rsidP="006D4F5A">
      <w:pPr>
        <w:spacing w:after="0" w:line="360" w:lineRule="atLeast"/>
        <w:jc w:val="both"/>
        <w:rPr>
          <w:rFonts w:ascii="Sylfaen" w:hAnsi="Sylfaen" w:cs="Times New Roman"/>
          <w:sz w:val="24"/>
          <w:lang w:val="de-DE"/>
        </w:rPr>
      </w:pPr>
      <w:hyperlink r:id="rId8" w:history="1">
        <w:r w:rsidR="009702ED" w:rsidRPr="00C247B8">
          <w:rPr>
            <w:rStyle w:val="Hyperlink"/>
            <w:rFonts w:ascii="Sylfaen" w:hAnsi="Sylfaen" w:cs="Times New Roman"/>
            <w:sz w:val="24"/>
            <w:lang w:val="de-DE"/>
          </w:rPr>
          <w:t>www.rceth.by</w:t>
        </w:r>
      </w:hyperlink>
    </w:p>
    <w:p w14:paraId="4190A79C" w14:textId="7521AB0D" w:rsidR="009702ED" w:rsidRDefault="009702ED" w:rsidP="006D4F5A">
      <w:pPr>
        <w:spacing w:after="0" w:line="360" w:lineRule="atLeast"/>
        <w:jc w:val="both"/>
        <w:rPr>
          <w:rFonts w:ascii="Sylfaen" w:hAnsi="Sylfaen" w:cs="Times New Roman"/>
          <w:sz w:val="24"/>
          <w:lang w:val="de-DE"/>
        </w:rPr>
      </w:pPr>
    </w:p>
    <w:p w14:paraId="488A0B5A" w14:textId="77777777" w:rsidR="009702ED" w:rsidRPr="009702ED" w:rsidRDefault="009702ED" w:rsidP="009702ED">
      <w:pPr>
        <w:spacing w:after="0" w:line="360" w:lineRule="atLeast"/>
        <w:jc w:val="both"/>
        <w:rPr>
          <w:rFonts w:ascii="Sylfaen" w:hAnsi="Sylfaen"/>
          <w:b/>
          <w:bCs/>
          <w:i/>
          <w:iCs/>
          <w:sz w:val="24"/>
          <w:lang w:val="de-DE"/>
        </w:rPr>
      </w:pPr>
      <w:r w:rsidRPr="009702ED">
        <w:rPr>
          <w:rFonts w:ascii="Sylfaen" w:hAnsi="Sylfaen"/>
          <w:b/>
          <w:bCs/>
          <w:i/>
          <w:iCs/>
          <w:sz w:val="24"/>
          <w:lang w:val="de-DE"/>
        </w:rPr>
        <w:t>4.9 დოზის გადაჭარბება</w:t>
      </w:r>
    </w:p>
    <w:p w14:paraId="72E2698A" w14:textId="7042BB4E" w:rsidR="009702ED" w:rsidRPr="009702ED" w:rsidRDefault="009702ED" w:rsidP="009702ED">
      <w:pPr>
        <w:spacing w:after="0" w:line="360" w:lineRule="atLeast"/>
        <w:jc w:val="both"/>
        <w:rPr>
          <w:rFonts w:ascii="Sylfaen" w:hAnsi="Sylfaen"/>
          <w:sz w:val="24"/>
          <w:lang w:val="de-DE"/>
        </w:rPr>
      </w:pPr>
      <w:r w:rsidRPr="009702ED">
        <w:rPr>
          <w:rFonts w:ascii="Sylfaen" w:hAnsi="Sylfaen"/>
          <w:sz w:val="24"/>
          <w:lang w:val="de-DE"/>
        </w:rPr>
        <w:t xml:space="preserve">დოზის გადაჭარბება შეიძლება იწვევდეს დიარეას, სპასტიური ხასიათის ტკივილს მუცლის არეში და სითხის, კალიუმისა და სხვა ელექტროლიტების კლინიკურად მნიშვნელოვან დაკარგვას. </w:t>
      </w:r>
    </w:p>
    <w:p w14:paraId="72F7B7E9" w14:textId="77777777" w:rsidR="009702ED" w:rsidRPr="009702ED" w:rsidRDefault="009702ED" w:rsidP="009702ED">
      <w:pPr>
        <w:spacing w:after="0" w:line="360" w:lineRule="atLeast"/>
        <w:jc w:val="both"/>
        <w:rPr>
          <w:rFonts w:ascii="Sylfaen" w:hAnsi="Sylfaen"/>
          <w:sz w:val="24"/>
          <w:lang w:val="de-DE"/>
        </w:rPr>
      </w:pPr>
    </w:p>
    <w:p w14:paraId="27AC1440" w14:textId="102BE283" w:rsidR="009702ED" w:rsidRDefault="009702ED" w:rsidP="009702ED">
      <w:pPr>
        <w:spacing w:after="0" w:line="360" w:lineRule="atLeast"/>
        <w:jc w:val="both"/>
        <w:rPr>
          <w:rFonts w:ascii="Sylfaen" w:hAnsi="Sylfaen"/>
          <w:sz w:val="24"/>
          <w:lang w:val="de-DE"/>
        </w:rPr>
      </w:pPr>
      <w:r w:rsidRPr="009702ED">
        <w:rPr>
          <w:rFonts w:ascii="Sylfaen" w:hAnsi="Sylfaen"/>
          <w:sz w:val="24"/>
          <w:lang w:val="de-DE"/>
        </w:rPr>
        <w:t>დოზის მწვავე გადაჭარბების შემთხვევაში გუტალაქსის მოქმედების შესუსტება ან არიდება შეიძლება ღებინების გამოწვევით ან კუჭის ამორეცხვით მიღებიდან რაც შეიძლება სწრაფად. რეკომენდებულია სითხის შევსება და ელექტროლიტური ბალანსის კორექტირება. გარკვეულ შემთხვევებში შეიძლება განიხილებოდეს სპაზმოლიტიკების გამოყენების საკითხი.</w:t>
      </w:r>
    </w:p>
    <w:p w14:paraId="7E9D6F83" w14:textId="78CBF012" w:rsidR="009702ED" w:rsidRDefault="009702ED" w:rsidP="009702ED">
      <w:pPr>
        <w:spacing w:after="0" w:line="360" w:lineRule="atLeast"/>
        <w:jc w:val="both"/>
        <w:rPr>
          <w:rFonts w:ascii="Sylfaen" w:hAnsi="Sylfaen"/>
          <w:sz w:val="24"/>
          <w:lang w:val="de-DE"/>
        </w:rPr>
      </w:pPr>
    </w:p>
    <w:p w14:paraId="47DEB12A" w14:textId="77777777" w:rsidR="009702ED" w:rsidRPr="009702ED" w:rsidRDefault="009702ED" w:rsidP="009702ED">
      <w:pPr>
        <w:spacing w:after="0" w:line="360" w:lineRule="atLeast"/>
        <w:jc w:val="both"/>
        <w:rPr>
          <w:rFonts w:ascii="Sylfaen" w:hAnsi="Sylfaen"/>
          <w:sz w:val="24"/>
          <w:lang w:val="de-DE"/>
        </w:rPr>
      </w:pPr>
      <w:r w:rsidRPr="009702ED">
        <w:rPr>
          <w:rFonts w:ascii="Sylfaen" w:hAnsi="Sylfaen"/>
          <w:sz w:val="24"/>
          <w:lang w:val="de-DE"/>
        </w:rPr>
        <w:t xml:space="preserve">შეკრულობის სამკურნალოდ რეკომენდებულზე მნიშვნელოვნად მაღალი დოზით ნატრიუმის პიკოსულფატის მიღებასთან დაკავშირებით ცნობილია მსხვილი ნაწლავის ლორწოვანი გარსის იშემიის განვითარების ერთეული შემთხვევების შესახებ. </w:t>
      </w:r>
    </w:p>
    <w:p w14:paraId="453F661C" w14:textId="77777777" w:rsidR="009702ED" w:rsidRPr="009702ED" w:rsidRDefault="009702ED" w:rsidP="009702ED">
      <w:pPr>
        <w:spacing w:after="0" w:line="360" w:lineRule="atLeast"/>
        <w:jc w:val="both"/>
        <w:rPr>
          <w:rFonts w:ascii="Sylfaen" w:hAnsi="Sylfaen"/>
          <w:sz w:val="24"/>
          <w:lang w:val="de-DE"/>
        </w:rPr>
      </w:pPr>
    </w:p>
    <w:p w14:paraId="2C3D0F73" w14:textId="0EE058AD" w:rsidR="009702ED" w:rsidRDefault="009702ED" w:rsidP="009702ED">
      <w:pPr>
        <w:spacing w:after="0" w:line="360" w:lineRule="atLeast"/>
        <w:jc w:val="both"/>
        <w:rPr>
          <w:rFonts w:ascii="Sylfaen" w:hAnsi="Sylfaen"/>
          <w:sz w:val="24"/>
          <w:lang w:val="de-DE"/>
        </w:rPr>
      </w:pPr>
      <w:r w:rsidRPr="009702ED">
        <w:rPr>
          <w:rFonts w:ascii="Sylfaen" w:hAnsi="Sylfaen"/>
          <w:sz w:val="24"/>
          <w:lang w:val="de-DE"/>
        </w:rPr>
        <w:t xml:space="preserve">როგორც სხვა სასაქმებელი საშუალებების შემთხვევაში, გუტალაქსის დოზის ქრონიკული გადაჭარბება შეიძლება იწვევდეს ქრონიკულ დიარეას, ტკივილს მუცლის არეში, ჰიპოკალიემიას, მეორეულ ჰიპერალდოსტერონიზმს და შარდკენჭოვან დაავადებას. სასაქმებელი საშუალების ჭარბი დოზების ხანგრძლივი გამოყენება შეიძლება იწვევდეს თირკმლის მილაკების დაზიანებას, მეტაბოლურ ალკალოზს, ჰიპოკალიემიას და კუნთების სისუსტეს. </w:t>
      </w:r>
    </w:p>
    <w:p w14:paraId="4FB6A13D" w14:textId="2C548A70" w:rsidR="0079574C" w:rsidRDefault="0079574C" w:rsidP="009702ED">
      <w:pPr>
        <w:spacing w:after="0" w:line="360" w:lineRule="atLeast"/>
        <w:jc w:val="both"/>
        <w:rPr>
          <w:rFonts w:ascii="Sylfaen" w:hAnsi="Sylfaen"/>
          <w:sz w:val="24"/>
          <w:lang w:val="de-DE"/>
        </w:rPr>
      </w:pPr>
    </w:p>
    <w:p w14:paraId="15B5AB11" w14:textId="77777777" w:rsidR="0079574C" w:rsidRPr="0079574C" w:rsidRDefault="0079574C" w:rsidP="0079574C">
      <w:pPr>
        <w:spacing w:after="0" w:line="360" w:lineRule="atLeast"/>
        <w:jc w:val="both"/>
        <w:rPr>
          <w:rFonts w:ascii="Sylfaen" w:hAnsi="Sylfaen"/>
          <w:b/>
          <w:bCs/>
          <w:sz w:val="24"/>
          <w:lang w:val="de-DE"/>
        </w:rPr>
      </w:pPr>
      <w:r w:rsidRPr="0079574C">
        <w:rPr>
          <w:rFonts w:ascii="Sylfaen" w:hAnsi="Sylfaen"/>
          <w:b/>
          <w:bCs/>
          <w:sz w:val="24"/>
          <w:lang w:val="de-DE"/>
        </w:rPr>
        <w:t>5. ფარმაკოლოგიური თვისებები</w:t>
      </w:r>
    </w:p>
    <w:p w14:paraId="75706A90" w14:textId="77777777" w:rsidR="0079574C" w:rsidRPr="0079574C" w:rsidRDefault="0079574C" w:rsidP="0079574C">
      <w:pPr>
        <w:spacing w:after="0" w:line="360" w:lineRule="atLeast"/>
        <w:jc w:val="both"/>
        <w:rPr>
          <w:rFonts w:ascii="Sylfaen" w:hAnsi="Sylfaen"/>
          <w:b/>
          <w:bCs/>
          <w:sz w:val="24"/>
          <w:lang w:val="de-DE"/>
        </w:rPr>
      </w:pPr>
      <w:r w:rsidRPr="0079574C">
        <w:rPr>
          <w:rFonts w:ascii="Sylfaen" w:hAnsi="Sylfaen"/>
          <w:b/>
          <w:bCs/>
          <w:sz w:val="24"/>
          <w:lang w:val="de-DE"/>
        </w:rPr>
        <w:t>5.1 ფარმაკოდინამიკური თვისებები</w:t>
      </w:r>
    </w:p>
    <w:p w14:paraId="74B509C6" w14:textId="7EE9AC5B" w:rsidR="0079574C" w:rsidRPr="0079574C" w:rsidRDefault="0079574C" w:rsidP="0079574C">
      <w:pPr>
        <w:spacing w:after="0" w:line="360" w:lineRule="atLeast"/>
        <w:jc w:val="both"/>
        <w:rPr>
          <w:rFonts w:ascii="Sylfaen" w:hAnsi="Sylfaen"/>
          <w:sz w:val="24"/>
          <w:lang w:val="de-DE"/>
        </w:rPr>
      </w:pPr>
      <w:r w:rsidRPr="0079574C">
        <w:rPr>
          <w:rFonts w:ascii="Sylfaen" w:hAnsi="Sylfaen"/>
          <w:i/>
          <w:iCs/>
          <w:sz w:val="24"/>
          <w:lang w:val="de-DE"/>
        </w:rPr>
        <w:t xml:space="preserve">ფარმაკოთერაპიული ჯგუფი: </w:t>
      </w:r>
      <w:r w:rsidRPr="0079574C">
        <w:rPr>
          <w:rFonts w:ascii="Sylfaen" w:hAnsi="Sylfaen"/>
          <w:sz w:val="24"/>
          <w:lang w:val="de-DE"/>
        </w:rPr>
        <w:t xml:space="preserve">კონტაქტური მოქმედების </w:t>
      </w:r>
      <w:r w:rsidRPr="009702ED">
        <w:rPr>
          <w:rFonts w:ascii="Sylfaen" w:hAnsi="Sylfaen"/>
          <w:sz w:val="24"/>
          <w:lang w:val="de-DE"/>
        </w:rPr>
        <w:t xml:space="preserve">სასაქმებელი </w:t>
      </w:r>
      <w:r w:rsidRPr="0079574C">
        <w:rPr>
          <w:rFonts w:ascii="Sylfaen" w:hAnsi="Sylfaen"/>
          <w:sz w:val="24"/>
          <w:lang w:val="de-DE"/>
        </w:rPr>
        <w:t>საშუალებები. ნატრიუმის პიკოსულფატი.</w:t>
      </w:r>
    </w:p>
    <w:p w14:paraId="424FA608" w14:textId="4185A4A7" w:rsidR="0079574C" w:rsidRDefault="0079574C" w:rsidP="0079574C">
      <w:pPr>
        <w:spacing w:after="0" w:line="360" w:lineRule="atLeast"/>
        <w:jc w:val="both"/>
        <w:rPr>
          <w:rFonts w:ascii="Sylfaen" w:hAnsi="Sylfaen"/>
          <w:sz w:val="24"/>
          <w:lang w:val="de-DE"/>
        </w:rPr>
      </w:pPr>
      <w:r w:rsidRPr="0079574C">
        <w:rPr>
          <w:rFonts w:ascii="Sylfaen" w:hAnsi="Sylfaen"/>
          <w:sz w:val="24"/>
          <w:lang w:val="de-DE"/>
        </w:rPr>
        <w:t xml:space="preserve">ათქ კოდი: </w:t>
      </w:r>
      <w:r>
        <w:rPr>
          <w:rFonts w:ascii="Times New Roman" w:hAnsi="Times New Roman" w:cs="Times New Roman"/>
          <w:sz w:val="24"/>
          <w:lang w:val="pt-BR"/>
        </w:rPr>
        <w:t>A</w:t>
      </w:r>
      <w:r w:rsidRPr="00107587">
        <w:rPr>
          <w:rFonts w:ascii="Times New Roman" w:hAnsi="Times New Roman" w:cs="Times New Roman"/>
          <w:sz w:val="24"/>
          <w:lang w:val="pt-BR"/>
        </w:rPr>
        <w:t>0</w:t>
      </w:r>
      <w:r>
        <w:rPr>
          <w:rFonts w:ascii="Times New Roman" w:hAnsi="Times New Roman" w:cs="Times New Roman"/>
          <w:sz w:val="24"/>
          <w:lang w:val="pt-BR"/>
        </w:rPr>
        <w:t>6</w:t>
      </w:r>
      <w:r w:rsidRPr="00107587">
        <w:rPr>
          <w:rFonts w:ascii="Times New Roman" w:hAnsi="Times New Roman" w:cs="Times New Roman"/>
          <w:sz w:val="24"/>
          <w:lang w:val="pt-BR"/>
        </w:rPr>
        <w:t>A</w:t>
      </w:r>
      <w:r>
        <w:rPr>
          <w:rFonts w:ascii="Times New Roman" w:hAnsi="Times New Roman" w:cs="Times New Roman"/>
          <w:sz w:val="24"/>
          <w:lang w:val="pt-BR"/>
        </w:rPr>
        <w:t>B</w:t>
      </w:r>
      <w:r w:rsidRPr="00107587">
        <w:rPr>
          <w:rFonts w:ascii="Times New Roman" w:hAnsi="Times New Roman" w:cs="Times New Roman"/>
          <w:sz w:val="24"/>
          <w:lang w:val="pt-BR"/>
        </w:rPr>
        <w:t>0</w:t>
      </w:r>
      <w:r>
        <w:rPr>
          <w:rFonts w:ascii="Times New Roman" w:hAnsi="Times New Roman" w:cs="Times New Roman"/>
          <w:sz w:val="24"/>
          <w:lang w:val="pt-BR"/>
        </w:rPr>
        <w:t>8</w:t>
      </w:r>
      <w:r w:rsidRPr="0079574C">
        <w:rPr>
          <w:rFonts w:ascii="Sylfaen" w:hAnsi="Sylfaen"/>
          <w:sz w:val="24"/>
          <w:lang w:val="de-DE"/>
        </w:rPr>
        <w:t>.</w:t>
      </w:r>
    </w:p>
    <w:p w14:paraId="22455D4C" w14:textId="2DB87838" w:rsidR="0079574C" w:rsidRPr="0079574C" w:rsidRDefault="0079574C" w:rsidP="0079574C">
      <w:pPr>
        <w:spacing w:after="0" w:line="360" w:lineRule="atLeast"/>
        <w:jc w:val="both"/>
        <w:rPr>
          <w:rFonts w:ascii="Sylfaen" w:hAnsi="Sylfaen"/>
          <w:sz w:val="24"/>
          <w:lang w:val="de-DE"/>
        </w:rPr>
      </w:pPr>
      <w:r w:rsidRPr="0079574C">
        <w:rPr>
          <w:rFonts w:ascii="Sylfaen" w:hAnsi="Sylfaen"/>
          <w:sz w:val="24"/>
          <w:lang w:val="de-DE"/>
        </w:rPr>
        <w:lastRenderedPageBreak/>
        <w:t xml:space="preserve">პრეპარატ გუტალაქსის მოქმედი ნივთიერება, ნატრიუმის პიკოსულფატი, მიეკუთვნება ტრიარილმეთანის ჯგუფის კონტაქტური მოქმედების </w:t>
      </w:r>
      <w:r w:rsidRPr="009702ED">
        <w:rPr>
          <w:rFonts w:ascii="Sylfaen" w:hAnsi="Sylfaen"/>
          <w:sz w:val="24"/>
          <w:lang w:val="de-DE"/>
        </w:rPr>
        <w:t>სასაქმებელ</w:t>
      </w:r>
      <w:r>
        <w:rPr>
          <w:rFonts w:ascii="Sylfaen" w:hAnsi="Sylfaen"/>
          <w:sz w:val="24"/>
          <w:lang w:val="ka-GE"/>
        </w:rPr>
        <w:t xml:space="preserve"> </w:t>
      </w:r>
      <w:r w:rsidRPr="0079574C">
        <w:rPr>
          <w:rFonts w:ascii="Sylfaen" w:hAnsi="Sylfaen"/>
          <w:sz w:val="24"/>
          <w:lang w:val="de-DE"/>
        </w:rPr>
        <w:t xml:space="preserve">საშუალებებს. მსხვილი ნაწლავის მიკროორგანიზმების გავლენით მეტაბოლიზმის შემდეგ ნატრიუმის პიკოსულფატი ასტიმულირებს პერისტალტიკას და ხელს უწყობს წყლისა და ელექტროლიტების შეკავებას მსხვილი ნაწლავის სანათურში. რის შედეგადაც ხდება ნაწლავის შიგთავსის გადაადგილების დაჩქარება და განავლის დარბილება, ანუ დეფეკაციის სტიმულაცია. </w:t>
      </w:r>
    </w:p>
    <w:p w14:paraId="5A18E1E2" w14:textId="77777777" w:rsidR="0079574C" w:rsidRPr="0079574C" w:rsidRDefault="0079574C" w:rsidP="0079574C">
      <w:pPr>
        <w:spacing w:after="0" w:line="360" w:lineRule="atLeast"/>
        <w:jc w:val="both"/>
        <w:rPr>
          <w:rFonts w:ascii="Sylfaen" w:hAnsi="Sylfaen"/>
          <w:sz w:val="24"/>
          <w:lang w:val="de-DE"/>
        </w:rPr>
      </w:pPr>
    </w:p>
    <w:p w14:paraId="3F0A8092" w14:textId="21881164" w:rsidR="0079574C" w:rsidRDefault="0079574C" w:rsidP="0079574C">
      <w:pPr>
        <w:spacing w:after="0" w:line="360" w:lineRule="atLeast"/>
        <w:jc w:val="both"/>
        <w:rPr>
          <w:rFonts w:ascii="Sylfaen" w:hAnsi="Sylfaen"/>
          <w:sz w:val="24"/>
          <w:lang w:val="de-DE"/>
        </w:rPr>
      </w:pPr>
      <w:r w:rsidRPr="0079574C">
        <w:rPr>
          <w:rFonts w:ascii="Sylfaen" w:hAnsi="Sylfaen"/>
          <w:sz w:val="24"/>
          <w:lang w:val="de-DE"/>
        </w:rPr>
        <w:t>ნატრიუმის პიკოსულფატი მოქმედებს მსხვილ ნაწლავზე და ასტიმულირებს ნაწლავის შიგთავსის ევაკუაციას. შესაბამისად, ეს</w:t>
      </w:r>
      <w:r>
        <w:rPr>
          <w:rFonts w:ascii="Sylfaen" w:hAnsi="Sylfaen"/>
          <w:sz w:val="24"/>
          <w:lang w:val="ka-GE"/>
        </w:rPr>
        <w:t xml:space="preserve"> სამკურნალო</w:t>
      </w:r>
      <w:r w:rsidRPr="0079574C">
        <w:rPr>
          <w:rFonts w:ascii="Sylfaen" w:hAnsi="Sylfaen"/>
          <w:sz w:val="24"/>
          <w:lang w:val="de-DE"/>
        </w:rPr>
        <w:t xml:space="preserve"> პრეპარატი არ ახდენს გავლენას მსხვილ ნაწლავში ძირითადი საკვები ნივთიერებების აბსორბციაზე.</w:t>
      </w:r>
    </w:p>
    <w:p w14:paraId="7C0FE03F" w14:textId="081AD690" w:rsidR="0079574C" w:rsidRDefault="0079574C" w:rsidP="0079574C">
      <w:pPr>
        <w:spacing w:after="0" w:line="360" w:lineRule="atLeast"/>
        <w:jc w:val="both"/>
        <w:rPr>
          <w:rFonts w:ascii="Sylfaen" w:hAnsi="Sylfaen"/>
          <w:sz w:val="24"/>
          <w:lang w:val="de-DE"/>
        </w:rPr>
      </w:pPr>
    </w:p>
    <w:p w14:paraId="54F262BE" w14:textId="40FA94EA" w:rsidR="00A276DD" w:rsidRDefault="0079574C" w:rsidP="00133DA8">
      <w:pPr>
        <w:spacing w:after="0" w:line="360" w:lineRule="atLeast"/>
        <w:jc w:val="both"/>
        <w:rPr>
          <w:rFonts w:ascii="Sylfaen" w:hAnsi="Sylfaen"/>
          <w:b/>
          <w:sz w:val="24"/>
          <w:szCs w:val="24"/>
          <w:lang w:val="ka-GE"/>
        </w:rPr>
      </w:pPr>
      <w:r w:rsidRPr="0079574C">
        <w:rPr>
          <w:rFonts w:ascii="Sylfaen" w:hAnsi="Sylfaen"/>
          <w:sz w:val="24"/>
          <w:lang w:val="de-DE"/>
        </w:rPr>
        <w:t xml:space="preserve">ქრონიკული შეკრულობის მქონე 367 პაციენტის მონაწილეობით პარალელურ ჯგუფებში ჩატარებულ რანდომიზებულ ორმაგად ბრმა შედარებით კვლევაში გუტალაქსის წვეთების ყოველდღიური გამოყენება იწვევდა </w:t>
      </w:r>
      <w:r w:rsidRPr="00854D33">
        <w:rPr>
          <w:rFonts w:ascii="Sylfaen" w:hAnsi="Sylfaen"/>
          <w:sz w:val="24"/>
          <w:lang w:val="de-DE"/>
        </w:rPr>
        <w:t>კვირაში სრული დეფეკაციების რაოდენობის</w:t>
      </w:r>
      <w:r w:rsidRPr="0079574C">
        <w:rPr>
          <w:rFonts w:ascii="Sylfaen" w:hAnsi="Sylfaen"/>
          <w:sz w:val="24"/>
          <w:lang w:val="de-DE"/>
        </w:rPr>
        <w:t xml:space="preserve"> მნიშვნელოვნად გაზრდას, პლაცებოს ჯგუფთან შედარებით, მკურნალობის პირველი კვირიდან და შემდგომ პერიოდში. გუტალაქსის წვეთების უპირატესობა პლაცებოსთან შედარებით ნაჩვენებია მკურნალობის ყველა კვირაში (</w:t>
      </w:r>
      <w:r w:rsidR="00854D33" w:rsidRPr="00854D33">
        <w:rPr>
          <w:rFonts w:ascii="Times New Roman" w:hAnsi="Times New Roman" w:cs="Times New Roman"/>
          <w:sz w:val="24"/>
          <w:szCs w:val="24"/>
          <w:lang w:val="ru-RU"/>
        </w:rPr>
        <w:t>р</w:t>
      </w:r>
      <w:r w:rsidRPr="0079574C">
        <w:rPr>
          <w:rFonts w:ascii="Sylfaen" w:hAnsi="Sylfaen"/>
          <w:sz w:val="24"/>
          <w:lang w:val="de-DE"/>
        </w:rPr>
        <w:t xml:space="preserve">&lt;0.0001). სისხლის შრატში კალიუმის დონე კვლევის ბოლოს არ შეცვლილა (4.4 მმოლი/ლ) და იყო ფიზიოლოგიური დიაპაზონის ფარგლებში (3.6-5.3 მმოლი/ლ).  </w:t>
      </w:r>
      <w:r>
        <w:rPr>
          <w:rFonts w:ascii="Sylfaen" w:hAnsi="Sylfaen"/>
          <w:b/>
          <w:sz w:val="24"/>
          <w:szCs w:val="24"/>
          <w:lang w:val="ka-GE"/>
        </w:rPr>
        <w:t xml:space="preserve"> </w:t>
      </w:r>
    </w:p>
    <w:p w14:paraId="682FB7FC" w14:textId="09B23CBB" w:rsidR="00EC706A" w:rsidRDefault="00EC706A" w:rsidP="00133DA8">
      <w:pPr>
        <w:spacing w:after="0" w:line="360" w:lineRule="atLeast"/>
        <w:jc w:val="both"/>
        <w:rPr>
          <w:rFonts w:ascii="Sylfaen" w:hAnsi="Sylfaen"/>
          <w:b/>
          <w:sz w:val="24"/>
          <w:szCs w:val="24"/>
          <w:lang w:val="ka-GE"/>
        </w:rPr>
      </w:pPr>
    </w:p>
    <w:p w14:paraId="71AAE18A" w14:textId="77777777" w:rsidR="00EC706A" w:rsidRPr="00EC706A" w:rsidRDefault="00EC706A" w:rsidP="00EC706A">
      <w:pPr>
        <w:spacing w:after="0" w:line="360" w:lineRule="atLeast"/>
        <w:jc w:val="both"/>
        <w:rPr>
          <w:rFonts w:ascii="Sylfaen" w:hAnsi="Sylfaen"/>
          <w:b/>
          <w:sz w:val="24"/>
          <w:szCs w:val="24"/>
          <w:lang w:val="ka-GE"/>
        </w:rPr>
      </w:pPr>
      <w:r w:rsidRPr="00EC706A">
        <w:rPr>
          <w:rFonts w:ascii="Sylfaen" w:hAnsi="Sylfaen"/>
          <w:b/>
          <w:sz w:val="24"/>
          <w:szCs w:val="24"/>
          <w:lang w:val="ka-GE"/>
        </w:rPr>
        <w:t>5.2 ფარმაკოკინეტიკური თვისებები</w:t>
      </w:r>
    </w:p>
    <w:p w14:paraId="439B5695" w14:textId="77777777" w:rsidR="00EC706A" w:rsidRPr="00EC706A" w:rsidRDefault="00EC706A" w:rsidP="00EC706A">
      <w:pPr>
        <w:spacing w:after="0" w:line="360" w:lineRule="atLeast"/>
        <w:jc w:val="both"/>
        <w:rPr>
          <w:rFonts w:ascii="Sylfaen" w:hAnsi="Sylfaen"/>
          <w:bCs/>
          <w:i/>
          <w:iCs/>
          <w:sz w:val="24"/>
          <w:szCs w:val="24"/>
          <w:lang w:val="ka-GE"/>
        </w:rPr>
      </w:pPr>
      <w:r w:rsidRPr="00EC706A">
        <w:rPr>
          <w:rFonts w:ascii="Sylfaen" w:hAnsi="Sylfaen"/>
          <w:bCs/>
          <w:i/>
          <w:iCs/>
          <w:sz w:val="24"/>
          <w:szCs w:val="24"/>
          <w:lang w:val="ka-GE"/>
        </w:rPr>
        <w:t>შეწოვა და განაწილება</w:t>
      </w:r>
    </w:p>
    <w:p w14:paraId="395557E3" w14:textId="77777777" w:rsidR="00EC706A" w:rsidRPr="00EC706A" w:rsidRDefault="00EC706A" w:rsidP="00EC706A">
      <w:pPr>
        <w:spacing w:after="0" w:line="360" w:lineRule="atLeast"/>
        <w:jc w:val="both"/>
        <w:rPr>
          <w:rFonts w:ascii="Sylfaen" w:hAnsi="Sylfaen"/>
          <w:bCs/>
          <w:sz w:val="24"/>
          <w:szCs w:val="24"/>
          <w:lang w:val="ka-GE"/>
        </w:rPr>
      </w:pPr>
      <w:r w:rsidRPr="00EC706A">
        <w:rPr>
          <w:rFonts w:ascii="Sylfaen" w:hAnsi="Sylfaen"/>
          <w:bCs/>
          <w:sz w:val="24"/>
          <w:szCs w:val="24"/>
          <w:lang w:val="ka-GE"/>
        </w:rPr>
        <w:t xml:space="preserve">პერორალურად მიღების შემდეგ ნატრიუმის პიკოსულფატი ხვდება მსხვილ ნაწლავში რაიმე მნიშვნელოვანი აბსორბციის გარეშე. </w:t>
      </w:r>
    </w:p>
    <w:p w14:paraId="1A197D6D" w14:textId="77777777" w:rsidR="00EC706A" w:rsidRPr="00EC706A" w:rsidRDefault="00EC706A" w:rsidP="00EC706A">
      <w:pPr>
        <w:spacing w:after="0" w:line="360" w:lineRule="atLeast"/>
        <w:jc w:val="both"/>
        <w:rPr>
          <w:rFonts w:ascii="Sylfaen" w:hAnsi="Sylfaen"/>
          <w:bCs/>
          <w:sz w:val="24"/>
          <w:szCs w:val="24"/>
          <w:lang w:val="ka-GE"/>
        </w:rPr>
      </w:pPr>
    </w:p>
    <w:p w14:paraId="5EED8FE5" w14:textId="77777777" w:rsidR="00EC706A" w:rsidRPr="00EC706A" w:rsidRDefault="00EC706A" w:rsidP="00EC706A">
      <w:pPr>
        <w:spacing w:after="0" w:line="360" w:lineRule="atLeast"/>
        <w:jc w:val="both"/>
        <w:rPr>
          <w:rFonts w:ascii="Sylfaen" w:hAnsi="Sylfaen"/>
          <w:bCs/>
          <w:i/>
          <w:iCs/>
          <w:sz w:val="24"/>
          <w:szCs w:val="24"/>
          <w:lang w:val="ka-GE"/>
        </w:rPr>
      </w:pPr>
      <w:r w:rsidRPr="00EC706A">
        <w:rPr>
          <w:rFonts w:ascii="Sylfaen" w:hAnsi="Sylfaen"/>
          <w:bCs/>
          <w:i/>
          <w:iCs/>
          <w:sz w:val="24"/>
          <w:szCs w:val="24"/>
          <w:lang w:val="ka-GE"/>
        </w:rPr>
        <w:t>ბიოტრანსფორმაცია</w:t>
      </w:r>
    </w:p>
    <w:p w14:paraId="15D080EB" w14:textId="0C3BF8BE" w:rsidR="00EC706A" w:rsidRDefault="00EC706A" w:rsidP="00EC706A">
      <w:pPr>
        <w:spacing w:after="0" w:line="360" w:lineRule="atLeast"/>
        <w:jc w:val="both"/>
        <w:rPr>
          <w:rFonts w:ascii="Sylfaen" w:hAnsi="Sylfaen"/>
          <w:bCs/>
          <w:sz w:val="24"/>
          <w:szCs w:val="24"/>
          <w:lang w:val="ka-GE"/>
        </w:rPr>
      </w:pPr>
      <w:r w:rsidRPr="00EC706A">
        <w:rPr>
          <w:rFonts w:ascii="Sylfaen" w:hAnsi="Sylfaen"/>
          <w:bCs/>
          <w:sz w:val="24"/>
          <w:szCs w:val="24"/>
          <w:lang w:val="ka-GE"/>
        </w:rPr>
        <w:t>ნატრიუმის პიკოსულფატის ბაქტერიული გახლეჩის შედეგად ნაწლავის დისტალურ სეგმენტში წარმოიქმნება მისი აქტიური მეტაბოლიტი – ბის</w:t>
      </w:r>
      <w:r w:rsidR="009C5D86">
        <w:rPr>
          <w:rFonts w:ascii="Sylfaen" w:hAnsi="Sylfaen"/>
          <w:bCs/>
          <w:sz w:val="24"/>
          <w:szCs w:val="24"/>
          <w:lang w:val="ka-GE"/>
        </w:rPr>
        <w:t>-</w:t>
      </w:r>
      <w:r w:rsidRPr="00EC706A">
        <w:rPr>
          <w:rFonts w:ascii="Sylfaen" w:hAnsi="Sylfaen"/>
          <w:bCs/>
          <w:sz w:val="24"/>
          <w:szCs w:val="24"/>
          <w:lang w:val="ka-GE"/>
        </w:rPr>
        <w:t>(რ-ჰიდროქსიფენილ</w:t>
      </w:r>
      <w:r w:rsidR="009C5D86">
        <w:rPr>
          <w:rFonts w:ascii="Sylfaen" w:hAnsi="Sylfaen"/>
          <w:bCs/>
          <w:sz w:val="24"/>
          <w:szCs w:val="24"/>
          <w:lang w:val="ka-GE"/>
        </w:rPr>
        <w:t>)</w:t>
      </w:r>
      <w:r w:rsidRPr="00EC706A">
        <w:rPr>
          <w:rFonts w:ascii="Sylfaen" w:hAnsi="Sylfaen"/>
          <w:bCs/>
          <w:sz w:val="24"/>
          <w:szCs w:val="24"/>
          <w:lang w:val="ka-GE"/>
        </w:rPr>
        <w:t>-პირიდილ-2-მეთანი.</w:t>
      </w:r>
    </w:p>
    <w:p w14:paraId="73C23656" w14:textId="7CAB6C9C" w:rsidR="00C61F8D" w:rsidRDefault="00C61F8D" w:rsidP="00EC706A">
      <w:pPr>
        <w:spacing w:after="0" w:line="360" w:lineRule="atLeast"/>
        <w:jc w:val="both"/>
        <w:rPr>
          <w:rFonts w:ascii="Sylfaen" w:hAnsi="Sylfaen"/>
          <w:bCs/>
          <w:sz w:val="24"/>
          <w:szCs w:val="24"/>
          <w:lang w:val="ka-GE"/>
        </w:rPr>
      </w:pPr>
    </w:p>
    <w:p w14:paraId="5CDABFE5" w14:textId="77777777" w:rsidR="00C61F8D" w:rsidRPr="00C61F8D" w:rsidRDefault="00C61F8D" w:rsidP="00C61F8D">
      <w:pPr>
        <w:spacing w:after="0" w:line="360" w:lineRule="atLeast"/>
        <w:jc w:val="both"/>
        <w:rPr>
          <w:rFonts w:ascii="Sylfaen" w:hAnsi="Sylfaen"/>
          <w:bCs/>
          <w:i/>
          <w:iCs/>
          <w:sz w:val="24"/>
          <w:szCs w:val="24"/>
          <w:lang w:val="ka-GE"/>
        </w:rPr>
      </w:pPr>
      <w:r w:rsidRPr="00C61F8D">
        <w:rPr>
          <w:rFonts w:ascii="Sylfaen" w:hAnsi="Sylfaen"/>
          <w:bCs/>
          <w:i/>
          <w:iCs/>
          <w:sz w:val="24"/>
          <w:szCs w:val="24"/>
          <w:lang w:val="ka-GE"/>
        </w:rPr>
        <w:t>გამოყოფა</w:t>
      </w:r>
    </w:p>
    <w:p w14:paraId="4F00A329" w14:textId="77777777" w:rsidR="00C61F8D" w:rsidRPr="00C61F8D" w:rsidRDefault="00C61F8D" w:rsidP="00C61F8D">
      <w:pPr>
        <w:spacing w:after="0" w:line="360" w:lineRule="atLeast"/>
        <w:jc w:val="both"/>
        <w:rPr>
          <w:rFonts w:ascii="Sylfaen" w:hAnsi="Sylfaen"/>
          <w:bCs/>
          <w:sz w:val="24"/>
          <w:szCs w:val="24"/>
          <w:lang w:val="ka-GE"/>
        </w:rPr>
      </w:pPr>
      <w:r w:rsidRPr="00C61F8D">
        <w:rPr>
          <w:rFonts w:ascii="Sylfaen" w:hAnsi="Sylfaen"/>
          <w:bCs/>
          <w:sz w:val="24"/>
          <w:szCs w:val="24"/>
          <w:lang w:val="ka-GE"/>
        </w:rPr>
        <w:t xml:space="preserve">მეტაბოლიზმის შემდეგ შეიწოვება აქტიური მეტაბოლიტის მხოლოდ უმნიშვნელო რაოდენობა. </w:t>
      </w:r>
    </w:p>
    <w:p w14:paraId="6680361B" w14:textId="77777777" w:rsidR="00C61F8D" w:rsidRPr="00C61F8D" w:rsidRDefault="00C61F8D" w:rsidP="00C61F8D">
      <w:pPr>
        <w:spacing w:after="0" w:line="360" w:lineRule="atLeast"/>
        <w:jc w:val="both"/>
        <w:rPr>
          <w:rFonts w:ascii="Sylfaen" w:hAnsi="Sylfaen"/>
          <w:bCs/>
          <w:sz w:val="24"/>
          <w:szCs w:val="24"/>
          <w:lang w:val="ka-GE"/>
        </w:rPr>
      </w:pPr>
    </w:p>
    <w:p w14:paraId="5FA89E52" w14:textId="069414B4" w:rsidR="00C61F8D" w:rsidRDefault="00C61F8D" w:rsidP="00C61F8D">
      <w:pPr>
        <w:spacing w:after="0" w:line="360" w:lineRule="atLeast"/>
        <w:jc w:val="both"/>
        <w:rPr>
          <w:rFonts w:ascii="Sylfaen" w:hAnsi="Sylfaen"/>
          <w:bCs/>
          <w:sz w:val="24"/>
          <w:szCs w:val="24"/>
          <w:lang w:val="ka-GE"/>
        </w:rPr>
      </w:pPr>
      <w:r w:rsidRPr="00C61F8D">
        <w:rPr>
          <w:rFonts w:ascii="Sylfaen" w:hAnsi="Sylfaen"/>
          <w:bCs/>
          <w:sz w:val="24"/>
          <w:szCs w:val="24"/>
          <w:lang w:val="ka-GE"/>
        </w:rPr>
        <w:t xml:space="preserve">10 მგ ნატრიუმის პიკოსულფატის პერორალურად მიღების შემდეგ მიღებული დოზის 10.4% გამოიყო შარდში აქტიური მეტაბოლიტის გლუკურონიდის სახით 48 საათის შემდეგ. </w:t>
      </w:r>
    </w:p>
    <w:p w14:paraId="79EAFF06" w14:textId="47468DE1" w:rsidR="00C61F8D" w:rsidRDefault="00C61F8D" w:rsidP="00C61F8D">
      <w:pPr>
        <w:spacing w:after="0" w:line="360" w:lineRule="atLeast"/>
        <w:jc w:val="both"/>
        <w:rPr>
          <w:rFonts w:ascii="Sylfaen" w:hAnsi="Sylfaen"/>
          <w:bCs/>
          <w:sz w:val="24"/>
          <w:szCs w:val="24"/>
          <w:lang w:val="ka-GE"/>
        </w:rPr>
      </w:pPr>
    </w:p>
    <w:p w14:paraId="15E1EC50" w14:textId="77777777" w:rsidR="00C61F8D" w:rsidRPr="00C61F8D" w:rsidRDefault="00C61F8D" w:rsidP="00C61F8D">
      <w:pPr>
        <w:spacing w:after="0" w:line="360" w:lineRule="atLeast"/>
        <w:jc w:val="both"/>
        <w:rPr>
          <w:rFonts w:ascii="Sylfaen" w:hAnsi="Sylfaen"/>
          <w:bCs/>
          <w:i/>
          <w:iCs/>
          <w:sz w:val="24"/>
          <w:szCs w:val="24"/>
          <w:lang w:val="ka-GE"/>
        </w:rPr>
      </w:pPr>
      <w:r w:rsidRPr="00C61F8D">
        <w:rPr>
          <w:rFonts w:ascii="Sylfaen" w:hAnsi="Sylfaen"/>
          <w:bCs/>
          <w:i/>
          <w:iCs/>
          <w:sz w:val="24"/>
          <w:szCs w:val="24"/>
          <w:lang w:val="ka-GE"/>
        </w:rPr>
        <w:t>ურთიერთკავშირი ფარმაკოკინეტიკასა და ფარმაკოდინამიკას შორის</w:t>
      </w:r>
    </w:p>
    <w:p w14:paraId="17336C8B" w14:textId="77777777" w:rsidR="00C61F8D" w:rsidRPr="00C61F8D" w:rsidRDefault="00C61F8D" w:rsidP="00C61F8D">
      <w:pPr>
        <w:spacing w:after="0" w:line="360" w:lineRule="atLeast"/>
        <w:jc w:val="both"/>
        <w:rPr>
          <w:rFonts w:ascii="Sylfaen" w:hAnsi="Sylfaen"/>
          <w:bCs/>
          <w:sz w:val="24"/>
          <w:szCs w:val="24"/>
          <w:lang w:val="ka-GE"/>
        </w:rPr>
      </w:pPr>
      <w:r w:rsidRPr="00C61F8D">
        <w:rPr>
          <w:rFonts w:ascii="Sylfaen" w:hAnsi="Sylfaen"/>
          <w:bCs/>
          <w:sz w:val="24"/>
          <w:szCs w:val="24"/>
          <w:lang w:val="ka-GE"/>
        </w:rPr>
        <w:t xml:space="preserve">პრეპარატის მოქმედება იწყება 6-12 საათში, რაც დამოკიდებულია აქტიური მეტაბოლიტის გამოყოფაზე. </w:t>
      </w:r>
    </w:p>
    <w:p w14:paraId="2AD7BBCE" w14:textId="77777777" w:rsidR="00C61F8D" w:rsidRPr="00C61F8D" w:rsidRDefault="00C61F8D" w:rsidP="00C61F8D">
      <w:pPr>
        <w:spacing w:after="0" w:line="360" w:lineRule="atLeast"/>
        <w:jc w:val="both"/>
        <w:rPr>
          <w:rFonts w:ascii="Sylfaen" w:hAnsi="Sylfaen"/>
          <w:bCs/>
          <w:sz w:val="24"/>
          <w:szCs w:val="24"/>
          <w:lang w:val="ka-GE"/>
        </w:rPr>
      </w:pPr>
    </w:p>
    <w:p w14:paraId="314CA73A" w14:textId="123F30AD" w:rsidR="00C61F8D" w:rsidRDefault="00C61F8D" w:rsidP="00C61F8D">
      <w:pPr>
        <w:spacing w:after="0" w:line="360" w:lineRule="atLeast"/>
        <w:jc w:val="both"/>
        <w:rPr>
          <w:rFonts w:ascii="Sylfaen" w:hAnsi="Sylfaen"/>
          <w:bCs/>
          <w:sz w:val="24"/>
          <w:szCs w:val="24"/>
          <w:lang w:val="ka-GE"/>
        </w:rPr>
      </w:pPr>
      <w:r w:rsidRPr="00C61F8D">
        <w:rPr>
          <w:rFonts w:ascii="Sylfaen" w:hAnsi="Sylfaen"/>
          <w:bCs/>
          <w:sz w:val="24"/>
          <w:szCs w:val="24"/>
          <w:lang w:val="ka-GE"/>
        </w:rPr>
        <w:t>ურთიერთკავშირი სასაქმებელი</w:t>
      </w:r>
      <w:r>
        <w:rPr>
          <w:rFonts w:ascii="Sylfaen" w:hAnsi="Sylfaen"/>
          <w:bCs/>
          <w:sz w:val="24"/>
          <w:szCs w:val="24"/>
          <w:lang w:val="ka-GE"/>
        </w:rPr>
        <w:t xml:space="preserve"> ეფექტის</w:t>
      </w:r>
      <w:r w:rsidRPr="00C61F8D">
        <w:rPr>
          <w:rFonts w:ascii="Sylfaen" w:hAnsi="Sylfaen"/>
          <w:bCs/>
          <w:sz w:val="24"/>
          <w:szCs w:val="24"/>
          <w:lang w:val="ka-GE"/>
        </w:rPr>
        <w:t xml:space="preserve"> და სისხლის პლაზმაში აქტიურ მეტაბოლიტს </w:t>
      </w:r>
      <w:r>
        <w:rPr>
          <w:rFonts w:ascii="Sylfaen" w:hAnsi="Sylfaen"/>
          <w:bCs/>
          <w:sz w:val="24"/>
          <w:szCs w:val="24"/>
          <w:lang w:val="ka-GE"/>
        </w:rPr>
        <w:t xml:space="preserve">კონცენტრაციის </w:t>
      </w:r>
      <w:r w:rsidRPr="00C61F8D">
        <w:rPr>
          <w:rFonts w:ascii="Sylfaen" w:hAnsi="Sylfaen"/>
          <w:bCs/>
          <w:sz w:val="24"/>
          <w:szCs w:val="24"/>
          <w:lang w:val="ka-GE"/>
        </w:rPr>
        <w:t xml:space="preserve">შორის არ არსებობს. </w:t>
      </w:r>
    </w:p>
    <w:p w14:paraId="1D3B090F" w14:textId="7CD73E5E" w:rsidR="00543816" w:rsidRDefault="00543816" w:rsidP="00C61F8D">
      <w:pPr>
        <w:spacing w:after="0" w:line="360" w:lineRule="atLeast"/>
        <w:jc w:val="both"/>
        <w:rPr>
          <w:rFonts w:ascii="Sylfaen" w:hAnsi="Sylfaen"/>
          <w:bCs/>
          <w:sz w:val="24"/>
          <w:szCs w:val="24"/>
          <w:lang w:val="ka-GE"/>
        </w:rPr>
      </w:pPr>
    </w:p>
    <w:p w14:paraId="249DFE3D" w14:textId="77777777" w:rsidR="00543816" w:rsidRPr="00543816" w:rsidRDefault="00543816" w:rsidP="00543816">
      <w:pPr>
        <w:spacing w:after="0" w:line="360" w:lineRule="atLeast"/>
        <w:jc w:val="both"/>
        <w:rPr>
          <w:rFonts w:ascii="Sylfaen" w:hAnsi="Sylfaen"/>
          <w:b/>
          <w:i/>
          <w:iCs/>
          <w:sz w:val="24"/>
          <w:szCs w:val="24"/>
          <w:lang w:val="ka-GE"/>
        </w:rPr>
      </w:pPr>
      <w:r w:rsidRPr="00543816">
        <w:rPr>
          <w:rFonts w:ascii="Sylfaen" w:hAnsi="Sylfaen"/>
          <w:b/>
          <w:i/>
          <w:iCs/>
          <w:sz w:val="24"/>
          <w:szCs w:val="24"/>
          <w:lang w:val="ka-GE"/>
        </w:rPr>
        <w:t>5.3 მონაცემები წინაკლინიკური უსაფრთხოების შესახებ</w:t>
      </w:r>
    </w:p>
    <w:p w14:paraId="5C2F2979" w14:textId="34911AAA" w:rsidR="00543816" w:rsidRPr="00543816" w:rsidRDefault="00543816" w:rsidP="00543816">
      <w:pPr>
        <w:spacing w:after="0" w:line="360" w:lineRule="atLeast"/>
        <w:jc w:val="both"/>
        <w:rPr>
          <w:rFonts w:ascii="Sylfaen" w:hAnsi="Sylfaen"/>
          <w:bCs/>
          <w:sz w:val="24"/>
          <w:szCs w:val="24"/>
          <w:lang w:val="ka-GE"/>
        </w:rPr>
      </w:pPr>
      <w:r w:rsidRPr="00543816">
        <w:rPr>
          <w:rFonts w:ascii="Sylfaen" w:hAnsi="Sylfaen"/>
          <w:bCs/>
          <w:sz w:val="24"/>
          <w:szCs w:val="24"/>
          <w:lang w:val="ka-GE"/>
        </w:rPr>
        <w:t xml:space="preserve">ნატრიუმის პიკოსულფატმა არ აჩვენა რაიმე გენოტოქსიკური მოქმედება </w:t>
      </w:r>
      <w:r w:rsidRPr="00B55512">
        <w:rPr>
          <w:rFonts w:ascii="Sylfaen" w:hAnsi="Sylfaen"/>
          <w:i/>
          <w:sz w:val="24"/>
          <w:szCs w:val="24"/>
          <w:lang w:val="ka-GE"/>
        </w:rPr>
        <w:t>in vitro</w:t>
      </w:r>
      <w:r w:rsidRPr="00B55512">
        <w:rPr>
          <w:rFonts w:ascii="Sylfaen" w:hAnsi="Sylfaen"/>
          <w:sz w:val="24"/>
          <w:szCs w:val="24"/>
          <w:lang w:val="ka-GE"/>
        </w:rPr>
        <w:t xml:space="preserve"> </w:t>
      </w:r>
      <w:r w:rsidRPr="00543816">
        <w:rPr>
          <w:rFonts w:ascii="Sylfaen" w:hAnsi="Sylfaen"/>
          <w:bCs/>
          <w:sz w:val="24"/>
          <w:szCs w:val="24"/>
          <w:lang w:val="ka-GE"/>
        </w:rPr>
        <w:t xml:space="preserve">თუ </w:t>
      </w:r>
      <w:r w:rsidRPr="00B55512">
        <w:rPr>
          <w:rFonts w:ascii="Sylfaen" w:hAnsi="Sylfaen"/>
          <w:i/>
          <w:sz w:val="24"/>
          <w:szCs w:val="24"/>
          <w:lang w:val="ka-GE"/>
        </w:rPr>
        <w:t xml:space="preserve">in vivo </w:t>
      </w:r>
      <w:r w:rsidRPr="00543816">
        <w:rPr>
          <w:rFonts w:ascii="Sylfaen" w:hAnsi="Sylfaen"/>
          <w:bCs/>
          <w:sz w:val="24"/>
          <w:szCs w:val="24"/>
          <w:lang w:val="ka-GE"/>
        </w:rPr>
        <w:t xml:space="preserve">კვლევებში. </w:t>
      </w:r>
    </w:p>
    <w:p w14:paraId="1856F375" w14:textId="77777777" w:rsidR="00543816" w:rsidRPr="00543816" w:rsidRDefault="00543816" w:rsidP="00543816">
      <w:pPr>
        <w:spacing w:after="0" w:line="360" w:lineRule="atLeast"/>
        <w:jc w:val="both"/>
        <w:rPr>
          <w:rFonts w:ascii="Sylfaen" w:hAnsi="Sylfaen"/>
          <w:bCs/>
          <w:sz w:val="24"/>
          <w:szCs w:val="24"/>
          <w:lang w:val="ka-GE"/>
        </w:rPr>
      </w:pPr>
      <w:r w:rsidRPr="00543816">
        <w:rPr>
          <w:rFonts w:ascii="Sylfaen" w:hAnsi="Sylfaen"/>
          <w:bCs/>
          <w:sz w:val="24"/>
          <w:szCs w:val="24"/>
          <w:lang w:val="ka-GE"/>
        </w:rPr>
        <w:t xml:space="preserve">ამ ნივთიერების კანცეროგენული პოტენციალის ექსპერიმენტული კვლევები ჩატარებული არ არის. </w:t>
      </w:r>
    </w:p>
    <w:p w14:paraId="688085A5" w14:textId="104C7B57" w:rsidR="00543816" w:rsidRDefault="00543816" w:rsidP="00543816">
      <w:pPr>
        <w:spacing w:after="0" w:line="360" w:lineRule="atLeast"/>
        <w:jc w:val="both"/>
        <w:rPr>
          <w:rFonts w:ascii="Sylfaen" w:hAnsi="Sylfaen"/>
          <w:bCs/>
          <w:sz w:val="24"/>
          <w:szCs w:val="24"/>
          <w:lang w:val="ka-GE"/>
        </w:rPr>
      </w:pPr>
      <w:r w:rsidRPr="00543816">
        <w:rPr>
          <w:rFonts w:ascii="Sylfaen" w:hAnsi="Sylfaen"/>
          <w:bCs/>
          <w:sz w:val="24"/>
          <w:szCs w:val="24"/>
          <w:lang w:val="ka-GE"/>
        </w:rPr>
        <w:t xml:space="preserve">ვირთაგვებსა და ბოცვრებში ჩატარებული ემბრიოტოქსიკურობის კვლევებში 100 მგ-მდე/კგ/დღე-ღამეში დოზების ტერატოგენული მოქმედება გამოვლენილი არ იყო. ემბრიოტოქსიკური მოქმედება გამოვლინდა ორივე ჯიშში ამ დოზის შეყვანისას. 10 მგ/კგ და უფრო მაღალი </w:t>
      </w:r>
      <w:r w:rsidR="00D44C0C">
        <w:rPr>
          <w:rFonts w:ascii="Sylfaen" w:hAnsi="Sylfaen"/>
          <w:bCs/>
          <w:sz w:val="24"/>
          <w:szCs w:val="24"/>
          <w:lang w:val="ka-GE"/>
        </w:rPr>
        <w:t>სადღეღამისო</w:t>
      </w:r>
      <w:r w:rsidRPr="00543816">
        <w:rPr>
          <w:rFonts w:ascii="Sylfaen" w:hAnsi="Sylfaen"/>
          <w:bCs/>
          <w:sz w:val="24"/>
          <w:szCs w:val="24"/>
          <w:lang w:val="ka-GE"/>
        </w:rPr>
        <w:t xml:space="preserve"> დოზები მუცლად ყოფნის პერიოდში განვითარებასა და ლაქტაციის პერიოდში აღინიშნა წონაში მატების</w:t>
      </w:r>
      <w:r w:rsidR="00D44C0C">
        <w:rPr>
          <w:rFonts w:ascii="Sylfaen" w:hAnsi="Sylfaen"/>
          <w:bCs/>
          <w:sz w:val="24"/>
          <w:szCs w:val="24"/>
          <w:lang w:val="ka-GE"/>
        </w:rPr>
        <w:t xml:space="preserve"> შემცირება</w:t>
      </w:r>
      <w:r w:rsidRPr="00543816">
        <w:rPr>
          <w:rFonts w:ascii="Sylfaen" w:hAnsi="Sylfaen"/>
          <w:bCs/>
          <w:sz w:val="24"/>
          <w:szCs w:val="24"/>
          <w:lang w:val="ka-GE"/>
        </w:rPr>
        <w:t xml:space="preserve"> და შთამომავლობის სიკვდილიანობის გაზრდა. ვირთაგვების ხვადი და ძუ ჯიშების ფერტილობის დარღვევა 100 მგ-მდე/კგ/დღე-ღამეში დოზების შემთხვევაში არ აღინიშნა.  </w:t>
      </w:r>
    </w:p>
    <w:p w14:paraId="6124742C" w14:textId="4E89A555" w:rsidR="000C7E8E" w:rsidRDefault="000C7E8E" w:rsidP="00543816">
      <w:pPr>
        <w:spacing w:after="0" w:line="360" w:lineRule="atLeast"/>
        <w:jc w:val="both"/>
        <w:rPr>
          <w:rFonts w:ascii="Sylfaen" w:hAnsi="Sylfaen"/>
          <w:bCs/>
          <w:sz w:val="24"/>
          <w:szCs w:val="24"/>
          <w:lang w:val="ka-GE"/>
        </w:rPr>
      </w:pPr>
    </w:p>
    <w:p w14:paraId="3F74D646" w14:textId="1B8035B0" w:rsidR="000C7E8E" w:rsidRDefault="000C7E8E" w:rsidP="000C7E8E">
      <w:pPr>
        <w:spacing w:after="0" w:line="360" w:lineRule="atLeast"/>
        <w:jc w:val="both"/>
        <w:rPr>
          <w:rFonts w:ascii="Sylfaen" w:hAnsi="Sylfaen"/>
          <w:b/>
          <w:sz w:val="24"/>
          <w:szCs w:val="24"/>
          <w:lang w:val="ka-GE"/>
        </w:rPr>
      </w:pPr>
      <w:r w:rsidRPr="000C7E8E">
        <w:rPr>
          <w:rFonts w:ascii="Sylfaen" w:hAnsi="Sylfaen"/>
          <w:b/>
          <w:sz w:val="24"/>
          <w:szCs w:val="24"/>
          <w:lang w:val="ka-GE"/>
        </w:rPr>
        <w:t xml:space="preserve">6. ფარმაცევტული თვისებები </w:t>
      </w:r>
    </w:p>
    <w:p w14:paraId="20985B3C" w14:textId="77777777" w:rsidR="000C7E8E" w:rsidRPr="000C7E8E" w:rsidRDefault="000C7E8E" w:rsidP="000C7E8E">
      <w:pPr>
        <w:spacing w:after="0" w:line="360" w:lineRule="atLeast"/>
        <w:jc w:val="both"/>
        <w:rPr>
          <w:rFonts w:ascii="Sylfaen" w:hAnsi="Sylfaen"/>
          <w:b/>
          <w:sz w:val="24"/>
          <w:szCs w:val="24"/>
          <w:lang w:val="ka-GE"/>
        </w:rPr>
      </w:pPr>
    </w:p>
    <w:p w14:paraId="004D1B1E" w14:textId="77777777" w:rsidR="000C7E8E" w:rsidRPr="000C7E8E" w:rsidRDefault="000C7E8E" w:rsidP="000C7E8E">
      <w:pPr>
        <w:spacing w:after="0" w:line="360" w:lineRule="atLeast"/>
        <w:jc w:val="both"/>
        <w:rPr>
          <w:rFonts w:ascii="Sylfaen" w:hAnsi="Sylfaen"/>
          <w:b/>
          <w:i/>
          <w:iCs/>
          <w:sz w:val="24"/>
          <w:szCs w:val="24"/>
          <w:lang w:val="ka-GE"/>
        </w:rPr>
      </w:pPr>
      <w:r w:rsidRPr="000C7E8E">
        <w:rPr>
          <w:rFonts w:ascii="Sylfaen" w:hAnsi="Sylfaen"/>
          <w:b/>
          <w:i/>
          <w:iCs/>
          <w:sz w:val="24"/>
          <w:szCs w:val="24"/>
          <w:lang w:val="ka-GE"/>
        </w:rPr>
        <w:t xml:space="preserve">6.1 დამხმარე ნივთიერებების ჩამონათვალი </w:t>
      </w:r>
    </w:p>
    <w:p w14:paraId="5974FC75" w14:textId="77777777" w:rsidR="000C7E8E" w:rsidRDefault="000C7E8E" w:rsidP="000C7E8E">
      <w:pPr>
        <w:spacing w:after="0" w:line="360" w:lineRule="atLeast"/>
        <w:jc w:val="both"/>
        <w:rPr>
          <w:rFonts w:ascii="Sylfaen" w:hAnsi="Sylfaen"/>
          <w:bCs/>
          <w:sz w:val="24"/>
          <w:szCs w:val="24"/>
          <w:lang w:val="ka-GE"/>
        </w:rPr>
      </w:pPr>
      <w:r w:rsidRPr="000C7E8E">
        <w:rPr>
          <w:rFonts w:ascii="Sylfaen" w:hAnsi="Sylfaen"/>
          <w:bCs/>
          <w:sz w:val="24"/>
          <w:szCs w:val="24"/>
          <w:lang w:val="ka-GE"/>
        </w:rPr>
        <w:t xml:space="preserve">ნატრიუმის ბენზოატი (E 211), </w:t>
      </w:r>
    </w:p>
    <w:p w14:paraId="16A6B6DE" w14:textId="77777777" w:rsidR="000C7E8E" w:rsidRDefault="000C7E8E" w:rsidP="000C7E8E">
      <w:pPr>
        <w:spacing w:after="0" w:line="360" w:lineRule="atLeast"/>
        <w:jc w:val="both"/>
        <w:rPr>
          <w:rFonts w:ascii="Sylfaen" w:hAnsi="Sylfaen"/>
          <w:bCs/>
          <w:sz w:val="24"/>
          <w:szCs w:val="24"/>
          <w:lang w:val="ka-GE"/>
        </w:rPr>
      </w:pPr>
      <w:r w:rsidRPr="000C7E8E">
        <w:rPr>
          <w:rFonts w:ascii="Sylfaen" w:hAnsi="Sylfaen"/>
          <w:bCs/>
          <w:sz w:val="24"/>
          <w:szCs w:val="24"/>
          <w:lang w:val="ka-GE"/>
        </w:rPr>
        <w:t xml:space="preserve">თხევადი სორბიტოლი (არაკრისტალიზებადი) (E 420), </w:t>
      </w:r>
    </w:p>
    <w:p w14:paraId="76D18488" w14:textId="77777777" w:rsidR="000C7E8E" w:rsidRDefault="000C7E8E" w:rsidP="000C7E8E">
      <w:pPr>
        <w:spacing w:after="0" w:line="360" w:lineRule="atLeast"/>
        <w:jc w:val="both"/>
        <w:rPr>
          <w:rFonts w:ascii="Sylfaen" w:hAnsi="Sylfaen"/>
          <w:bCs/>
          <w:sz w:val="24"/>
          <w:szCs w:val="24"/>
          <w:lang w:val="ka-GE"/>
        </w:rPr>
      </w:pPr>
      <w:r w:rsidRPr="000C7E8E">
        <w:rPr>
          <w:rFonts w:ascii="Sylfaen" w:hAnsi="Sylfaen"/>
          <w:bCs/>
          <w:sz w:val="24"/>
          <w:szCs w:val="24"/>
          <w:lang w:val="ka-GE"/>
        </w:rPr>
        <w:t xml:space="preserve">ნატრიუმის ციტრატ-დიჰიდრატი (E 331), </w:t>
      </w:r>
    </w:p>
    <w:p w14:paraId="44179804" w14:textId="77777777" w:rsidR="000C7E8E" w:rsidRDefault="000C7E8E" w:rsidP="000C7E8E">
      <w:pPr>
        <w:spacing w:after="0" w:line="360" w:lineRule="atLeast"/>
        <w:jc w:val="both"/>
        <w:rPr>
          <w:rFonts w:ascii="Sylfaen" w:hAnsi="Sylfaen"/>
          <w:bCs/>
          <w:sz w:val="24"/>
          <w:szCs w:val="24"/>
          <w:lang w:val="ka-GE"/>
        </w:rPr>
      </w:pPr>
      <w:r w:rsidRPr="000C7E8E">
        <w:rPr>
          <w:rFonts w:ascii="Sylfaen" w:hAnsi="Sylfaen"/>
          <w:bCs/>
          <w:sz w:val="24"/>
          <w:szCs w:val="24"/>
          <w:lang w:val="ka-GE"/>
        </w:rPr>
        <w:t xml:space="preserve">ლიმონმჟავას მონოჰიდრატი (E 330), </w:t>
      </w:r>
    </w:p>
    <w:p w14:paraId="2915FFA7" w14:textId="04F19CC3" w:rsidR="000C7E8E" w:rsidRPr="000C7E8E" w:rsidRDefault="000C7E8E" w:rsidP="000C7E8E">
      <w:pPr>
        <w:spacing w:after="0" w:line="360" w:lineRule="atLeast"/>
        <w:jc w:val="both"/>
        <w:rPr>
          <w:rFonts w:ascii="Sylfaen" w:hAnsi="Sylfaen"/>
          <w:bCs/>
          <w:sz w:val="24"/>
          <w:szCs w:val="24"/>
          <w:lang w:val="ka-GE"/>
        </w:rPr>
      </w:pPr>
      <w:r w:rsidRPr="000C7E8E">
        <w:rPr>
          <w:rFonts w:ascii="Sylfaen" w:hAnsi="Sylfaen"/>
          <w:bCs/>
          <w:sz w:val="24"/>
          <w:szCs w:val="24"/>
          <w:lang w:val="ka-GE"/>
        </w:rPr>
        <w:t xml:space="preserve">გასუფთავებული წყალი. </w:t>
      </w:r>
    </w:p>
    <w:p w14:paraId="4BFD7486" w14:textId="77777777" w:rsidR="000C7E8E" w:rsidRPr="000C7E8E" w:rsidRDefault="000C7E8E" w:rsidP="000C7E8E">
      <w:pPr>
        <w:spacing w:after="0" w:line="360" w:lineRule="atLeast"/>
        <w:jc w:val="both"/>
        <w:rPr>
          <w:rFonts w:ascii="Sylfaen" w:hAnsi="Sylfaen"/>
          <w:bCs/>
          <w:sz w:val="24"/>
          <w:szCs w:val="24"/>
          <w:lang w:val="ka-GE"/>
        </w:rPr>
      </w:pPr>
    </w:p>
    <w:p w14:paraId="556C0C26" w14:textId="77777777" w:rsidR="000C7E8E" w:rsidRPr="000C7E8E" w:rsidRDefault="000C7E8E" w:rsidP="000C7E8E">
      <w:pPr>
        <w:spacing w:after="0" w:line="360" w:lineRule="atLeast"/>
        <w:jc w:val="both"/>
        <w:rPr>
          <w:rFonts w:ascii="Sylfaen" w:hAnsi="Sylfaen"/>
          <w:b/>
          <w:i/>
          <w:iCs/>
          <w:sz w:val="24"/>
          <w:szCs w:val="24"/>
          <w:lang w:val="ka-GE"/>
        </w:rPr>
      </w:pPr>
      <w:r w:rsidRPr="000C7E8E">
        <w:rPr>
          <w:rFonts w:ascii="Sylfaen" w:hAnsi="Sylfaen"/>
          <w:b/>
          <w:i/>
          <w:iCs/>
          <w:sz w:val="24"/>
          <w:szCs w:val="24"/>
          <w:lang w:val="ka-GE"/>
        </w:rPr>
        <w:t>6.2 შეუთავსებლობა</w:t>
      </w:r>
    </w:p>
    <w:p w14:paraId="1198968F" w14:textId="4177342D" w:rsidR="000C7E8E" w:rsidRDefault="000C7E8E" w:rsidP="000C7E8E">
      <w:pPr>
        <w:spacing w:after="0" w:line="360" w:lineRule="atLeast"/>
        <w:jc w:val="both"/>
        <w:rPr>
          <w:rFonts w:ascii="Sylfaen" w:hAnsi="Sylfaen"/>
          <w:bCs/>
          <w:sz w:val="24"/>
          <w:szCs w:val="24"/>
          <w:lang w:val="ka-GE"/>
        </w:rPr>
      </w:pPr>
      <w:r w:rsidRPr="000C7E8E">
        <w:rPr>
          <w:rFonts w:ascii="Sylfaen" w:hAnsi="Sylfaen"/>
          <w:bCs/>
          <w:sz w:val="24"/>
          <w:szCs w:val="24"/>
          <w:lang w:val="ka-GE"/>
        </w:rPr>
        <w:t>შეუთავსებლობა ცნობილი არ არის.</w:t>
      </w:r>
    </w:p>
    <w:p w14:paraId="1519693C" w14:textId="0AE6CFD5" w:rsidR="00D113C3" w:rsidRDefault="00D113C3" w:rsidP="000C7E8E">
      <w:pPr>
        <w:spacing w:after="0" w:line="360" w:lineRule="atLeast"/>
        <w:jc w:val="both"/>
        <w:rPr>
          <w:rFonts w:ascii="Sylfaen" w:hAnsi="Sylfaen"/>
          <w:bCs/>
          <w:sz w:val="24"/>
          <w:szCs w:val="24"/>
          <w:lang w:val="ka-GE"/>
        </w:rPr>
      </w:pPr>
    </w:p>
    <w:p w14:paraId="769C1A40" w14:textId="77777777" w:rsidR="00D113C3" w:rsidRPr="00D113C3" w:rsidRDefault="00D113C3" w:rsidP="00D113C3">
      <w:pPr>
        <w:spacing w:after="0" w:line="360" w:lineRule="atLeast"/>
        <w:jc w:val="both"/>
        <w:rPr>
          <w:rFonts w:ascii="Sylfaen" w:hAnsi="Sylfaen"/>
          <w:b/>
          <w:i/>
          <w:iCs/>
          <w:sz w:val="24"/>
          <w:szCs w:val="24"/>
          <w:lang w:val="ka-GE"/>
        </w:rPr>
      </w:pPr>
      <w:r w:rsidRPr="00D113C3">
        <w:rPr>
          <w:rFonts w:ascii="Sylfaen" w:hAnsi="Sylfaen"/>
          <w:b/>
          <w:i/>
          <w:iCs/>
          <w:sz w:val="24"/>
          <w:szCs w:val="24"/>
          <w:lang w:val="ka-GE"/>
        </w:rPr>
        <w:t>6.3 ვარგისობის ვადა</w:t>
      </w:r>
    </w:p>
    <w:p w14:paraId="5DA7F54C" w14:textId="77777777" w:rsidR="00D113C3" w:rsidRPr="00D113C3" w:rsidRDefault="00D113C3" w:rsidP="00D113C3">
      <w:pPr>
        <w:spacing w:after="0" w:line="360" w:lineRule="atLeast"/>
        <w:jc w:val="both"/>
        <w:rPr>
          <w:rFonts w:ascii="Sylfaen" w:hAnsi="Sylfaen"/>
          <w:bCs/>
          <w:sz w:val="24"/>
          <w:szCs w:val="24"/>
          <w:lang w:val="ka-GE"/>
        </w:rPr>
      </w:pPr>
      <w:r w:rsidRPr="00D113C3">
        <w:rPr>
          <w:rFonts w:ascii="Sylfaen" w:hAnsi="Sylfaen"/>
          <w:bCs/>
          <w:sz w:val="24"/>
          <w:szCs w:val="24"/>
          <w:lang w:val="ka-GE"/>
        </w:rPr>
        <w:t xml:space="preserve">3 წელი. ვარგისობის ვადა ფლაკონის პირველად გახსნის შემდეგ: 12 თვე. </w:t>
      </w:r>
    </w:p>
    <w:p w14:paraId="5F53181A" w14:textId="77777777" w:rsidR="00D113C3" w:rsidRPr="00D113C3" w:rsidRDefault="00D113C3" w:rsidP="00D113C3">
      <w:pPr>
        <w:spacing w:after="0" w:line="360" w:lineRule="atLeast"/>
        <w:jc w:val="both"/>
        <w:rPr>
          <w:rFonts w:ascii="Sylfaen" w:hAnsi="Sylfaen"/>
          <w:bCs/>
          <w:sz w:val="24"/>
          <w:szCs w:val="24"/>
          <w:lang w:val="ka-GE"/>
        </w:rPr>
      </w:pPr>
    </w:p>
    <w:p w14:paraId="11D0981B" w14:textId="77777777" w:rsidR="00D113C3" w:rsidRPr="00D113C3" w:rsidRDefault="00D113C3" w:rsidP="00D113C3">
      <w:pPr>
        <w:spacing w:after="0" w:line="360" w:lineRule="atLeast"/>
        <w:jc w:val="both"/>
        <w:rPr>
          <w:rFonts w:ascii="Sylfaen" w:hAnsi="Sylfaen"/>
          <w:b/>
          <w:i/>
          <w:iCs/>
          <w:sz w:val="24"/>
          <w:szCs w:val="24"/>
          <w:lang w:val="ka-GE"/>
        </w:rPr>
      </w:pPr>
      <w:r w:rsidRPr="00D113C3">
        <w:rPr>
          <w:rFonts w:ascii="Sylfaen" w:hAnsi="Sylfaen"/>
          <w:b/>
          <w:i/>
          <w:iCs/>
          <w:sz w:val="24"/>
          <w:szCs w:val="24"/>
          <w:lang w:val="ka-GE"/>
        </w:rPr>
        <w:t xml:space="preserve">6.4 შენახვისას სიფრთხილის განსაკუთრებული ზომები </w:t>
      </w:r>
    </w:p>
    <w:p w14:paraId="21049DF7" w14:textId="2B9C59C9" w:rsidR="00543816" w:rsidRDefault="00D113C3" w:rsidP="00C61F8D">
      <w:pPr>
        <w:spacing w:after="0" w:line="360" w:lineRule="atLeast"/>
        <w:jc w:val="both"/>
        <w:rPr>
          <w:rFonts w:ascii="Sylfaen" w:hAnsi="Sylfaen"/>
          <w:bCs/>
          <w:sz w:val="24"/>
          <w:szCs w:val="24"/>
          <w:lang w:val="ka-GE"/>
        </w:rPr>
      </w:pPr>
      <w:r w:rsidRPr="00D113C3">
        <w:rPr>
          <w:rFonts w:ascii="Sylfaen" w:hAnsi="Sylfaen"/>
          <w:bCs/>
          <w:sz w:val="24"/>
          <w:szCs w:val="24"/>
          <w:lang w:val="ka-GE"/>
        </w:rPr>
        <w:lastRenderedPageBreak/>
        <w:t>ფლაკონი შეინახეთ მჭიდროდ დახურულ მდგომარეობაში 30°</w:t>
      </w:r>
      <w:r w:rsidRPr="00E86694">
        <w:rPr>
          <w:rFonts w:ascii="Times New Roman" w:hAnsi="Times New Roman" w:cs="Times New Roman"/>
          <w:sz w:val="24"/>
          <w:szCs w:val="24"/>
          <w:lang w:val="pt-BR"/>
        </w:rPr>
        <w:t>C</w:t>
      </w:r>
      <w:r w:rsidRPr="00D113C3">
        <w:rPr>
          <w:rFonts w:ascii="Sylfaen" w:hAnsi="Sylfaen"/>
          <w:bCs/>
          <w:sz w:val="24"/>
          <w:szCs w:val="24"/>
          <w:lang w:val="ka-GE"/>
        </w:rPr>
        <w:t xml:space="preserve">-ზე დაბალ ტემპერატურაზე. </w:t>
      </w:r>
    </w:p>
    <w:p w14:paraId="282D4458" w14:textId="6BA3B304" w:rsidR="00D113C3" w:rsidRDefault="00D113C3" w:rsidP="00C61F8D">
      <w:pPr>
        <w:spacing w:after="0" w:line="360" w:lineRule="atLeast"/>
        <w:jc w:val="both"/>
        <w:rPr>
          <w:rFonts w:ascii="Sylfaen" w:hAnsi="Sylfaen"/>
          <w:bCs/>
          <w:sz w:val="24"/>
          <w:szCs w:val="24"/>
          <w:lang w:val="ka-GE"/>
        </w:rPr>
      </w:pPr>
    </w:p>
    <w:p w14:paraId="258E27D1" w14:textId="77777777" w:rsidR="00D113C3" w:rsidRPr="00D113C3" w:rsidRDefault="00D113C3" w:rsidP="00D113C3">
      <w:pPr>
        <w:spacing w:after="0" w:line="360" w:lineRule="atLeast"/>
        <w:jc w:val="both"/>
        <w:rPr>
          <w:rFonts w:ascii="Sylfaen" w:hAnsi="Sylfaen"/>
          <w:b/>
          <w:i/>
          <w:iCs/>
          <w:sz w:val="24"/>
          <w:szCs w:val="24"/>
          <w:lang w:val="ka-GE"/>
        </w:rPr>
      </w:pPr>
      <w:r w:rsidRPr="00D113C3">
        <w:rPr>
          <w:rFonts w:ascii="Sylfaen" w:hAnsi="Sylfaen"/>
          <w:b/>
          <w:i/>
          <w:iCs/>
          <w:sz w:val="24"/>
          <w:szCs w:val="24"/>
          <w:lang w:val="ka-GE"/>
        </w:rPr>
        <w:t>6.5 შეფუთვის სახე და შიგთავსი</w:t>
      </w:r>
    </w:p>
    <w:p w14:paraId="02179280" w14:textId="173F3C67" w:rsidR="00D113C3" w:rsidRDefault="00D113C3" w:rsidP="00D113C3">
      <w:pPr>
        <w:spacing w:after="0" w:line="360" w:lineRule="atLeast"/>
        <w:jc w:val="both"/>
        <w:rPr>
          <w:rFonts w:ascii="Sylfaen" w:hAnsi="Sylfaen"/>
          <w:bCs/>
          <w:sz w:val="24"/>
          <w:szCs w:val="24"/>
          <w:lang w:val="ka-GE"/>
        </w:rPr>
      </w:pPr>
      <w:r w:rsidRPr="00D113C3">
        <w:rPr>
          <w:rFonts w:ascii="Sylfaen" w:hAnsi="Sylfaen"/>
          <w:bCs/>
          <w:sz w:val="24"/>
          <w:szCs w:val="24"/>
          <w:lang w:val="ka-GE"/>
        </w:rPr>
        <w:t>პერორალურად მისაღები წვეთები 7.5 მგ/მლ თეთრი ფერის მაღალი სიმკვრივის პოლიეთილენის ფლაკონებში 15 ან 30 მლ. ფლაკონი დახურულია საცობი-საწვეთურით და ხრახნიანი თავსახურით, გამოყენების ინსტრუქციასთან ერთად მოთავსებულია მუყაოს კოლოფში.</w:t>
      </w:r>
    </w:p>
    <w:p w14:paraId="6FFD0A17" w14:textId="597909EB" w:rsidR="00D113C3" w:rsidRDefault="00D113C3" w:rsidP="00D113C3">
      <w:pPr>
        <w:spacing w:after="0" w:line="360" w:lineRule="atLeast"/>
        <w:jc w:val="both"/>
        <w:rPr>
          <w:rFonts w:ascii="Sylfaen" w:hAnsi="Sylfaen"/>
          <w:bCs/>
          <w:sz w:val="24"/>
          <w:szCs w:val="24"/>
          <w:lang w:val="ka-GE"/>
        </w:rPr>
      </w:pPr>
    </w:p>
    <w:p w14:paraId="12FC2174" w14:textId="42F5290A" w:rsidR="00D113C3" w:rsidRPr="00D113C3" w:rsidRDefault="00D113C3" w:rsidP="00D113C3">
      <w:pPr>
        <w:spacing w:after="0" w:line="360" w:lineRule="atLeast"/>
        <w:jc w:val="both"/>
        <w:rPr>
          <w:rFonts w:ascii="Sylfaen" w:hAnsi="Sylfaen"/>
          <w:b/>
          <w:i/>
          <w:iCs/>
          <w:sz w:val="24"/>
          <w:szCs w:val="24"/>
          <w:lang w:val="ka-GE"/>
        </w:rPr>
      </w:pPr>
      <w:r w:rsidRPr="00D113C3">
        <w:rPr>
          <w:rFonts w:ascii="Sylfaen" w:hAnsi="Sylfaen"/>
          <w:b/>
          <w:i/>
          <w:iCs/>
          <w:sz w:val="24"/>
          <w:szCs w:val="24"/>
          <w:lang w:val="ka-GE"/>
        </w:rPr>
        <w:t>6.6 სიფრთხილის განსაკუთრებული ზომები გამოუყენებელი სამკურნალო საშუალების ან</w:t>
      </w:r>
      <w:r w:rsidRPr="00D113C3">
        <w:rPr>
          <w:rFonts w:ascii="Sylfaen" w:hAnsi="Sylfaen"/>
          <w:bCs/>
          <w:sz w:val="24"/>
          <w:szCs w:val="24"/>
          <w:lang w:val="ka-GE"/>
        </w:rPr>
        <w:t xml:space="preserve"> </w:t>
      </w:r>
      <w:r w:rsidRPr="00D113C3">
        <w:rPr>
          <w:rFonts w:ascii="Sylfaen" w:hAnsi="Sylfaen"/>
          <w:b/>
          <w:i/>
          <w:iCs/>
          <w:sz w:val="24"/>
          <w:szCs w:val="24"/>
          <w:lang w:val="ka-GE"/>
        </w:rPr>
        <w:t xml:space="preserve">სამკურნალო საშუალების გამოყენების შემდეგ მიღებული ნარჩენების განადგურებისას </w:t>
      </w:r>
      <w:r w:rsidR="003F3BE9">
        <w:rPr>
          <w:rFonts w:ascii="Sylfaen" w:hAnsi="Sylfaen"/>
          <w:b/>
          <w:i/>
          <w:iCs/>
          <w:sz w:val="24"/>
          <w:szCs w:val="24"/>
          <w:lang w:val="ka-GE"/>
        </w:rPr>
        <w:t>ან მასტან მიშაობისას</w:t>
      </w:r>
    </w:p>
    <w:p w14:paraId="6D9C2B44" w14:textId="77777777" w:rsidR="00D113C3" w:rsidRPr="00D113C3" w:rsidRDefault="00D113C3" w:rsidP="00D113C3">
      <w:pPr>
        <w:spacing w:after="0" w:line="360" w:lineRule="atLeast"/>
        <w:jc w:val="both"/>
        <w:rPr>
          <w:rFonts w:ascii="Sylfaen" w:hAnsi="Sylfaen"/>
          <w:bCs/>
          <w:sz w:val="24"/>
          <w:szCs w:val="24"/>
          <w:lang w:val="ka-GE"/>
        </w:rPr>
      </w:pPr>
      <w:r w:rsidRPr="00D113C3">
        <w:rPr>
          <w:rFonts w:ascii="Sylfaen" w:hAnsi="Sylfaen"/>
          <w:bCs/>
          <w:sz w:val="24"/>
          <w:szCs w:val="24"/>
          <w:lang w:val="ka-GE"/>
        </w:rPr>
        <w:t>ნებისმიერი გამოუყენებელი სამკურნალო საშუალების ან ნარჩენის უტილიზაცია უნდა განხორციელდეს დადგენილი წესით.</w:t>
      </w:r>
    </w:p>
    <w:p w14:paraId="1B34BE86" w14:textId="77777777" w:rsidR="00D113C3" w:rsidRPr="00D113C3" w:rsidRDefault="00D113C3" w:rsidP="00D113C3">
      <w:pPr>
        <w:spacing w:after="0" w:line="360" w:lineRule="atLeast"/>
        <w:jc w:val="both"/>
        <w:rPr>
          <w:rFonts w:ascii="Sylfaen" w:hAnsi="Sylfaen"/>
          <w:bCs/>
          <w:sz w:val="24"/>
          <w:szCs w:val="24"/>
          <w:lang w:val="ka-GE"/>
        </w:rPr>
      </w:pPr>
    </w:p>
    <w:p w14:paraId="679FEFD5" w14:textId="77777777" w:rsidR="0096205D" w:rsidRDefault="00D113C3" w:rsidP="0096205D">
      <w:pPr>
        <w:spacing w:after="0" w:line="360" w:lineRule="atLeast"/>
        <w:jc w:val="both"/>
        <w:rPr>
          <w:rFonts w:ascii="Sylfaen" w:hAnsi="Sylfaen"/>
          <w:b/>
          <w:sz w:val="24"/>
          <w:szCs w:val="24"/>
          <w:lang w:val="ka-GE"/>
        </w:rPr>
      </w:pPr>
      <w:r w:rsidRPr="00D113C3">
        <w:rPr>
          <w:rFonts w:ascii="Sylfaen" w:hAnsi="Sylfaen"/>
          <w:b/>
          <w:i/>
          <w:iCs/>
          <w:sz w:val="24"/>
          <w:szCs w:val="24"/>
          <w:lang w:val="ka-GE"/>
        </w:rPr>
        <w:t xml:space="preserve">6.7 სამკურნალო </w:t>
      </w:r>
      <w:r w:rsidR="003F3BE9">
        <w:rPr>
          <w:rFonts w:ascii="Sylfaen" w:hAnsi="Sylfaen"/>
          <w:b/>
          <w:i/>
          <w:iCs/>
          <w:sz w:val="24"/>
          <w:szCs w:val="24"/>
          <w:lang w:val="ka-GE"/>
        </w:rPr>
        <w:t>პრეპარატის</w:t>
      </w:r>
      <w:r w:rsidRPr="00D113C3">
        <w:rPr>
          <w:rFonts w:ascii="Sylfaen" w:hAnsi="Sylfaen"/>
          <w:b/>
          <w:i/>
          <w:iCs/>
          <w:sz w:val="24"/>
          <w:szCs w:val="24"/>
          <w:lang w:val="ka-GE"/>
        </w:rPr>
        <w:t xml:space="preserve"> საცალო რეალიზაციის </w:t>
      </w:r>
      <w:r w:rsidR="0096205D">
        <w:rPr>
          <w:rFonts w:ascii="Sylfaen" w:hAnsi="Sylfaen"/>
          <w:b/>
          <w:sz w:val="24"/>
          <w:szCs w:val="24"/>
          <w:lang w:val="ka-GE"/>
        </w:rPr>
        <w:t>გაცემის წესი:</w:t>
      </w:r>
    </w:p>
    <w:p w14:paraId="6614FB44" w14:textId="7DC0A075" w:rsidR="00D113C3" w:rsidRPr="00D113C3" w:rsidRDefault="00D113C3" w:rsidP="00D113C3">
      <w:pPr>
        <w:spacing w:after="0" w:line="360" w:lineRule="atLeast"/>
        <w:jc w:val="both"/>
        <w:rPr>
          <w:rFonts w:ascii="Sylfaen" w:hAnsi="Sylfaen"/>
          <w:b/>
          <w:i/>
          <w:iCs/>
          <w:sz w:val="24"/>
          <w:szCs w:val="24"/>
          <w:lang w:val="ka-GE"/>
        </w:rPr>
      </w:pPr>
    </w:p>
    <w:p w14:paraId="59249D1C" w14:textId="77777777" w:rsidR="0096205D" w:rsidRDefault="0096205D" w:rsidP="0096205D">
      <w:pPr>
        <w:spacing w:after="0" w:line="360" w:lineRule="atLeast"/>
        <w:jc w:val="both"/>
        <w:rPr>
          <w:rFonts w:ascii="Sylfaen" w:hAnsi="Sylfaen"/>
          <w:sz w:val="24"/>
          <w:szCs w:val="24"/>
          <w:lang w:val="ka-GE"/>
        </w:rPr>
      </w:pPr>
      <w:r>
        <w:rPr>
          <w:rFonts w:ascii="Sylfaen" w:hAnsi="Sylfaen" w:cs="Sylfaen"/>
          <w:noProof/>
          <w:lang w:val="ka-GE"/>
        </w:rPr>
        <w:t>ფარმაცევტული</w:t>
      </w:r>
      <w:r>
        <w:rPr>
          <w:rFonts w:ascii="Sylfaen" w:hAnsi="Sylfaen"/>
          <w:noProof/>
          <w:lang w:val="ka-GE"/>
        </w:rPr>
        <w:t xml:space="preserve"> </w:t>
      </w:r>
      <w:r>
        <w:rPr>
          <w:rFonts w:ascii="Sylfaen" w:hAnsi="Sylfaen" w:cs="Sylfaen"/>
          <w:noProof/>
          <w:lang w:val="ka-GE"/>
        </w:rPr>
        <w:t>პროდუქტის</w:t>
      </w:r>
      <w:r>
        <w:rPr>
          <w:rFonts w:ascii="Sylfaen" w:hAnsi="Sylfaen"/>
          <w:noProof/>
          <w:lang w:val="ka-GE"/>
        </w:rPr>
        <w:t xml:space="preserve"> </w:t>
      </w:r>
      <w:r>
        <w:rPr>
          <w:rFonts w:ascii="Sylfaen" w:hAnsi="Sylfaen" w:cs="Sylfaen"/>
          <w:noProof/>
          <w:lang w:val="ka-GE"/>
        </w:rPr>
        <w:t xml:space="preserve">ჯგუფი: </w:t>
      </w:r>
      <w:r>
        <w:rPr>
          <w:rFonts w:ascii="Sylfaen" w:hAnsi="Sylfaen" w:cs="Arial"/>
          <w:color w:val="000000"/>
          <w:szCs w:val="16"/>
        </w:rPr>
        <w:t xml:space="preserve">III </w:t>
      </w:r>
      <w:proofErr w:type="spellStart"/>
      <w:r>
        <w:rPr>
          <w:rFonts w:ascii="Sylfaen" w:hAnsi="Sylfaen" w:cs="Arial"/>
          <w:color w:val="000000"/>
          <w:szCs w:val="16"/>
        </w:rPr>
        <w:t>ჯგუფი</w:t>
      </w:r>
      <w:proofErr w:type="spellEnd"/>
      <w:r>
        <w:rPr>
          <w:rFonts w:ascii="Sylfaen" w:hAnsi="Sylfaen" w:cs="Arial"/>
          <w:color w:val="000000"/>
          <w:szCs w:val="16"/>
        </w:rPr>
        <w:t xml:space="preserve">, </w:t>
      </w:r>
      <w:proofErr w:type="spellStart"/>
      <w:r>
        <w:rPr>
          <w:rFonts w:ascii="Sylfaen" w:hAnsi="Sylfaen" w:cs="Arial"/>
          <w:color w:val="000000"/>
          <w:szCs w:val="16"/>
        </w:rPr>
        <w:t>გაიცემა</w:t>
      </w:r>
      <w:proofErr w:type="spellEnd"/>
      <w:r>
        <w:rPr>
          <w:rFonts w:ascii="Sylfaen" w:hAnsi="Sylfaen" w:cs="Arial"/>
          <w:color w:val="000000"/>
          <w:szCs w:val="16"/>
        </w:rPr>
        <w:t xml:space="preserve"> </w:t>
      </w:r>
      <w:proofErr w:type="spellStart"/>
      <w:r>
        <w:rPr>
          <w:rFonts w:ascii="Sylfaen" w:hAnsi="Sylfaen" w:cs="Arial"/>
          <w:color w:val="000000"/>
          <w:szCs w:val="16"/>
        </w:rPr>
        <w:t>რეცეპტის</w:t>
      </w:r>
      <w:proofErr w:type="spellEnd"/>
      <w:r>
        <w:rPr>
          <w:rFonts w:ascii="Sylfaen" w:hAnsi="Sylfaen" w:cs="Arial"/>
          <w:color w:val="000000"/>
          <w:szCs w:val="16"/>
        </w:rPr>
        <w:t xml:space="preserve"> </w:t>
      </w:r>
      <w:proofErr w:type="spellStart"/>
      <w:r>
        <w:rPr>
          <w:rFonts w:ascii="Sylfaen" w:hAnsi="Sylfaen" w:cs="Arial"/>
          <w:color w:val="000000"/>
          <w:szCs w:val="16"/>
        </w:rPr>
        <w:t>გარეშე</w:t>
      </w:r>
      <w:proofErr w:type="spellEnd"/>
    </w:p>
    <w:p w14:paraId="6CAC16BB" w14:textId="77777777" w:rsidR="0096205D" w:rsidRDefault="0096205D" w:rsidP="0096205D">
      <w:pPr>
        <w:spacing w:after="0" w:line="360" w:lineRule="atLeast"/>
        <w:jc w:val="both"/>
        <w:rPr>
          <w:rFonts w:ascii="Sylfaen" w:hAnsi="Sylfaen"/>
          <w:b/>
          <w:sz w:val="24"/>
          <w:szCs w:val="24"/>
          <w:lang w:val="ka-GE"/>
        </w:rPr>
      </w:pPr>
    </w:p>
    <w:p w14:paraId="6AC2A3F0" w14:textId="481810F1" w:rsidR="00743D01" w:rsidRDefault="00743D01" w:rsidP="00D113C3">
      <w:pPr>
        <w:spacing w:after="0" w:line="360" w:lineRule="atLeast"/>
        <w:jc w:val="both"/>
        <w:rPr>
          <w:rFonts w:ascii="Sylfaen" w:hAnsi="Sylfaen"/>
          <w:bCs/>
          <w:sz w:val="24"/>
          <w:szCs w:val="24"/>
          <w:lang w:val="ka-GE"/>
        </w:rPr>
      </w:pPr>
    </w:p>
    <w:p w14:paraId="6851CA52" w14:textId="77777777" w:rsidR="00743D01" w:rsidRPr="00743D01" w:rsidRDefault="00743D01" w:rsidP="00743D01">
      <w:pPr>
        <w:spacing w:after="0" w:line="360" w:lineRule="atLeast"/>
        <w:jc w:val="both"/>
        <w:rPr>
          <w:rFonts w:ascii="Sylfaen" w:hAnsi="Sylfaen"/>
          <w:b/>
          <w:sz w:val="24"/>
          <w:szCs w:val="24"/>
          <w:lang w:val="ka-GE"/>
        </w:rPr>
      </w:pPr>
      <w:r w:rsidRPr="00743D01">
        <w:rPr>
          <w:rFonts w:ascii="Sylfaen" w:hAnsi="Sylfaen"/>
          <w:b/>
          <w:sz w:val="24"/>
          <w:szCs w:val="24"/>
          <w:lang w:val="ka-GE"/>
        </w:rPr>
        <w:t xml:space="preserve">7. სარეგისტრაციო მოწმობის მფლობელი </w:t>
      </w:r>
    </w:p>
    <w:p w14:paraId="43BA849C" w14:textId="08603ABE" w:rsidR="00743D01" w:rsidRDefault="00743D01" w:rsidP="00743D01">
      <w:pPr>
        <w:spacing w:after="0" w:line="360" w:lineRule="atLeast"/>
        <w:jc w:val="both"/>
        <w:rPr>
          <w:rFonts w:ascii="Sylfaen" w:hAnsi="Sylfaen"/>
          <w:bCs/>
          <w:sz w:val="24"/>
          <w:szCs w:val="24"/>
          <w:lang w:val="ka-GE"/>
        </w:rPr>
      </w:pPr>
      <w:r w:rsidRPr="00743D01">
        <w:rPr>
          <w:rFonts w:ascii="Sylfaen" w:hAnsi="Sylfaen"/>
          <w:bCs/>
          <w:sz w:val="24"/>
          <w:szCs w:val="24"/>
          <w:lang w:val="ka-GE"/>
        </w:rPr>
        <w:t>ა.ნატერმან ენდ სიე. გმბჰ, გერმანია</w:t>
      </w:r>
      <w:r>
        <w:rPr>
          <w:rFonts w:ascii="Sylfaen" w:hAnsi="Sylfaen"/>
          <w:bCs/>
          <w:sz w:val="24"/>
          <w:szCs w:val="24"/>
          <w:lang w:val="ka-GE"/>
        </w:rPr>
        <w:t xml:space="preserve">, </w:t>
      </w:r>
      <w:r w:rsidRPr="00743D01">
        <w:rPr>
          <w:rFonts w:ascii="Sylfaen" w:hAnsi="Sylfaen"/>
          <w:bCs/>
          <w:sz w:val="24"/>
          <w:szCs w:val="24"/>
          <w:lang w:val="ka-GE"/>
        </w:rPr>
        <w:t>წარმოებულია დე ანჯელის ინსტიტუტი ს.რ.ლ., 50066 რეჯელო, პრული, 103/С,</w:t>
      </w:r>
      <w:r>
        <w:rPr>
          <w:rFonts w:ascii="Sylfaen" w:hAnsi="Sylfaen"/>
          <w:bCs/>
          <w:sz w:val="24"/>
          <w:szCs w:val="24"/>
          <w:lang w:val="ka-GE"/>
        </w:rPr>
        <w:t xml:space="preserve"> </w:t>
      </w:r>
      <w:r w:rsidRPr="00743D01">
        <w:rPr>
          <w:rFonts w:ascii="Sylfaen" w:hAnsi="Sylfaen"/>
          <w:bCs/>
          <w:sz w:val="24"/>
          <w:szCs w:val="24"/>
          <w:lang w:val="ka-GE"/>
        </w:rPr>
        <w:t xml:space="preserve">ფლორენცია, იტალია </w:t>
      </w:r>
    </w:p>
    <w:p w14:paraId="6EBA4FF4" w14:textId="7C9A4809" w:rsidR="00743D01" w:rsidRDefault="00743D01" w:rsidP="00743D01">
      <w:pPr>
        <w:spacing w:after="0" w:line="360" w:lineRule="atLeast"/>
        <w:jc w:val="both"/>
        <w:rPr>
          <w:rFonts w:ascii="Sylfaen" w:hAnsi="Sylfaen"/>
          <w:bCs/>
          <w:sz w:val="24"/>
          <w:szCs w:val="24"/>
          <w:lang w:val="ka-GE"/>
        </w:rPr>
      </w:pPr>
    </w:p>
    <w:p w14:paraId="45CA7FF9" w14:textId="213A84F3" w:rsidR="00743D01" w:rsidRPr="00743D01" w:rsidRDefault="00743D01" w:rsidP="00743D01">
      <w:pPr>
        <w:spacing w:after="0" w:line="360" w:lineRule="atLeast"/>
        <w:jc w:val="both"/>
        <w:rPr>
          <w:rFonts w:ascii="Sylfaen" w:hAnsi="Sylfaen"/>
          <w:b/>
          <w:sz w:val="24"/>
          <w:szCs w:val="24"/>
          <w:lang w:val="ka-GE"/>
        </w:rPr>
      </w:pPr>
      <w:r w:rsidRPr="00743D01">
        <w:rPr>
          <w:rFonts w:ascii="Sylfaen" w:hAnsi="Sylfaen"/>
          <w:b/>
          <w:sz w:val="24"/>
          <w:szCs w:val="24"/>
          <w:lang w:val="ka-GE"/>
        </w:rPr>
        <w:t>7.1 სარეგისტრაციო მოწმობის მფლობელის წარმომადგენელი</w:t>
      </w:r>
    </w:p>
    <w:p w14:paraId="0474AFB6" w14:textId="77777777" w:rsidR="00743D01" w:rsidRDefault="00743D01" w:rsidP="00743D01">
      <w:pPr>
        <w:spacing w:after="0" w:line="360" w:lineRule="atLeast"/>
        <w:jc w:val="both"/>
        <w:rPr>
          <w:rFonts w:ascii="Sylfaen" w:hAnsi="Sylfaen"/>
          <w:b/>
          <w:i/>
          <w:iCs/>
          <w:sz w:val="24"/>
          <w:szCs w:val="24"/>
          <w:lang w:val="ka-GE"/>
        </w:rPr>
      </w:pPr>
    </w:p>
    <w:p w14:paraId="229D7C69" w14:textId="50471FB7" w:rsidR="00743D01" w:rsidRPr="005429E6" w:rsidRDefault="00743D01" w:rsidP="00743D01">
      <w:pPr>
        <w:spacing w:after="0" w:line="360" w:lineRule="atLeast"/>
        <w:jc w:val="both"/>
        <w:rPr>
          <w:rFonts w:ascii="Sylfaen" w:hAnsi="Sylfaen"/>
          <w:b/>
          <w:i/>
          <w:iCs/>
          <w:sz w:val="24"/>
          <w:szCs w:val="24"/>
          <w:lang w:val="ka-GE"/>
        </w:rPr>
      </w:pPr>
      <w:r w:rsidRPr="005429E6">
        <w:rPr>
          <w:rFonts w:ascii="Sylfaen" w:hAnsi="Sylfaen"/>
          <w:b/>
          <w:i/>
          <w:iCs/>
          <w:sz w:val="24"/>
          <w:szCs w:val="24"/>
          <w:lang w:val="ka-GE"/>
        </w:rPr>
        <w:t>მომხმარებელთა პრეტენზიები უნდა გაიგზავნოს მისამართზე:</w:t>
      </w:r>
    </w:p>
    <w:p w14:paraId="0EBA8C55" w14:textId="77777777" w:rsidR="00743D01" w:rsidRPr="005429E6" w:rsidRDefault="00743D01" w:rsidP="00743D01">
      <w:pPr>
        <w:spacing w:after="0" w:line="360" w:lineRule="atLeast"/>
        <w:jc w:val="both"/>
        <w:rPr>
          <w:rFonts w:ascii="Sylfaen" w:hAnsi="Sylfaen"/>
          <w:bCs/>
          <w:i/>
          <w:iCs/>
          <w:sz w:val="24"/>
          <w:szCs w:val="24"/>
          <w:u w:val="single"/>
          <w:lang w:val="ka-GE"/>
        </w:rPr>
      </w:pPr>
      <w:r w:rsidRPr="005429E6">
        <w:rPr>
          <w:rFonts w:ascii="Sylfaen" w:hAnsi="Sylfaen"/>
          <w:bCs/>
          <w:i/>
          <w:iCs/>
          <w:sz w:val="24"/>
          <w:szCs w:val="24"/>
          <w:u w:val="single"/>
          <w:lang w:val="ka-GE"/>
        </w:rPr>
        <w:t>ბელარუსის რესპუბლიკა:</w:t>
      </w:r>
    </w:p>
    <w:p w14:paraId="25A65799" w14:textId="77777777" w:rsidR="00743D01" w:rsidRPr="005429E6" w:rsidRDefault="00743D01" w:rsidP="00743D01">
      <w:pPr>
        <w:spacing w:after="0" w:line="360" w:lineRule="atLeast"/>
        <w:jc w:val="both"/>
        <w:rPr>
          <w:rFonts w:ascii="Sylfaen" w:hAnsi="Sylfaen"/>
          <w:bCs/>
          <w:sz w:val="24"/>
          <w:szCs w:val="24"/>
          <w:lang w:val="ka-GE"/>
        </w:rPr>
      </w:pPr>
      <w:r w:rsidRPr="005429E6">
        <w:rPr>
          <w:rFonts w:ascii="Sylfaen" w:hAnsi="Sylfaen"/>
          <w:bCs/>
          <w:sz w:val="24"/>
          <w:szCs w:val="24"/>
          <w:lang w:val="ka-GE"/>
        </w:rPr>
        <w:t>სს „ნიჟნი ნოვგოროდის ქიმიურ-ფარმაცევტული ქარხანა“;-ს (რფ) წარმომადგენლობა</w:t>
      </w:r>
    </w:p>
    <w:p w14:paraId="797B3D54" w14:textId="77777777" w:rsidR="00743D01" w:rsidRPr="005429E6" w:rsidRDefault="00743D01" w:rsidP="00743D01">
      <w:pPr>
        <w:spacing w:after="0" w:line="360" w:lineRule="atLeast"/>
        <w:jc w:val="both"/>
        <w:rPr>
          <w:rFonts w:ascii="Sylfaen" w:hAnsi="Sylfaen"/>
          <w:bCs/>
          <w:sz w:val="24"/>
          <w:szCs w:val="24"/>
          <w:lang w:val="ka-GE"/>
        </w:rPr>
      </w:pPr>
      <w:r w:rsidRPr="005429E6">
        <w:rPr>
          <w:rFonts w:ascii="Sylfaen" w:hAnsi="Sylfaen"/>
          <w:bCs/>
          <w:sz w:val="24"/>
          <w:szCs w:val="24"/>
          <w:lang w:val="ka-GE"/>
        </w:rPr>
        <w:t>ბელარუსის რესპუბლიკაში</w:t>
      </w:r>
    </w:p>
    <w:p w14:paraId="07ECBAED" w14:textId="77777777" w:rsidR="00743D01" w:rsidRPr="005429E6" w:rsidRDefault="00743D01" w:rsidP="00743D01">
      <w:pPr>
        <w:spacing w:after="0" w:line="360" w:lineRule="atLeast"/>
        <w:jc w:val="both"/>
        <w:rPr>
          <w:rFonts w:ascii="Sylfaen" w:hAnsi="Sylfaen"/>
          <w:bCs/>
          <w:sz w:val="24"/>
          <w:szCs w:val="24"/>
          <w:lang w:val="ka-GE"/>
        </w:rPr>
      </w:pPr>
      <w:r w:rsidRPr="005429E6">
        <w:rPr>
          <w:rFonts w:ascii="Sylfaen" w:hAnsi="Sylfaen"/>
          <w:bCs/>
          <w:sz w:val="24"/>
          <w:szCs w:val="24"/>
          <w:lang w:val="ka-GE"/>
        </w:rPr>
        <w:t>მისამართი: იაკუბ კოლასის ქ. სახ. 73/3, მე-4 სართული, ოთახი 6, 220113, მინსკი,</w:t>
      </w:r>
    </w:p>
    <w:p w14:paraId="1FCBCFDF" w14:textId="77777777" w:rsidR="00743D01" w:rsidRPr="005429E6" w:rsidRDefault="00743D01" w:rsidP="00743D01">
      <w:pPr>
        <w:spacing w:after="0" w:line="360" w:lineRule="atLeast"/>
        <w:jc w:val="both"/>
        <w:rPr>
          <w:rFonts w:ascii="Sylfaen" w:hAnsi="Sylfaen"/>
          <w:bCs/>
          <w:sz w:val="24"/>
          <w:szCs w:val="24"/>
          <w:lang w:val="ka-GE"/>
        </w:rPr>
      </w:pPr>
      <w:r w:rsidRPr="005429E6">
        <w:rPr>
          <w:rFonts w:ascii="Sylfaen" w:hAnsi="Sylfaen"/>
          <w:bCs/>
          <w:sz w:val="24"/>
          <w:szCs w:val="24"/>
          <w:lang w:val="ka-GE"/>
        </w:rPr>
        <w:t>ბელარუსის რესპუბლიკა</w:t>
      </w:r>
    </w:p>
    <w:p w14:paraId="515EDA72" w14:textId="77777777" w:rsidR="005429E6" w:rsidRPr="00B55512" w:rsidRDefault="005429E6" w:rsidP="005429E6">
      <w:pPr>
        <w:shd w:val="clear" w:color="auto" w:fill="FFFFFF"/>
        <w:spacing w:after="0"/>
        <w:ind w:right="964"/>
        <w:jc w:val="both"/>
        <w:rPr>
          <w:rFonts w:ascii="Sylfaen" w:hAnsi="Sylfaen"/>
          <w:sz w:val="24"/>
          <w:szCs w:val="24"/>
          <w:lang w:val="ka-GE"/>
        </w:rPr>
      </w:pPr>
      <w:r w:rsidRPr="00B55512">
        <w:rPr>
          <w:rFonts w:ascii="Sylfaen" w:hAnsi="Sylfaen"/>
          <w:sz w:val="24"/>
          <w:szCs w:val="24"/>
          <w:lang w:val="ka-GE"/>
        </w:rPr>
        <w:t xml:space="preserve">E-mail: </w:t>
      </w:r>
      <w:hyperlink r:id="rId9" w:history="1">
        <w:r w:rsidRPr="00B55512">
          <w:rPr>
            <w:rStyle w:val="Hyperlink"/>
            <w:rFonts w:ascii="Sylfaen" w:hAnsi="Sylfaen"/>
            <w:sz w:val="24"/>
            <w:szCs w:val="24"/>
            <w:lang w:val="ka-GE"/>
          </w:rPr>
          <w:t>PVEurasia@stada.kz</w:t>
        </w:r>
      </w:hyperlink>
      <w:r w:rsidRPr="00B55512">
        <w:rPr>
          <w:rFonts w:ascii="Sylfaen" w:hAnsi="Sylfaen"/>
          <w:sz w:val="24"/>
          <w:szCs w:val="24"/>
          <w:lang w:val="ka-GE"/>
        </w:rPr>
        <w:t xml:space="preserve"> , </w:t>
      </w:r>
      <w:hyperlink r:id="rId10" w:history="1">
        <w:r w:rsidRPr="00B55512">
          <w:rPr>
            <w:rStyle w:val="Hyperlink"/>
            <w:rFonts w:ascii="Sylfaen" w:hAnsi="Sylfaen"/>
            <w:sz w:val="24"/>
            <w:szCs w:val="24"/>
            <w:lang w:val="ka-GE"/>
          </w:rPr>
          <w:t>EurasiaQA@stada.com</w:t>
        </w:r>
      </w:hyperlink>
    </w:p>
    <w:p w14:paraId="5D0B2888" w14:textId="6BEE0072" w:rsidR="00743D01" w:rsidRDefault="00743D01" w:rsidP="00743D01">
      <w:pPr>
        <w:spacing w:after="0" w:line="360" w:lineRule="atLeast"/>
        <w:jc w:val="both"/>
        <w:rPr>
          <w:rFonts w:ascii="Sylfaen" w:hAnsi="Sylfaen"/>
          <w:bCs/>
          <w:sz w:val="24"/>
          <w:szCs w:val="24"/>
          <w:lang w:val="ka-GE"/>
        </w:rPr>
      </w:pPr>
      <w:r w:rsidRPr="005429E6">
        <w:rPr>
          <w:rFonts w:ascii="Sylfaen" w:hAnsi="Sylfaen"/>
          <w:bCs/>
          <w:sz w:val="24"/>
          <w:szCs w:val="24"/>
          <w:lang w:val="ka-GE"/>
        </w:rPr>
        <w:t>ტელ./ფაქსი: + 375 (17) 358 06 61</w:t>
      </w:r>
    </w:p>
    <w:p w14:paraId="2494076B" w14:textId="5DED689D" w:rsidR="005429E6" w:rsidRDefault="005429E6" w:rsidP="00743D01">
      <w:pPr>
        <w:spacing w:after="0" w:line="360" w:lineRule="atLeast"/>
        <w:jc w:val="both"/>
        <w:rPr>
          <w:rFonts w:ascii="Sylfaen" w:hAnsi="Sylfaen"/>
          <w:bCs/>
          <w:sz w:val="24"/>
          <w:szCs w:val="24"/>
          <w:lang w:val="ka-GE"/>
        </w:rPr>
      </w:pPr>
    </w:p>
    <w:p w14:paraId="598E63E8" w14:textId="77777777" w:rsidR="005429E6" w:rsidRPr="005429E6" w:rsidRDefault="005429E6" w:rsidP="005429E6">
      <w:pPr>
        <w:spacing w:after="0" w:line="360" w:lineRule="atLeast"/>
        <w:jc w:val="both"/>
        <w:rPr>
          <w:rFonts w:ascii="Sylfaen" w:hAnsi="Sylfaen"/>
          <w:bCs/>
          <w:i/>
          <w:iCs/>
          <w:sz w:val="24"/>
          <w:szCs w:val="24"/>
          <w:u w:val="single"/>
          <w:lang w:val="ka-GE"/>
        </w:rPr>
      </w:pPr>
      <w:r w:rsidRPr="005429E6">
        <w:rPr>
          <w:rFonts w:ascii="Sylfaen" w:hAnsi="Sylfaen"/>
          <w:bCs/>
          <w:i/>
          <w:iCs/>
          <w:sz w:val="24"/>
          <w:szCs w:val="24"/>
          <w:u w:val="single"/>
          <w:lang w:val="ka-GE"/>
        </w:rPr>
        <w:t>სომხეთის რესპუბლიკა:</w:t>
      </w:r>
    </w:p>
    <w:p w14:paraId="469BA95A" w14:textId="77777777" w:rsidR="005429E6" w:rsidRPr="005429E6" w:rsidRDefault="005429E6" w:rsidP="005429E6">
      <w:pPr>
        <w:spacing w:after="0" w:line="360" w:lineRule="atLeast"/>
        <w:jc w:val="both"/>
        <w:rPr>
          <w:rFonts w:ascii="Sylfaen" w:hAnsi="Sylfaen"/>
          <w:bCs/>
          <w:sz w:val="24"/>
          <w:szCs w:val="24"/>
          <w:lang w:val="ka-GE"/>
        </w:rPr>
      </w:pPr>
      <w:r w:rsidRPr="005429E6">
        <w:rPr>
          <w:rFonts w:ascii="Sylfaen" w:hAnsi="Sylfaen"/>
          <w:bCs/>
          <w:sz w:val="24"/>
          <w:szCs w:val="24"/>
          <w:lang w:val="ka-GE"/>
        </w:rPr>
        <w:t>შპს „შტადა სომხეთი“</w:t>
      </w:r>
    </w:p>
    <w:p w14:paraId="4E7933B1" w14:textId="088CA1E7" w:rsidR="005429E6" w:rsidRPr="005429E6" w:rsidRDefault="005429E6" w:rsidP="005429E6">
      <w:pPr>
        <w:spacing w:after="0" w:line="360" w:lineRule="atLeast"/>
        <w:jc w:val="both"/>
        <w:rPr>
          <w:rFonts w:ascii="Sylfaen" w:hAnsi="Sylfaen"/>
          <w:bCs/>
          <w:sz w:val="24"/>
          <w:szCs w:val="24"/>
          <w:lang w:val="ka-GE"/>
        </w:rPr>
      </w:pPr>
      <w:r w:rsidRPr="005429E6">
        <w:rPr>
          <w:rFonts w:ascii="Sylfaen" w:hAnsi="Sylfaen"/>
          <w:bCs/>
          <w:sz w:val="24"/>
          <w:szCs w:val="24"/>
          <w:lang w:val="ka-GE"/>
        </w:rPr>
        <w:lastRenderedPageBreak/>
        <w:t>მისამართი: 0009, სომხეთის რესპუბლიკა, ტერიანის ქ. 105/1, ბიზნეს ცენტრი</w:t>
      </w:r>
      <w:r>
        <w:rPr>
          <w:rFonts w:ascii="Sylfaen" w:hAnsi="Sylfaen"/>
          <w:bCs/>
          <w:sz w:val="24"/>
          <w:szCs w:val="24"/>
          <w:lang w:val="ka-GE"/>
        </w:rPr>
        <w:t xml:space="preserve"> </w:t>
      </w:r>
      <w:r w:rsidRPr="005429E6">
        <w:rPr>
          <w:rFonts w:ascii="Sylfaen" w:hAnsi="Sylfaen"/>
          <w:bCs/>
          <w:sz w:val="24"/>
          <w:szCs w:val="24"/>
          <w:lang w:val="ka-GE"/>
        </w:rPr>
        <w:t>ციტადელი, მე-7 სართული, ოფისი №707</w:t>
      </w:r>
    </w:p>
    <w:p w14:paraId="29308F8F" w14:textId="77777777" w:rsidR="005429E6" w:rsidRPr="005429E6" w:rsidRDefault="005429E6" w:rsidP="005429E6">
      <w:pPr>
        <w:shd w:val="clear" w:color="auto" w:fill="FFFFFF"/>
        <w:spacing w:after="0"/>
        <w:ind w:left="11" w:right="964"/>
        <w:jc w:val="both"/>
        <w:rPr>
          <w:rFonts w:ascii="Times New Roman" w:hAnsi="Times New Roman"/>
          <w:sz w:val="24"/>
          <w:szCs w:val="24"/>
          <w:lang w:val="ka-GE"/>
        </w:rPr>
      </w:pPr>
      <w:r w:rsidRPr="005429E6">
        <w:rPr>
          <w:rFonts w:ascii="Times New Roman" w:hAnsi="Times New Roman"/>
          <w:sz w:val="24"/>
          <w:szCs w:val="24"/>
          <w:lang w:val="ka-GE"/>
        </w:rPr>
        <w:t xml:space="preserve">E-mail: </w:t>
      </w:r>
      <w:hyperlink r:id="rId11" w:history="1">
        <w:r w:rsidRPr="005429E6">
          <w:rPr>
            <w:rStyle w:val="Hyperlink"/>
            <w:rFonts w:ascii="Times New Roman" w:hAnsi="Times New Roman"/>
            <w:lang w:val="ka-GE"/>
          </w:rPr>
          <w:t>PVEurasia@stada.kz</w:t>
        </w:r>
      </w:hyperlink>
      <w:r w:rsidRPr="005429E6">
        <w:rPr>
          <w:rFonts w:ascii="Times New Roman" w:hAnsi="Times New Roman"/>
          <w:sz w:val="24"/>
          <w:szCs w:val="24"/>
          <w:lang w:val="ka-GE"/>
        </w:rPr>
        <w:t xml:space="preserve"> , </w:t>
      </w:r>
      <w:hyperlink r:id="rId12" w:history="1">
        <w:r w:rsidRPr="005429E6">
          <w:rPr>
            <w:rStyle w:val="Hyperlink"/>
            <w:rFonts w:ascii="Times New Roman" w:hAnsi="Times New Roman"/>
            <w:lang w:val="ka-GE"/>
          </w:rPr>
          <w:t>EurasiaQA@stada.com</w:t>
        </w:r>
      </w:hyperlink>
    </w:p>
    <w:p w14:paraId="77D33995" w14:textId="0E354360" w:rsidR="005429E6" w:rsidRDefault="005429E6" w:rsidP="005429E6">
      <w:pPr>
        <w:spacing w:after="0" w:line="360" w:lineRule="atLeast"/>
        <w:jc w:val="both"/>
        <w:rPr>
          <w:rFonts w:ascii="Sylfaen" w:hAnsi="Sylfaen"/>
          <w:bCs/>
          <w:sz w:val="24"/>
          <w:szCs w:val="24"/>
          <w:lang w:val="ka-GE"/>
        </w:rPr>
      </w:pPr>
      <w:r w:rsidRPr="005429E6">
        <w:rPr>
          <w:rFonts w:ascii="Sylfaen" w:hAnsi="Sylfaen"/>
          <w:bCs/>
          <w:sz w:val="24"/>
          <w:szCs w:val="24"/>
          <w:lang w:val="ka-GE"/>
        </w:rPr>
        <w:t>ტელ.: +374 10 514</w:t>
      </w:r>
      <w:r>
        <w:rPr>
          <w:rFonts w:ascii="Sylfaen" w:hAnsi="Sylfaen"/>
          <w:bCs/>
          <w:sz w:val="24"/>
          <w:szCs w:val="24"/>
          <w:lang w:val="ka-GE"/>
        </w:rPr>
        <w:t> </w:t>
      </w:r>
      <w:r w:rsidRPr="005429E6">
        <w:rPr>
          <w:rFonts w:ascii="Sylfaen" w:hAnsi="Sylfaen"/>
          <w:bCs/>
          <w:sz w:val="24"/>
          <w:szCs w:val="24"/>
          <w:lang w:val="ka-GE"/>
        </w:rPr>
        <w:t>885</w:t>
      </w:r>
    </w:p>
    <w:p w14:paraId="22C1B67D" w14:textId="2C666569" w:rsidR="005429E6" w:rsidRDefault="005429E6" w:rsidP="005429E6">
      <w:pPr>
        <w:spacing w:after="0" w:line="360" w:lineRule="atLeast"/>
        <w:jc w:val="both"/>
        <w:rPr>
          <w:rFonts w:ascii="Sylfaen" w:hAnsi="Sylfaen"/>
          <w:bCs/>
          <w:sz w:val="24"/>
          <w:szCs w:val="24"/>
          <w:lang w:val="ka-GE"/>
        </w:rPr>
      </w:pPr>
    </w:p>
    <w:p w14:paraId="679449B1" w14:textId="77777777" w:rsidR="008D4CEE" w:rsidRPr="008D4CEE" w:rsidRDefault="008D4CEE" w:rsidP="008D4CEE">
      <w:pPr>
        <w:spacing w:after="0" w:line="360" w:lineRule="atLeast"/>
        <w:jc w:val="both"/>
        <w:rPr>
          <w:rFonts w:ascii="Sylfaen" w:hAnsi="Sylfaen"/>
          <w:bCs/>
          <w:i/>
          <w:iCs/>
          <w:sz w:val="24"/>
          <w:szCs w:val="24"/>
          <w:u w:val="single"/>
          <w:lang w:val="ka-GE"/>
        </w:rPr>
      </w:pPr>
      <w:r w:rsidRPr="008D4CEE">
        <w:rPr>
          <w:rFonts w:ascii="Sylfaen" w:hAnsi="Sylfaen"/>
          <w:bCs/>
          <w:i/>
          <w:iCs/>
          <w:sz w:val="24"/>
          <w:szCs w:val="24"/>
          <w:u w:val="single"/>
          <w:lang w:val="ka-GE"/>
        </w:rPr>
        <w:t>ყირგიზეთის რესპუბლიკა:</w:t>
      </w:r>
    </w:p>
    <w:p w14:paraId="3EDBEA8A" w14:textId="77777777" w:rsidR="008D4CEE" w:rsidRPr="008D4CEE" w:rsidRDefault="008D4CEE" w:rsidP="008D4CEE">
      <w:pPr>
        <w:spacing w:after="0" w:line="360" w:lineRule="atLeast"/>
        <w:jc w:val="both"/>
        <w:rPr>
          <w:rFonts w:ascii="Sylfaen" w:hAnsi="Sylfaen"/>
          <w:bCs/>
          <w:sz w:val="24"/>
          <w:szCs w:val="24"/>
          <w:lang w:val="ka-GE"/>
        </w:rPr>
      </w:pPr>
      <w:r w:rsidRPr="008D4CEE">
        <w:rPr>
          <w:rFonts w:ascii="Sylfaen" w:hAnsi="Sylfaen"/>
          <w:bCs/>
          <w:sz w:val="24"/>
          <w:szCs w:val="24"/>
          <w:lang w:val="ka-GE"/>
        </w:rPr>
        <w:t>შპს „შტადა ყირგიზეთი“</w:t>
      </w:r>
    </w:p>
    <w:p w14:paraId="15C17572" w14:textId="77777777" w:rsidR="008D4CEE" w:rsidRPr="008D4CEE" w:rsidRDefault="008D4CEE" w:rsidP="008D4CEE">
      <w:pPr>
        <w:spacing w:after="0" w:line="360" w:lineRule="atLeast"/>
        <w:jc w:val="both"/>
        <w:rPr>
          <w:rFonts w:ascii="Sylfaen" w:hAnsi="Sylfaen"/>
          <w:bCs/>
          <w:sz w:val="24"/>
          <w:szCs w:val="24"/>
          <w:lang w:val="ka-GE"/>
        </w:rPr>
      </w:pPr>
      <w:r w:rsidRPr="008D4CEE">
        <w:rPr>
          <w:rFonts w:ascii="Sylfaen" w:hAnsi="Sylfaen"/>
          <w:bCs/>
          <w:sz w:val="24"/>
          <w:szCs w:val="24"/>
          <w:lang w:val="ka-GE"/>
        </w:rPr>
        <w:t>მისამართი: 720005, ყირგიზეთის რესპუბლიკა, ქ. ბიშკეკი, იგემბერდიევის ქ.</w:t>
      </w:r>
    </w:p>
    <w:p w14:paraId="39C34A91" w14:textId="77777777" w:rsidR="008D4CEE" w:rsidRPr="008D4CEE" w:rsidRDefault="008D4CEE" w:rsidP="008D4CEE">
      <w:pPr>
        <w:spacing w:after="0" w:line="360" w:lineRule="atLeast"/>
        <w:jc w:val="both"/>
        <w:rPr>
          <w:rFonts w:ascii="Sylfaen" w:hAnsi="Sylfaen"/>
          <w:bCs/>
          <w:sz w:val="24"/>
          <w:szCs w:val="24"/>
          <w:lang w:val="ka-GE"/>
        </w:rPr>
      </w:pPr>
      <w:r w:rsidRPr="008D4CEE">
        <w:rPr>
          <w:rFonts w:ascii="Sylfaen" w:hAnsi="Sylfaen"/>
          <w:bCs/>
          <w:sz w:val="24"/>
          <w:szCs w:val="24"/>
          <w:lang w:val="ka-GE"/>
        </w:rPr>
        <w:t>1ა, ბიზნეს ცენტრი „ავრორა“, ოფისი 604</w:t>
      </w:r>
    </w:p>
    <w:p w14:paraId="6010D8A8" w14:textId="77777777" w:rsidR="008D4CEE" w:rsidRPr="00B55512" w:rsidRDefault="008D4CEE" w:rsidP="008D4CEE">
      <w:pPr>
        <w:shd w:val="clear" w:color="auto" w:fill="FFFFFF"/>
        <w:spacing w:after="0"/>
        <w:ind w:left="11" w:right="964"/>
        <w:jc w:val="both"/>
        <w:rPr>
          <w:rFonts w:ascii="Times New Roman" w:hAnsi="Times New Roman"/>
          <w:sz w:val="24"/>
          <w:szCs w:val="24"/>
          <w:lang w:val="ka-GE"/>
        </w:rPr>
      </w:pPr>
      <w:r w:rsidRPr="00B55512">
        <w:rPr>
          <w:rFonts w:ascii="Times New Roman" w:hAnsi="Times New Roman"/>
          <w:sz w:val="24"/>
          <w:szCs w:val="24"/>
          <w:lang w:val="ka-GE"/>
        </w:rPr>
        <w:t xml:space="preserve">E-mail: </w:t>
      </w:r>
      <w:hyperlink r:id="rId13" w:history="1">
        <w:r w:rsidRPr="00B55512">
          <w:rPr>
            <w:rStyle w:val="Hyperlink"/>
            <w:rFonts w:ascii="Times New Roman" w:hAnsi="Times New Roman"/>
            <w:lang w:val="ka-GE"/>
          </w:rPr>
          <w:t>PVEurasia@stada.kz</w:t>
        </w:r>
      </w:hyperlink>
      <w:r w:rsidRPr="00B55512">
        <w:rPr>
          <w:rFonts w:ascii="Times New Roman" w:hAnsi="Times New Roman"/>
          <w:sz w:val="24"/>
          <w:szCs w:val="24"/>
          <w:lang w:val="ka-GE"/>
        </w:rPr>
        <w:t xml:space="preserve"> , </w:t>
      </w:r>
      <w:hyperlink r:id="rId14" w:history="1">
        <w:r w:rsidRPr="00B55512">
          <w:rPr>
            <w:rStyle w:val="Hyperlink"/>
            <w:rFonts w:ascii="Times New Roman" w:hAnsi="Times New Roman"/>
            <w:lang w:val="ka-GE"/>
          </w:rPr>
          <w:t>EurasiaQA@stada.com</w:t>
        </w:r>
      </w:hyperlink>
    </w:p>
    <w:p w14:paraId="648C5ECC" w14:textId="108BB287" w:rsidR="005429E6" w:rsidRDefault="008D4CEE" w:rsidP="008D4CEE">
      <w:pPr>
        <w:spacing w:after="0" w:line="360" w:lineRule="atLeast"/>
        <w:jc w:val="both"/>
        <w:rPr>
          <w:rFonts w:ascii="Sylfaen" w:hAnsi="Sylfaen"/>
          <w:bCs/>
          <w:sz w:val="24"/>
          <w:szCs w:val="24"/>
          <w:lang w:val="ka-GE"/>
        </w:rPr>
      </w:pPr>
      <w:r w:rsidRPr="008D4CEE">
        <w:rPr>
          <w:rFonts w:ascii="Sylfaen" w:hAnsi="Sylfaen"/>
          <w:bCs/>
          <w:sz w:val="24"/>
          <w:szCs w:val="24"/>
          <w:lang w:val="ka-GE"/>
        </w:rPr>
        <w:t>ტელ. +996 755 111448</w:t>
      </w:r>
    </w:p>
    <w:p w14:paraId="5A4CADDF" w14:textId="4AB73321" w:rsidR="008D4CEE" w:rsidRDefault="008D4CEE" w:rsidP="008D4CEE">
      <w:pPr>
        <w:spacing w:after="0" w:line="360" w:lineRule="atLeast"/>
        <w:jc w:val="both"/>
        <w:rPr>
          <w:rFonts w:ascii="Sylfaen" w:hAnsi="Sylfaen"/>
          <w:bCs/>
          <w:sz w:val="24"/>
          <w:szCs w:val="24"/>
          <w:lang w:val="ka-GE"/>
        </w:rPr>
      </w:pPr>
    </w:p>
    <w:p w14:paraId="02A3AC05" w14:textId="77777777" w:rsidR="008D4CEE" w:rsidRPr="008D4CEE" w:rsidRDefault="008D4CEE" w:rsidP="008D4CEE">
      <w:pPr>
        <w:spacing w:after="0" w:line="360" w:lineRule="atLeast"/>
        <w:jc w:val="both"/>
        <w:rPr>
          <w:rFonts w:ascii="Sylfaen" w:hAnsi="Sylfaen"/>
          <w:bCs/>
          <w:i/>
          <w:iCs/>
          <w:sz w:val="24"/>
          <w:szCs w:val="24"/>
          <w:u w:val="single"/>
          <w:lang w:val="ka-GE"/>
        </w:rPr>
      </w:pPr>
      <w:r w:rsidRPr="008D4CEE">
        <w:rPr>
          <w:rFonts w:ascii="Sylfaen" w:hAnsi="Sylfaen"/>
          <w:bCs/>
          <w:i/>
          <w:iCs/>
          <w:sz w:val="24"/>
          <w:szCs w:val="24"/>
          <w:u w:val="single"/>
          <w:lang w:val="ka-GE"/>
        </w:rPr>
        <w:t>საქართველოს რესპუბლიკა:</w:t>
      </w:r>
    </w:p>
    <w:p w14:paraId="5C0AEF4A" w14:textId="77777777" w:rsidR="008D4CEE" w:rsidRPr="008D4CEE" w:rsidRDefault="008D4CEE" w:rsidP="008D4CEE">
      <w:pPr>
        <w:spacing w:after="0" w:line="360" w:lineRule="atLeast"/>
        <w:jc w:val="both"/>
        <w:rPr>
          <w:rFonts w:ascii="Sylfaen" w:hAnsi="Sylfaen"/>
          <w:bCs/>
          <w:sz w:val="24"/>
          <w:szCs w:val="24"/>
          <w:lang w:val="ka-GE"/>
        </w:rPr>
      </w:pPr>
      <w:r w:rsidRPr="008D4CEE">
        <w:rPr>
          <w:rFonts w:ascii="Sylfaen" w:hAnsi="Sylfaen"/>
          <w:bCs/>
          <w:sz w:val="24"/>
          <w:szCs w:val="24"/>
          <w:lang w:val="ka-GE"/>
        </w:rPr>
        <w:t>შპს „შტადა ჯორჯია“</w:t>
      </w:r>
    </w:p>
    <w:p w14:paraId="2D09E4C4" w14:textId="14305C99" w:rsidR="008D4CEE" w:rsidRPr="008D4CEE" w:rsidRDefault="008D4CEE" w:rsidP="008D4CEE">
      <w:pPr>
        <w:spacing w:after="0" w:line="360" w:lineRule="atLeast"/>
        <w:jc w:val="both"/>
        <w:rPr>
          <w:rFonts w:ascii="Sylfaen" w:hAnsi="Sylfaen"/>
          <w:bCs/>
          <w:sz w:val="24"/>
          <w:szCs w:val="24"/>
          <w:lang w:val="ka-GE"/>
        </w:rPr>
      </w:pPr>
      <w:r w:rsidRPr="008D4CEE">
        <w:rPr>
          <w:rFonts w:ascii="Sylfaen" w:hAnsi="Sylfaen"/>
          <w:bCs/>
          <w:sz w:val="24"/>
          <w:szCs w:val="24"/>
          <w:lang w:val="ka-GE"/>
        </w:rPr>
        <w:t>მისამართი: 0193, საქართველოს რესპუბლიკა, ქ. თბილისი, მერაბ ალექსიძის ქ.</w:t>
      </w:r>
      <w:r>
        <w:rPr>
          <w:rFonts w:ascii="Sylfaen" w:hAnsi="Sylfaen"/>
          <w:bCs/>
          <w:sz w:val="24"/>
          <w:szCs w:val="24"/>
          <w:lang w:val="ka-GE"/>
        </w:rPr>
        <w:t xml:space="preserve"> </w:t>
      </w:r>
      <w:r w:rsidRPr="008D4CEE">
        <w:rPr>
          <w:rFonts w:ascii="Sylfaen" w:hAnsi="Sylfaen"/>
          <w:bCs/>
          <w:sz w:val="24"/>
          <w:szCs w:val="24"/>
          <w:lang w:val="ka-GE"/>
        </w:rPr>
        <w:t>12, მე-5 სართული</w:t>
      </w:r>
    </w:p>
    <w:p w14:paraId="1EE3B7E9" w14:textId="77777777" w:rsidR="008D4CEE" w:rsidRPr="008D4CEE" w:rsidRDefault="008D4CEE" w:rsidP="008D4CEE">
      <w:pPr>
        <w:shd w:val="clear" w:color="auto" w:fill="FFFFFF"/>
        <w:spacing w:after="0"/>
        <w:ind w:left="11" w:right="964"/>
        <w:jc w:val="both"/>
        <w:rPr>
          <w:rFonts w:ascii="Times New Roman" w:hAnsi="Times New Roman"/>
          <w:sz w:val="24"/>
          <w:szCs w:val="24"/>
          <w:lang w:val="ka-GE"/>
        </w:rPr>
      </w:pPr>
      <w:r w:rsidRPr="008D4CEE">
        <w:rPr>
          <w:rFonts w:ascii="Times New Roman" w:hAnsi="Times New Roman"/>
          <w:sz w:val="24"/>
          <w:szCs w:val="24"/>
          <w:lang w:val="ka-GE"/>
        </w:rPr>
        <w:t xml:space="preserve">E-mail: </w:t>
      </w:r>
      <w:hyperlink r:id="rId15" w:history="1">
        <w:r w:rsidRPr="008D4CEE">
          <w:rPr>
            <w:rStyle w:val="Hyperlink"/>
            <w:rFonts w:ascii="Times New Roman" w:hAnsi="Times New Roman"/>
            <w:lang w:val="ka-GE"/>
          </w:rPr>
          <w:t>PVEurasia@stada.kz</w:t>
        </w:r>
      </w:hyperlink>
      <w:r w:rsidRPr="008D4CEE">
        <w:rPr>
          <w:rFonts w:ascii="Times New Roman" w:hAnsi="Times New Roman"/>
          <w:sz w:val="24"/>
          <w:szCs w:val="24"/>
          <w:lang w:val="ka-GE"/>
        </w:rPr>
        <w:t xml:space="preserve"> , </w:t>
      </w:r>
      <w:hyperlink r:id="rId16" w:history="1">
        <w:r w:rsidRPr="008D4CEE">
          <w:rPr>
            <w:rStyle w:val="Hyperlink"/>
            <w:rFonts w:ascii="Times New Roman" w:hAnsi="Times New Roman"/>
            <w:lang w:val="ka-GE"/>
          </w:rPr>
          <w:t>EurasiaQA@stada.com</w:t>
        </w:r>
      </w:hyperlink>
    </w:p>
    <w:p w14:paraId="71316123" w14:textId="00D9D45E" w:rsidR="008D4CEE" w:rsidRDefault="008D4CEE" w:rsidP="008D4CEE">
      <w:pPr>
        <w:spacing w:after="0" w:line="360" w:lineRule="atLeast"/>
        <w:jc w:val="both"/>
        <w:rPr>
          <w:rFonts w:ascii="Sylfaen" w:hAnsi="Sylfaen"/>
          <w:bCs/>
          <w:sz w:val="24"/>
          <w:szCs w:val="24"/>
          <w:lang w:val="ka-GE"/>
        </w:rPr>
      </w:pPr>
      <w:r w:rsidRPr="008D4CEE">
        <w:rPr>
          <w:rFonts w:ascii="Sylfaen" w:hAnsi="Sylfaen"/>
          <w:bCs/>
          <w:sz w:val="24"/>
          <w:szCs w:val="24"/>
          <w:lang w:val="ka-GE"/>
        </w:rPr>
        <w:t>ტელ.: (+995) 571 422 299</w:t>
      </w:r>
    </w:p>
    <w:p w14:paraId="5E7D0B77" w14:textId="631D40E6" w:rsidR="008D4CEE" w:rsidRPr="00B55512" w:rsidRDefault="008D4CEE" w:rsidP="008D4CEE">
      <w:pPr>
        <w:shd w:val="clear" w:color="auto" w:fill="FFFFFF"/>
        <w:ind w:left="10" w:right="962"/>
        <w:jc w:val="both"/>
        <w:rPr>
          <w:rFonts w:ascii="Times New Roman" w:hAnsi="Times New Roman"/>
          <w:i/>
          <w:iCs/>
          <w:sz w:val="24"/>
          <w:szCs w:val="24"/>
          <w:u w:val="single"/>
          <w:lang w:val="ka-GE"/>
        </w:rPr>
      </w:pPr>
      <w:r>
        <w:rPr>
          <w:rFonts w:ascii="Sylfaen" w:hAnsi="Sylfaen"/>
          <w:i/>
          <w:iCs/>
          <w:sz w:val="24"/>
          <w:szCs w:val="24"/>
          <w:u w:val="single"/>
          <w:lang w:val="ka-GE"/>
        </w:rPr>
        <w:t xml:space="preserve"> </w:t>
      </w:r>
    </w:p>
    <w:p w14:paraId="7E2DC48B" w14:textId="2FBCB0FF" w:rsidR="008D4CEE" w:rsidRPr="008D4CEE" w:rsidRDefault="008D4CEE" w:rsidP="008D4CEE">
      <w:pPr>
        <w:shd w:val="clear" w:color="auto" w:fill="FFFFFF"/>
        <w:spacing w:after="0"/>
        <w:ind w:left="11" w:right="964"/>
        <w:jc w:val="both"/>
        <w:rPr>
          <w:rFonts w:ascii="Sylfaen" w:hAnsi="Sylfaen"/>
          <w:sz w:val="24"/>
          <w:szCs w:val="24"/>
          <w:lang w:val="ka-GE"/>
        </w:rPr>
      </w:pPr>
      <w:r>
        <w:rPr>
          <w:rFonts w:ascii="Sylfaen" w:hAnsi="Sylfaen"/>
          <w:sz w:val="24"/>
          <w:szCs w:val="24"/>
          <w:lang w:val="ka-GE"/>
        </w:rPr>
        <w:t xml:space="preserve"> </w:t>
      </w:r>
    </w:p>
    <w:p w14:paraId="4FE77CC5" w14:textId="0843AAA0" w:rsidR="00BE0D84" w:rsidRPr="00B55512" w:rsidRDefault="008D4CEE" w:rsidP="00323B24">
      <w:pPr>
        <w:shd w:val="clear" w:color="auto" w:fill="FFFFFF"/>
        <w:ind w:left="10" w:right="962"/>
        <w:jc w:val="both"/>
        <w:rPr>
          <w:rFonts w:ascii="AcadNusx" w:hAnsi="AcadNusx"/>
          <w:i/>
          <w:sz w:val="24"/>
          <w:szCs w:val="24"/>
          <w:lang w:val="ka-GE"/>
        </w:rPr>
      </w:pPr>
      <w:r>
        <w:rPr>
          <w:rFonts w:ascii="Sylfaen" w:hAnsi="Sylfaen"/>
          <w:sz w:val="24"/>
          <w:szCs w:val="24"/>
          <w:lang w:val="ka-GE"/>
        </w:rPr>
        <w:t xml:space="preserve"> </w:t>
      </w:r>
      <w:r>
        <w:rPr>
          <w:rFonts w:ascii="Sylfaen" w:hAnsi="Sylfaen"/>
          <w:i/>
          <w:iCs/>
          <w:sz w:val="24"/>
          <w:szCs w:val="24"/>
          <w:u w:val="single"/>
          <w:lang w:val="ka-GE"/>
        </w:rPr>
        <w:t xml:space="preserve"> </w:t>
      </w:r>
    </w:p>
    <w:p w14:paraId="359FBBBB" w14:textId="00914ECF" w:rsidR="00D4218A" w:rsidRPr="008D4CEE" w:rsidRDefault="008D4CEE" w:rsidP="00133DA8">
      <w:pPr>
        <w:spacing w:after="0" w:line="360" w:lineRule="atLeast"/>
        <w:jc w:val="both"/>
        <w:rPr>
          <w:rFonts w:ascii="Sylfaen" w:hAnsi="Sylfaen" w:cs="Times New Roman"/>
          <w:sz w:val="24"/>
          <w:szCs w:val="24"/>
          <w:lang w:val="ka-GE"/>
        </w:rPr>
      </w:pPr>
      <w:r>
        <w:rPr>
          <w:rFonts w:ascii="Sylfaen" w:hAnsi="Sylfaen"/>
          <w:i/>
          <w:sz w:val="24"/>
          <w:szCs w:val="24"/>
          <w:lang w:val="ka-GE"/>
        </w:rPr>
        <w:t xml:space="preserve"> </w:t>
      </w:r>
    </w:p>
    <w:p w14:paraId="350B0D79" w14:textId="67C591CC" w:rsidR="00555CA1" w:rsidRDefault="00555CA1" w:rsidP="00133DA8">
      <w:pPr>
        <w:spacing w:after="0" w:line="360" w:lineRule="atLeast"/>
        <w:jc w:val="both"/>
        <w:rPr>
          <w:rFonts w:ascii="Times New Roman" w:hAnsi="Times New Roman" w:cs="Times New Roman"/>
          <w:sz w:val="24"/>
          <w:szCs w:val="24"/>
          <w:lang w:val="de-DE"/>
        </w:rPr>
      </w:pPr>
    </w:p>
    <w:p w14:paraId="21773E1D" w14:textId="7696B3CD" w:rsidR="001320D0" w:rsidRDefault="001320D0" w:rsidP="00133DA8">
      <w:pPr>
        <w:spacing w:after="0" w:line="360" w:lineRule="atLeast"/>
        <w:jc w:val="both"/>
        <w:rPr>
          <w:rFonts w:ascii="Times New Roman" w:hAnsi="Times New Roman" w:cs="Times New Roman"/>
          <w:sz w:val="24"/>
          <w:szCs w:val="24"/>
          <w:lang w:val="de-DE"/>
        </w:rPr>
      </w:pPr>
    </w:p>
    <w:p w14:paraId="0E7CB470" w14:textId="6122F4FE" w:rsidR="001320D0" w:rsidRDefault="001320D0" w:rsidP="00133DA8">
      <w:pPr>
        <w:spacing w:after="0" w:line="360" w:lineRule="atLeast"/>
        <w:jc w:val="both"/>
        <w:rPr>
          <w:rFonts w:ascii="Times New Roman" w:hAnsi="Times New Roman" w:cs="Times New Roman"/>
          <w:sz w:val="24"/>
          <w:szCs w:val="24"/>
          <w:lang w:val="de-DE"/>
        </w:rPr>
      </w:pPr>
    </w:p>
    <w:p w14:paraId="151D98FB" w14:textId="2B828D75" w:rsidR="001320D0" w:rsidRDefault="001320D0" w:rsidP="00133DA8">
      <w:pPr>
        <w:spacing w:after="0" w:line="360" w:lineRule="atLeast"/>
        <w:jc w:val="both"/>
        <w:rPr>
          <w:rFonts w:ascii="Times New Roman" w:hAnsi="Times New Roman" w:cs="Times New Roman"/>
          <w:sz w:val="24"/>
          <w:szCs w:val="24"/>
          <w:lang w:val="de-DE"/>
        </w:rPr>
      </w:pPr>
    </w:p>
    <w:p w14:paraId="4A7984CA" w14:textId="32E81792" w:rsidR="001320D0" w:rsidRDefault="001320D0" w:rsidP="00133DA8">
      <w:pPr>
        <w:spacing w:after="0" w:line="360" w:lineRule="atLeast"/>
        <w:jc w:val="both"/>
        <w:rPr>
          <w:rFonts w:ascii="Times New Roman" w:hAnsi="Times New Roman" w:cs="Times New Roman"/>
          <w:sz w:val="24"/>
          <w:szCs w:val="24"/>
          <w:lang w:val="de-DE"/>
        </w:rPr>
      </w:pPr>
    </w:p>
    <w:p w14:paraId="0CDCFBE2" w14:textId="14B7B74A" w:rsidR="001320D0" w:rsidRDefault="001320D0" w:rsidP="00133DA8">
      <w:pPr>
        <w:spacing w:after="0" w:line="360" w:lineRule="atLeast"/>
        <w:jc w:val="both"/>
        <w:rPr>
          <w:rFonts w:ascii="Times New Roman" w:hAnsi="Times New Roman" w:cs="Times New Roman"/>
          <w:sz w:val="24"/>
          <w:szCs w:val="24"/>
          <w:lang w:val="de-DE"/>
        </w:rPr>
      </w:pPr>
    </w:p>
    <w:p w14:paraId="66FF4F79" w14:textId="6B98BAA2" w:rsidR="001320D0" w:rsidRDefault="001320D0" w:rsidP="00133DA8">
      <w:pPr>
        <w:spacing w:after="0" w:line="360" w:lineRule="atLeast"/>
        <w:jc w:val="both"/>
        <w:rPr>
          <w:rFonts w:ascii="Times New Roman" w:hAnsi="Times New Roman" w:cs="Times New Roman"/>
          <w:sz w:val="24"/>
          <w:szCs w:val="24"/>
          <w:lang w:val="de-DE"/>
        </w:rPr>
      </w:pPr>
    </w:p>
    <w:p w14:paraId="5D3CC559" w14:textId="7F6BC1C4" w:rsidR="001320D0" w:rsidRDefault="001320D0" w:rsidP="00133DA8">
      <w:pPr>
        <w:spacing w:after="0" w:line="360" w:lineRule="atLeast"/>
        <w:jc w:val="both"/>
        <w:rPr>
          <w:rFonts w:ascii="Times New Roman" w:hAnsi="Times New Roman" w:cs="Times New Roman"/>
          <w:sz w:val="24"/>
          <w:szCs w:val="24"/>
          <w:lang w:val="de-DE"/>
        </w:rPr>
      </w:pPr>
    </w:p>
    <w:p w14:paraId="63F5859F" w14:textId="5D1403B2" w:rsidR="001320D0" w:rsidRDefault="001320D0" w:rsidP="00133DA8">
      <w:pPr>
        <w:spacing w:after="0" w:line="360" w:lineRule="atLeast"/>
        <w:jc w:val="both"/>
        <w:rPr>
          <w:rFonts w:ascii="Times New Roman" w:hAnsi="Times New Roman" w:cs="Times New Roman"/>
          <w:sz w:val="24"/>
          <w:szCs w:val="24"/>
          <w:lang w:val="de-DE"/>
        </w:rPr>
      </w:pPr>
    </w:p>
    <w:p w14:paraId="63DEA2D2" w14:textId="6F19465A" w:rsidR="001320D0" w:rsidRDefault="001320D0" w:rsidP="00133DA8">
      <w:pPr>
        <w:spacing w:after="0" w:line="360" w:lineRule="atLeast"/>
        <w:jc w:val="both"/>
        <w:rPr>
          <w:rFonts w:ascii="Times New Roman" w:hAnsi="Times New Roman" w:cs="Times New Roman"/>
          <w:sz w:val="24"/>
          <w:szCs w:val="24"/>
          <w:lang w:val="de-DE"/>
        </w:rPr>
      </w:pPr>
    </w:p>
    <w:p w14:paraId="37ACD266" w14:textId="7C105583" w:rsidR="001320D0" w:rsidRDefault="001320D0" w:rsidP="00133DA8">
      <w:pPr>
        <w:spacing w:after="0" w:line="360" w:lineRule="atLeast"/>
        <w:jc w:val="both"/>
        <w:rPr>
          <w:rFonts w:ascii="Times New Roman" w:hAnsi="Times New Roman" w:cs="Times New Roman"/>
          <w:sz w:val="24"/>
          <w:szCs w:val="24"/>
          <w:lang w:val="de-DE"/>
        </w:rPr>
      </w:pPr>
    </w:p>
    <w:p w14:paraId="19AD8737" w14:textId="31290FF0" w:rsidR="001320D0" w:rsidRDefault="001320D0" w:rsidP="00133DA8">
      <w:pPr>
        <w:spacing w:after="0" w:line="360" w:lineRule="atLeast"/>
        <w:jc w:val="both"/>
        <w:rPr>
          <w:rFonts w:ascii="Times New Roman" w:hAnsi="Times New Roman" w:cs="Times New Roman"/>
          <w:sz w:val="24"/>
          <w:szCs w:val="24"/>
          <w:lang w:val="de-DE"/>
        </w:rPr>
      </w:pPr>
    </w:p>
    <w:p w14:paraId="0DB8C185" w14:textId="42CE6B00" w:rsidR="00555CA1" w:rsidRPr="00323B24" w:rsidRDefault="00555CA1" w:rsidP="002169C0">
      <w:pPr>
        <w:spacing w:after="0" w:line="360" w:lineRule="atLeast"/>
        <w:jc w:val="both"/>
        <w:rPr>
          <w:rFonts w:ascii="Sylfaen" w:hAnsi="Sylfaen"/>
          <w:sz w:val="24"/>
          <w:szCs w:val="24"/>
          <w:lang w:val="ka-GE"/>
        </w:rPr>
      </w:pPr>
    </w:p>
    <w:sectPr w:rsidR="00555CA1" w:rsidRPr="00323B24" w:rsidSect="00C76EC4">
      <w:footerReference w:type="default" r:id="rId17"/>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D774AF" w14:textId="77777777" w:rsidR="00FC07D5" w:rsidRDefault="00FC07D5" w:rsidP="000A02C1">
      <w:pPr>
        <w:spacing w:after="0" w:line="240" w:lineRule="auto"/>
      </w:pPr>
      <w:r>
        <w:separator/>
      </w:r>
    </w:p>
  </w:endnote>
  <w:endnote w:type="continuationSeparator" w:id="0">
    <w:p w14:paraId="15376580" w14:textId="77777777" w:rsidR="00FC07D5" w:rsidRDefault="00FC07D5" w:rsidP="000A02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cadNusx">
    <w:panose1 w:val="00000000000000000000"/>
    <w:charset w:val="00"/>
    <w:family w:val="auto"/>
    <w:pitch w:val="variable"/>
    <w:sig w:usb0="00000087" w:usb1="00000000" w:usb2="00000000" w:usb3="00000000" w:csb0="0000001B" w:csb1="00000000"/>
  </w:font>
  <w:font w:name="AcadMtavr">
    <w:altName w:val="Calibri"/>
    <w:panose1 w:val="00000000000000000000"/>
    <w:charset w:val="00"/>
    <w:family w:val="auto"/>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47A90" w14:textId="77777777" w:rsidR="00323B24" w:rsidRPr="00D750FA" w:rsidRDefault="00323B24" w:rsidP="00323B24">
    <w:pPr>
      <w:pStyle w:val="Footer"/>
      <w:tabs>
        <w:tab w:val="clear" w:pos="4680"/>
        <w:tab w:val="clear" w:pos="9360"/>
        <w:tab w:val="left" w:pos="927"/>
      </w:tabs>
      <w:rPr>
        <w:rFonts w:ascii="Times New Roman" w:hAnsi="Times New Roman" w:cs="Times New Roman"/>
        <w:i/>
        <w:iCs/>
        <w:sz w:val="16"/>
        <w:szCs w:val="16"/>
      </w:rPr>
    </w:pPr>
    <w:proofErr w:type="gramStart"/>
    <w:r w:rsidRPr="00243167">
      <w:rPr>
        <w:rFonts w:ascii="Times New Roman" w:hAnsi="Times New Roman" w:cs="Times New Roman"/>
        <w:i/>
        <w:iCs/>
        <w:sz w:val="16"/>
        <w:szCs w:val="16"/>
      </w:rPr>
      <w:t xml:space="preserve">SPC </w:t>
    </w:r>
    <w:r w:rsidRPr="00E427F8">
      <w:rPr>
        <w:rFonts w:ascii="Times New Roman" w:hAnsi="Times New Roman" w:cs="Times New Roman"/>
        <w:i/>
        <w:iCs/>
        <w:sz w:val="16"/>
        <w:szCs w:val="16"/>
      </w:rPr>
      <w:t xml:space="preserve"> (</w:t>
    </w:r>
    <w:proofErr w:type="gramEnd"/>
    <w:r w:rsidRPr="00E427F8">
      <w:rPr>
        <w:rFonts w:ascii="Times New Roman" w:hAnsi="Times New Roman" w:cs="Times New Roman"/>
        <w:i/>
        <w:iCs/>
        <w:sz w:val="16"/>
        <w:szCs w:val="16"/>
      </w:rPr>
      <w:t xml:space="preserve">BY) </w:t>
    </w:r>
    <w:r>
      <w:rPr>
        <w:rFonts w:ascii="Times New Roman" w:hAnsi="Times New Roman" w:cs="Times New Roman"/>
        <w:i/>
        <w:iCs/>
        <w:sz w:val="16"/>
        <w:szCs w:val="16"/>
      </w:rPr>
      <w:t>30.07.2024</w:t>
    </w:r>
  </w:p>
  <w:p w14:paraId="56A0AF56" w14:textId="77777777" w:rsidR="0082443C" w:rsidRDefault="008244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1BFB78" w14:textId="77777777" w:rsidR="00FC07D5" w:rsidRDefault="00FC07D5" w:rsidP="000A02C1">
      <w:pPr>
        <w:spacing w:after="0" w:line="240" w:lineRule="auto"/>
      </w:pPr>
      <w:r>
        <w:separator/>
      </w:r>
    </w:p>
  </w:footnote>
  <w:footnote w:type="continuationSeparator" w:id="0">
    <w:p w14:paraId="160AF573" w14:textId="77777777" w:rsidR="00FC07D5" w:rsidRDefault="00FC07D5" w:rsidP="000A02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056583"/>
    <w:multiLevelType w:val="hybridMultilevel"/>
    <w:tmpl w:val="D8FA80D4"/>
    <w:lvl w:ilvl="0" w:tplc="F02EA3B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629A0A82"/>
    <w:multiLevelType w:val="hybridMultilevel"/>
    <w:tmpl w:val="1EBA1EC0"/>
    <w:lvl w:ilvl="0" w:tplc="CCB268C8">
      <w:start w:val="1"/>
      <w:numFmt w:val="decimal"/>
      <w:lvlText w:val="%1."/>
      <w:lvlJc w:val="left"/>
      <w:pPr>
        <w:ind w:left="720" w:hanging="360"/>
      </w:pPr>
      <w:rPr>
        <w:rFonts w:ascii="Sylfaen" w:hAnsi="Sylfaen" w:cs="Sylfaen" w:hint="default"/>
      </w:rPr>
    </w:lvl>
    <w:lvl w:ilvl="1" w:tplc="04190019">
      <w:start w:val="1"/>
      <w:numFmt w:val="lowerLetter"/>
      <w:lvlText w:val="%2."/>
      <w:lvlJc w:val="left"/>
      <w:pPr>
        <w:ind w:left="1637"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hideSpelling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EC4"/>
    <w:rsid w:val="00004C07"/>
    <w:rsid w:val="00017EB0"/>
    <w:rsid w:val="00020EC0"/>
    <w:rsid w:val="0002234A"/>
    <w:rsid w:val="000235CB"/>
    <w:rsid w:val="00023814"/>
    <w:rsid w:val="00036017"/>
    <w:rsid w:val="00036867"/>
    <w:rsid w:val="0004018E"/>
    <w:rsid w:val="00044FCF"/>
    <w:rsid w:val="000502BB"/>
    <w:rsid w:val="00053DF6"/>
    <w:rsid w:val="0006244F"/>
    <w:rsid w:val="000656A6"/>
    <w:rsid w:val="000672C0"/>
    <w:rsid w:val="000770B9"/>
    <w:rsid w:val="000777E8"/>
    <w:rsid w:val="000778C3"/>
    <w:rsid w:val="00077C55"/>
    <w:rsid w:val="000848F2"/>
    <w:rsid w:val="00091EE9"/>
    <w:rsid w:val="00091F7E"/>
    <w:rsid w:val="00092FC7"/>
    <w:rsid w:val="00095E29"/>
    <w:rsid w:val="00096CA4"/>
    <w:rsid w:val="0009719D"/>
    <w:rsid w:val="000A02C1"/>
    <w:rsid w:val="000A37C8"/>
    <w:rsid w:val="000A6211"/>
    <w:rsid w:val="000A67CD"/>
    <w:rsid w:val="000A6E1F"/>
    <w:rsid w:val="000C0F24"/>
    <w:rsid w:val="000C7E8E"/>
    <w:rsid w:val="000E22CE"/>
    <w:rsid w:val="000E6AF5"/>
    <w:rsid w:val="000F20CE"/>
    <w:rsid w:val="000F704C"/>
    <w:rsid w:val="0010303D"/>
    <w:rsid w:val="00104864"/>
    <w:rsid w:val="00106AE8"/>
    <w:rsid w:val="00107587"/>
    <w:rsid w:val="00125BBC"/>
    <w:rsid w:val="001277A0"/>
    <w:rsid w:val="001320D0"/>
    <w:rsid w:val="00132D50"/>
    <w:rsid w:val="00133DA8"/>
    <w:rsid w:val="00134069"/>
    <w:rsid w:val="00134420"/>
    <w:rsid w:val="001447F3"/>
    <w:rsid w:val="00144C1A"/>
    <w:rsid w:val="001513B8"/>
    <w:rsid w:val="00151749"/>
    <w:rsid w:val="00154711"/>
    <w:rsid w:val="00160FE1"/>
    <w:rsid w:val="00171D8D"/>
    <w:rsid w:val="00173375"/>
    <w:rsid w:val="00176929"/>
    <w:rsid w:val="00187A57"/>
    <w:rsid w:val="00192DDA"/>
    <w:rsid w:val="001A3CC4"/>
    <w:rsid w:val="001A63E9"/>
    <w:rsid w:val="001C271B"/>
    <w:rsid w:val="001D3533"/>
    <w:rsid w:val="001E05AD"/>
    <w:rsid w:val="001F0130"/>
    <w:rsid w:val="002002CC"/>
    <w:rsid w:val="002020F5"/>
    <w:rsid w:val="00203781"/>
    <w:rsid w:val="002041E6"/>
    <w:rsid w:val="0021234E"/>
    <w:rsid w:val="00214749"/>
    <w:rsid w:val="002147CA"/>
    <w:rsid w:val="002169C0"/>
    <w:rsid w:val="00217295"/>
    <w:rsid w:val="0022590D"/>
    <w:rsid w:val="00237055"/>
    <w:rsid w:val="00243AF9"/>
    <w:rsid w:val="00254EC6"/>
    <w:rsid w:val="0025785D"/>
    <w:rsid w:val="0026331F"/>
    <w:rsid w:val="00265A37"/>
    <w:rsid w:val="00270BDC"/>
    <w:rsid w:val="00290E3D"/>
    <w:rsid w:val="002A450E"/>
    <w:rsid w:val="002B30E2"/>
    <w:rsid w:val="002C0C39"/>
    <w:rsid w:val="002C18F8"/>
    <w:rsid w:val="002E057F"/>
    <w:rsid w:val="002F23EE"/>
    <w:rsid w:val="002F7018"/>
    <w:rsid w:val="00303FBF"/>
    <w:rsid w:val="003104A7"/>
    <w:rsid w:val="003152A2"/>
    <w:rsid w:val="00323B24"/>
    <w:rsid w:val="00330F98"/>
    <w:rsid w:val="0033250C"/>
    <w:rsid w:val="00335C1D"/>
    <w:rsid w:val="00340CF1"/>
    <w:rsid w:val="00347D31"/>
    <w:rsid w:val="00352F68"/>
    <w:rsid w:val="00357297"/>
    <w:rsid w:val="00360891"/>
    <w:rsid w:val="00364832"/>
    <w:rsid w:val="00366C02"/>
    <w:rsid w:val="0037012F"/>
    <w:rsid w:val="00372E34"/>
    <w:rsid w:val="00380369"/>
    <w:rsid w:val="00383A97"/>
    <w:rsid w:val="00386041"/>
    <w:rsid w:val="00386428"/>
    <w:rsid w:val="003A2ABD"/>
    <w:rsid w:val="003A4F6C"/>
    <w:rsid w:val="003B0C29"/>
    <w:rsid w:val="003B285C"/>
    <w:rsid w:val="003C298D"/>
    <w:rsid w:val="003D13ED"/>
    <w:rsid w:val="003E10B8"/>
    <w:rsid w:val="003F1B2B"/>
    <w:rsid w:val="003F3BE9"/>
    <w:rsid w:val="003F522E"/>
    <w:rsid w:val="003F58A6"/>
    <w:rsid w:val="00415B56"/>
    <w:rsid w:val="0042622C"/>
    <w:rsid w:val="00433D4A"/>
    <w:rsid w:val="00436E9A"/>
    <w:rsid w:val="00447410"/>
    <w:rsid w:val="0044768C"/>
    <w:rsid w:val="004530FB"/>
    <w:rsid w:val="00462599"/>
    <w:rsid w:val="004628EB"/>
    <w:rsid w:val="00466ED9"/>
    <w:rsid w:val="00470C82"/>
    <w:rsid w:val="00472B31"/>
    <w:rsid w:val="0047376D"/>
    <w:rsid w:val="004739F5"/>
    <w:rsid w:val="004822B7"/>
    <w:rsid w:val="004876A5"/>
    <w:rsid w:val="004939F9"/>
    <w:rsid w:val="00493AD1"/>
    <w:rsid w:val="00495386"/>
    <w:rsid w:val="004A274A"/>
    <w:rsid w:val="004A7F82"/>
    <w:rsid w:val="004B5739"/>
    <w:rsid w:val="004C6B10"/>
    <w:rsid w:val="004D29F7"/>
    <w:rsid w:val="004E1CBC"/>
    <w:rsid w:val="004E38BD"/>
    <w:rsid w:val="004E4ACD"/>
    <w:rsid w:val="004E7FB4"/>
    <w:rsid w:val="004F57B7"/>
    <w:rsid w:val="005034EC"/>
    <w:rsid w:val="005052D4"/>
    <w:rsid w:val="00512900"/>
    <w:rsid w:val="00513314"/>
    <w:rsid w:val="00513EDF"/>
    <w:rsid w:val="00531E45"/>
    <w:rsid w:val="0053430C"/>
    <w:rsid w:val="0053545F"/>
    <w:rsid w:val="00541844"/>
    <w:rsid w:val="00541C61"/>
    <w:rsid w:val="005429E6"/>
    <w:rsid w:val="00543816"/>
    <w:rsid w:val="00544CFC"/>
    <w:rsid w:val="005506A1"/>
    <w:rsid w:val="00555CA1"/>
    <w:rsid w:val="00556ED2"/>
    <w:rsid w:val="00564480"/>
    <w:rsid w:val="00564CE7"/>
    <w:rsid w:val="0056745A"/>
    <w:rsid w:val="00571629"/>
    <w:rsid w:val="00571AEA"/>
    <w:rsid w:val="00571B95"/>
    <w:rsid w:val="005723FA"/>
    <w:rsid w:val="0057659D"/>
    <w:rsid w:val="00581D8C"/>
    <w:rsid w:val="00582A04"/>
    <w:rsid w:val="00582C6C"/>
    <w:rsid w:val="00586E09"/>
    <w:rsid w:val="00592F4A"/>
    <w:rsid w:val="005B302F"/>
    <w:rsid w:val="005C1E48"/>
    <w:rsid w:val="005C2B25"/>
    <w:rsid w:val="005C6B4C"/>
    <w:rsid w:val="005D1E5A"/>
    <w:rsid w:val="005D5988"/>
    <w:rsid w:val="005E4033"/>
    <w:rsid w:val="005E5E00"/>
    <w:rsid w:val="005F6A50"/>
    <w:rsid w:val="005F73CA"/>
    <w:rsid w:val="00604D14"/>
    <w:rsid w:val="00606CDE"/>
    <w:rsid w:val="006106CB"/>
    <w:rsid w:val="00613B33"/>
    <w:rsid w:val="00614044"/>
    <w:rsid w:val="00616570"/>
    <w:rsid w:val="00616A97"/>
    <w:rsid w:val="0062116A"/>
    <w:rsid w:val="00621555"/>
    <w:rsid w:val="006247BC"/>
    <w:rsid w:val="006316CE"/>
    <w:rsid w:val="00636B9B"/>
    <w:rsid w:val="00643E76"/>
    <w:rsid w:val="006444C3"/>
    <w:rsid w:val="00646769"/>
    <w:rsid w:val="00650311"/>
    <w:rsid w:val="00654423"/>
    <w:rsid w:val="00662C2F"/>
    <w:rsid w:val="00662DC1"/>
    <w:rsid w:val="0067180F"/>
    <w:rsid w:val="0067683F"/>
    <w:rsid w:val="006815A9"/>
    <w:rsid w:val="006823E9"/>
    <w:rsid w:val="006832FE"/>
    <w:rsid w:val="00694CAC"/>
    <w:rsid w:val="00696A86"/>
    <w:rsid w:val="00697605"/>
    <w:rsid w:val="006A211A"/>
    <w:rsid w:val="006A3F70"/>
    <w:rsid w:val="006A6B31"/>
    <w:rsid w:val="006B74EF"/>
    <w:rsid w:val="006C6792"/>
    <w:rsid w:val="006D3CC0"/>
    <w:rsid w:val="006D4F5A"/>
    <w:rsid w:val="006E06EA"/>
    <w:rsid w:val="006E300A"/>
    <w:rsid w:val="006E5775"/>
    <w:rsid w:val="006F19D1"/>
    <w:rsid w:val="006F58D3"/>
    <w:rsid w:val="0070258A"/>
    <w:rsid w:val="00711783"/>
    <w:rsid w:val="00717FF6"/>
    <w:rsid w:val="00722DA0"/>
    <w:rsid w:val="00731BBE"/>
    <w:rsid w:val="00731D99"/>
    <w:rsid w:val="00733D69"/>
    <w:rsid w:val="007408F1"/>
    <w:rsid w:val="00743D01"/>
    <w:rsid w:val="007472DD"/>
    <w:rsid w:val="00753C81"/>
    <w:rsid w:val="0077138F"/>
    <w:rsid w:val="00772950"/>
    <w:rsid w:val="00773C57"/>
    <w:rsid w:val="00774805"/>
    <w:rsid w:val="00786B32"/>
    <w:rsid w:val="00786BA1"/>
    <w:rsid w:val="0079574C"/>
    <w:rsid w:val="00796632"/>
    <w:rsid w:val="007967D6"/>
    <w:rsid w:val="007A27B9"/>
    <w:rsid w:val="007B4BFF"/>
    <w:rsid w:val="007B6B27"/>
    <w:rsid w:val="007C2A8E"/>
    <w:rsid w:val="007C723D"/>
    <w:rsid w:val="007E1FF5"/>
    <w:rsid w:val="007E5CF4"/>
    <w:rsid w:val="007E66ED"/>
    <w:rsid w:val="007E6FF7"/>
    <w:rsid w:val="007F6DE2"/>
    <w:rsid w:val="00802883"/>
    <w:rsid w:val="0081281B"/>
    <w:rsid w:val="008176A3"/>
    <w:rsid w:val="0082443C"/>
    <w:rsid w:val="00825390"/>
    <w:rsid w:val="00842095"/>
    <w:rsid w:val="00850844"/>
    <w:rsid w:val="00853FDF"/>
    <w:rsid w:val="00854D33"/>
    <w:rsid w:val="00854DBA"/>
    <w:rsid w:val="0085512D"/>
    <w:rsid w:val="00855A11"/>
    <w:rsid w:val="008632C4"/>
    <w:rsid w:val="00865D91"/>
    <w:rsid w:val="0087034D"/>
    <w:rsid w:val="008738E2"/>
    <w:rsid w:val="00874242"/>
    <w:rsid w:val="00885909"/>
    <w:rsid w:val="0088695F"/>
    <w:rsid w:val="00894D1B"/>
    <w:rsid w:val="00897C50"/>
    <w:rsid w:val="008A14AD"/>
    <w:rsid w:val="008A1E21"/>
    <w:rsid w:val="008B3BAB"/>
    <w:rsid w:val="008C27B5"/>
    <w:rsid w:val="008C7604"/>
    <w:rsid w:val="008D05F2"/>
    <w:rsid w:val="008D07DE"/>
    <w:rsid w:val="008D4CEE"/>
    <w:rsid w:val="008D519B"/>
    <w:rsid w:val="008E0350"/>
    <w:rsid w:val="008E3BDD"/>
    <w:rsid w:val="008F0DEB"/>
    <w:rsid w:val="008F164F"/>
    <w:rsid w:val="008F3546"/>
    <w:rsid w:val="008F5DA5"/>
    <w:rsid w:val="009068E2"/>
    <w:rsid w:val="00906AF9"/>
    <w:rsid w:val="009122BA"/>
    <w:rsid w:val="00915C4B"/>
    <w:rsid w:val="009305DB"/>
    <w:rsid w:val="00932BAF"/>
    <w:rsid w:val="0094275A"/>
    <w:rsid w:val="00945A52"/>
    <w:rsid w:val="0095573C"/>
    <w:rsid w:val="00962001"/>
    <w:rsid w:val="0096205D"/>
    <w:rsid w:val="00966853"/>
    <w:rsid w:val="009702ED"/>
    <w:rsid w:val="00970E24"/>
    <w:rsid w:val="00976894"/>
    <w:rsid w:val="00987A5D"/>
    <w:rsid w:val="00994373"/>
    <w:rsid w:val="009A529E"/>
    <w:rsid w:val="009A6D7D"/>
    <w:rsid w:val="009B1D73"/>
    <w:rsid w:val="009B78D8"/>
    <w:rsid w:val="009C4992"/>
    <w:rsid w:val="009C5D86"/>
    <w:rsid w:val="009F327A"/>
    <w:rsid w:val="009F5E8E"/>
    <w:rsid w:val="009F72B7"/>
    <w:rsid w:val="00A1509D"/>
    <w:rsid w:val="00A276DD"/>
    <w:rsid w:val="00A32857"/>
    <w:rsid w:val="00A3577C"/>
    <w:rsid w:val="00A42415"/>
    <w:rsid w:val="00A45270"/>
    <w:rsid w:val="00A54326"/>
    <w:rsid w:val="00A57D6A"/>
    <w:rsid w:val="00A62890"/>
    <w:rsid w:val="00A74B9C"/>
    <w:rsid w:val="00A77AAD"/>
    <w:rsid w:val="00A82FE7"/>
    <w:rsid w:val="00A94ADE"/>
    <w:rsid w:val="00A951D6"/>
    <w:rsid w:val="00AA074E"/>
    <w:rsid w:val="00AA3F51"/>
    <w:rsid w:val="00AB09C0"/>
    <w:rsid w:val="00AB4376"/>
    <w:rsid w:val="00AB4CD3"/>
    <w:rsid w:val="00AC20C1"/>
    <w:rsid w:val="00AD59FB"/>
    <w:rsid w:val="00AE3CC7"/>
    <w:rsid w:val="00AE4264"/>
    <w:rsid w:val="00AE693A"/>
    <w:rsid w:val="00AE7B5B"/>
    <w:rsid w:val="00AF23F4"/>
    <w:rsid w:val="00AF4529"/>
    <w:rsid w:val="00AF5A0C"/>
    <w:rsid w:val="00B1131E"/>
    <w:rsid w:val="00B129A0"/>
    <w:rsid w:val="00B26C29"/>
    <w:rsid w:val="00B53D9E"/>
    <w:rsid w:val="00B55512"/>
    <w:rsid w:val="00B74971"/>
    <w:rsid w:val="00B822B9"/>
    <w:rsid w:val="00B87198"/>
    <w:rsid w:val="00BA5AD4"/>
    <w:rsid w:val="00BA65ED"/>
    <w:rsid w:val="00BB3F22"/>
    <w:rsid w:val="00BB7183"/>
    <w:rsid w:val="00BB761A"/>
    <w:rsid w:val="00BB7793"/>
    <w:rsid w:val="00BB7DBB"/>
    <w:rsid w:val="00BC2011"/>
    <w:rsid w:val="00BC79C2"/>
    <w:rsid w:val="00BD14D2"/>
    <w:rsid w:val="00BD478F"/>
    <w:rsid w:val="00BE0D84"/>
    <w:rsid w:val="00BF266A"/>
    <w:rsid w:val="00C00C0F"/>
    <w:rsid w:val="00C14B9F"/>
    <w:rsid w:val="00C15CBF"/>
    <w:rsid w:val="00C223C2"/>
    <w:rsid w:val="00C43D06"/>
    <w:rsid w:val="00C45B4C"/>
    <w:rsid w:val="00C462AB"/>
    <w:rsid w:val="00C575F3"/>
    <w:rsid w:val="00C61F8D"/>
    <w:rsid w:val="00C6293C"/>
    <w:rsid w:val="00C666DB"/>
    <w:rsid w:val="00C76EC4"/>
    <w:rsid w:val="00C80CDA"/>
    <w:rsid w:val="00C83468"/>
    <w:rsid w:val="00C95C44"/>
    <w:rsid w:val="00C9673B"/>
    <w:rsid w:val="00CA4CA2"/>
    <w:rsid w:val="00CC6481"/>
    <w:rsid w:val="00CF4960"/>
    <w:rsid w:val="00D028C2"/>
    <w:rsid w:val="00D100FB"/>
    <w:rsid w:val="00D113C3"/>
    <w:rsid w:val="00D24C71"/>
    <w:rsid w:val="00D258DE"/>
    <w:rsid w:val="00D27C7B"/>
    <w:rsid w:val="00D31CF5"/>
    <w:rsid w:val="00D36F6B"/>
    <w:rsid w:val="00D4218A"/>
    <w:rsid w:val="00D44C0C"/>
    <w:rsid w:val="00D46270"/>
    <w:rsid w:val="00D5033F"/>
    <w:rsid w:val="00D50F9A"/>
    <w:rsid w:val="00D52D06"/>
    <w:rsid w:val="00D621C1"/>
    <w:rsid w:val="00D73C91"/>
    <w:rsid w:val="00D74BB9"/>
    <w:rsid w:val="00D7524A"/>
    <w:rsid w:val="00D76863"/>
    <w:rsid w:val="00D8478E"/>
    <w:rsid w:val="00D9516D"/>
    <w:rsid w:val="00DA1248"/>
    <w:rsid w:val="00DA75F2"/>
    <w:rsid w:val="00DB6985"/>
    <w:rsid w:val="00DD0CA0"/>
    <w:rsid w:val="00DD1C18"/>
    <w:rsid w:val="00DE7890"/>
    <w:rsid w:val="00DF37F5"/>
    <w:rsid w:val="00DF72BC"/>
    <w:rsid w:val="00E0152C"/>
    <w:rsid w:val="00E03AA7"/>
    <w:rsid w:val="00E03B03"/>
    <w:rsid w:val="00E104B6"/>
    <w:rsid w:val="00E12724"/>
    <w:rsid w:val="00E1551B"/>
    <w:rsid w:val="00E23B7E"/>
    <w:rsid w:val="00E23FDE"/>
    <w:rsid w:val="00E25463"/>
    <w:rsid w:val="00E31321"/>
    <w:rsid w:val="00E46FF0"/>
    <w:rsid w:val="00E471EF"/>
    <w:rsid w:val="00E47409"/>
    <w:rsid w:val="00E47F76"/>
    <w:rsid w:val="00E508CF"/>
    <w:rsid w:val="00E52F03"/>
    <w:rsid w:val="00E64B61"/>
    <w:rsid w:val="00E6504C"/>
    <w:rsid w:val="00E86694"/>
    <w:rsid w:val="00E94AFD"/>
    <w:rsid w:val="00E95530"/>
    <w:rsid w:val="00EA1086"/>
    <w:rsid w:val="00EB0539"/>
    <w:rsid w:val="00EC5971"/>
    <w:rsid w:val="00EC706A"/>
    <w:rsid w:val="00ED122E"/>
    <w:rsid w:val="00ED2326"/>
    <w:rsid w:val="00EE5FAF"/>
    <w:rsid w:val="00EF17E7"/>
    <w:rsid w:val="00EF1C69"/>
    <w:rsid w:val="00F01F7D"/>
    <w:rsid w:val="00F03391"/>
    <w:rsid w:val="00F15F27"/>
    <w:rsid w:val="00F24987"/>
    <w:rsid w:val="00F46C89"/>
    <w:rsid w:val="00F729DC"/>
    <w:rsid w:val="00F74DE2"/>
    <w:rsid w:val="00F767F0"/>
    <w:rsid w:val="00F87F0E"/>
    <w:rsid w:val="00F90A46"/>
    <w:rsid w:val="00F91B3E"/>
    <w:rsid w:val="00F94C31"/>
    <w:rsid w:val="00F96A69"/>
    <w:rsid w:val="00FA52E2"/>
    <w:rsid w:val="00FB0933"/>
    <w:rsid w:val="00FB64C3"/>
    <w:rsid w:val="00FC07D5"/>
    <w:rsid w:val="00FC2CEC"/>
    <w:rsid w:val="00FD1972"/>
    <w:rsid w:val="00FD4C04"/>
    <w:rsid w:val="00FD5180"/>
    <w:rsid w:val="00FE0335"/>
    <w:rsid w:val="00FE0423"/>
    <w:rsid w:val="00FE6DD6"/>
    <w:rsid w:val="00FE740C"/>
    <w:rsid w:val="00FF02F9"/>
    <w:rsid w:val="00FF1255"/>
    <w:rsid w:val="00FF25DA"/>
    <w:rsid w:val="00FF5160"/>
    <w:rsid w:val="00FF6E8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C2C48"/>
  <w15:docId w15:val="{9647DE05-C11A-4B4B-9306-36673F2BA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A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2F4A"/>
    <w:pPr>
      <w:ind w:left="720"/>
      <w:contextualSpacing/>
    </w:pPr>
  </w:style>
  <w:style w:type="table" w:styleId="TableGrid">
    <w:name w:val="Table Grid"/>
    <w:basedOn w:val="TableNormal"/>
    <w:rsid w:val="006E06E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0A02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02C1"/>
  </w:style>
  <w:style w:type="paragraph" w:styleId="Footer">
    <w:name w:val="footer"/>
    <w:basedOn w:val="Normal"/>
    <w:link w:val="FooterChar"/>
    <w:uiPriority w:val="99"/>
    <w:unhideWhenUsed/>
    <w:rsid w:val="000A02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02C1"/>
  </w:style>
  <w:style w:type="character" w:customStyle="1" w:styleId="jlqj4b">
    <w:name w:val="jlqj4b"/>
    <w:basedOn w:val="DefaultParagraphFont"/>
    <w:rsid w:val="00976894"/>
  </w:style>
  <w:style w:type="character" w:styleId="Hyperlink">
    <w:name w:val="Hyperlink"/>
    <w:basedOn w:val="DefaultParagraphFont"/>
    <w:uiPriority w:val="99"/>
    <w:unhideWhenUsed/>
    <w:rsid w:val="0057659D"/>
    <w:rPr>
      <w:color w:val="0000FF" w:themeColor="hyperlink"/>
      <w:u w:val="single"/>
    </w:rPr>
  </w:style>
  <w:style w:type="paragraph" w:styleId="BalloonText">
    <w:name w:val="Balloon Text"/>
    <w:basedOn w:val="Normal"/>
    <w:link w:val="BalloonTextChar"/>
    <w:unhideWhenUsed/>
    <w:rsid w:val="00D421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D4218A"/>
    <w:rPr>
      <w:rFonts w:ascii="Segoe UI" w:hAnsi="Segoe UI" w:cs="Segoe UI"/>
      <w:sz w:val="18"/>
      <w:szCs w:val="18"/>
    </w:rPr>
  </w:style>
  <w:style w:type="paragraph" w:styleId="BodyText">
    <w:name w:val="Body Text"/>
    <w:basedOn w:val="Normal"/>
    <w:link w:val="BodyTextChar"/>
    <w:rsid w:val="00A276DD"/>
    <w:pPr>
      <w:spacing w:after="0" w:line="360" w:lineRule="auto"/>
      <w:jc w:val="both"/>
    </w:pPr>
    <w:rPr>
      <w:rFonts w:ascii="AcadNusx" w:eastAsia="Times New Roman" w:hAnsi="AcadNusx" w:cs="Times New Roman"/>
      <w:sz w:val="24"/>
      <w:szCs w:val="20"/>
    </w:rPr>
  </w:style>
  <w:style w:type="character" w:customStyle="1" w:styleId="BodyTextChar">
    <w:name w:val="Body Text Char"/>
    <w:basedOn w:val="DefaultParagraphFont"/>
    <w:link w:val="BodyText"/>
    <w:rsid w:val="00A276DD"/>
    <w:rPr>
      <w:rFonts w:ascii="AcadNusx" w:eastAsia="Times New Roman" w:hAnsi="AcadNusx" w:cs="Times New Roman"/>
      <w:sz w:val="24"/>
      <w:szCs w:val="20"/>
    </w:rPr>
  </w:style>
  <w:style w:type="character" w:styleId="PageNumber">
    <w:name w:val="page number"/>
    <w:basedOn w:val="DefaultParagraphFont"/>
    <w:rsid w:val="00A276DD"/>
  </w:style>
  <w:style w:type="paragraph" w:customStyle="1" w:styleId="a">
    <w:name w:val="???????"/>
    <w:rsid w:val="00A276DD"/>
    <w:pPr>
      <w:spacing w:after="0" w:line="240" w:lineRule="auto"/>
    </w:pPr>
    <w:rPr>
      <w:rFonts w:ascii="Times New Roman" w:eastAsia="Times New Roman" w:hAnsi="Times New Roman" w:cs="Times New Roman"/>
      <w:sz w:val="24"/>
      <w:szCs w:val="24"/>
      <w:lang w:val="ru-RU" w:eastAsia="ru-RU"/>
    </w:rPr>
  </w:style>
  <w:style w:type="paragraph" w:customStyle="1" w:styleId="1">
    <w:name w:val="???????1"/>
    <w:rsid w:val="00A276DD"/>
    <w:pPr>
      <w:spacing w:after="0" w:line="240" w:lineRule="auto"/>
    </w:pPr>
    <w:rPr>
      <w:rFonts w:ascii="Times New Roman" w:eastAsia="Times New Roman" w:hAnsi="Times New Roman" w:cs="Times New Roman"/>
      <w:sz w:val="20"/>
      <w:szCs w:val="20"/>
      <w:lang w:val="ru-RU" w:eastAsia="ru-RU"/>
    </w:rPr>
  </w:style>
  <w:style w:type="paragraph" w:styleId="FootnoteText">
    <w:name w:val="footnote text"/>
    <w:basedOn w:val="Normal"/>
    <w:link w:val="FootnoteTextChar"/>
    <w:rsid w:val="00A276DD"/>
    <w:pPr>
      <w:spacing w:after="0" w:line="240" w:lineRule="auto"/>
    </w:pPr>
    <w:rPr>
      <w:rFonts w:ascii="Times New Roman" w:eastAsia="Times New Roman" w:hAnsi="Times New Roman" w:cs="Times New Roman"/>
      <w:sz w:val="20"/>
      <w:szCs w:val="20"/>
      <w:lang w:val="ru-RU" w:eastAsia="ru-RU"/>
    </w:rPr>
  </w:style>
  <w:style w:type="character" w:customStyle="1" w:styleId="FootnoteTextChar">
    <w:name w:val="Footnote Text Char"/>
    <w:basedOn w:val="DefaultParagraphFont"/>
    <w:link w:val="FootnoteText"/>
    <w:rsid w:val="00A276DD"/>
    <w:rPr>
      <w:rFonts w:ascii="Times New Roman" w:eastAsia="Times New Roman" w:hAnsi="Times New Roman" w:cs="Times New Roman"/>
      <w:sz w:val="20"/>
      <w:szCs w:val="20"/>
      <w:lang w:val="ru-RU" w:eastAsia="ru-RU"/>
    </w:rPr>
  </w:style>
  <w:style w:type="character" w:styleId="FootnoteReference">
    <w:name w:val="footnote reference"/>
    <w:rsid w:val="00A276DD"/>
    <w:rPr>
      <w:vertAlign w:val="superscript"/>
    </w:rPr>
  </w:style>
  <w:style w:type="paragraph" w:styleId="NoSpacing">
    <w:name w:val="No Spacing"/>
    <w:uiPriority w:val="1"/>
    <w:qFormat/>
    <w:rsid w:val="00357297"/>
    <w:pPr>
      <w:spacing w:after="0" w:line="240" w:lineRule="auto"/>
    </w:pPr>
    <w:rPr>
      <w:rFonts w:ascii="Calibri" w:eastAsia="Calibri" w:hAnsi="Calibri" w:cs="Times New Roman"/>
      <w:lang w:val="ru-RU"/>
    </w:rPr>
  </w:style>
  <w:style w:type="character" w:customStyle="1" w:styleId="a0">
    <w:name w:val="Основной текст_"/>
    <w:link w:val="10"/>
    <w:locked/>
    <w:rsid w:val="00F767F0"/>
    <w:rPr>
      <w:sz w:val="26"/>
      <w:szCs w:val="26"/>
      <w:shd w:val="clear" w:color="auto" w:fill="FFFFFF"/>
    </w:rPr>
  </w:style>
  <w:style w:type="paragraph" w:customStyle="1" w:styleId="10">
    <w:name w:val="Основной текст1"/>
    <w:basedOn w:val="Normal"/>
    <w:link w:val="a0"/>
    <w:rsid w:val="00F767F0"/>
    <w:pPr>
      <w:widowControl w:val="0"/>
      <w:shd w:val="clear" w:color="auto" w:fill="FFFFFF"/>
      <w:spacing w:after="0" w:line="388" w:lineRule="auto"/>
      <w:jc w:val="both"/>
    </w:pPr>
    <w:rPr>
      <w:sz w:val="26"/>
      <w:szCs w:val="26"/>
    </w:rPr>
  </w:style>
  <w:style w:type="character" w:customStyle="1" w:styleId="11">
    <w:name w:val="Неразрешенное упоминание1"/>
    <w:basedOn w:val="DefaultParagraphFont"/>
    <w:uiPriority w:val="99"/>
    <w:semiHidden/>
    <w:unhideWhenUsed/>
    <w:rsid w:val="009702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86146">
      <w:bodyDiv w:val="1"/>
      <w:marLeft w:val="0"/>
      <w:marRight w:val="0"/>
      <w:marTop w:val="0"/>
      <w:marBottom w:val="0"/>
      <w:divBdr>
        <w:top w:val="none" w:sz="0" w:space="0" w:color="auto"/>
        <w:left w:val="none" w:sz="0" w:space="0" w:color="auto"/>
        <w:bottom w:val="none" w:sz="0" w:space="0" w:color="auto"/>
        <w:right w:val="none" w:sz="0" w:space="0" w:color="auto"/>
      </w:divBdr>
    </w:div>
    <w:div w:id="114256845">
      <w:bodyDiv w:val="1"/>
      <w:marLeft w:val="0"/>
      <w:marRight w:val="0"/>
      <w:marTop w:val="0"/>
      <w:marBottom w:val="0"/>
      <w:divBdr>
        <w:top w:val="none" w:sz="0" w:space="0" w:color="auto"/>
        <w:left w:val="none" w:sz="0" w:space="0" w:color="auto"/>
        <w:bottom w:val="none" w:sz="0" w:space="0" w:color="auto"/>
        <w:right w:val="none" w:sz="0" w:space="0" w:color="auto"/>
      </w:divBdr>
    </w:div>
    <w:div w:id="145319655">
      <w:bodyDiv w:val="1"/>
      <w:marLeft w:val="0"/>
      <w:marRight w:val="0"/>
      <w:marTop w:val="0"/>
      <w:marBottom w:val="0"/>
      <w:divBdr>
        <w:top w:val="none" w:sz="0" w:space="0" w:color="auto"/>
        <w:left w:val="none" w:sz="0" w:space="0" w:color="auto"/>
        <w:bottom w:val="none" w:sz="0" w:space="0" w:color="auto"/>
        <w:right w:val="none" w:sz="0" w:space="0" w:color="auto"/>
      </w:divBdr>
    </w:div>
    <w:div w:id="235288088">
      <w:bodyDiv w:val="1"/>
      <w:marLeft w:val="0"/>
      <w:marRight w:val="0"/>
      <w:marTop w:val="0"/>
      <w:marBottom w:val="0"/>
      <w:divBdr>
        <w:top w:val="none" w:sz="0" w:space="0" w:color="auto"/>
        <w:left w:val="none" w:sz="0" w:space="0" w:color="auto"/>
        <w:bottom w:val="none" w:sz="0" w:space="0" w:color="auto"/>
        <w:right w:val="none" w:sz="0" w:space="0" w:color="auto"/>
      </w:divBdr>
    </w:div>
    <w:div w:id="356584781">
      <w:bodyDiv w:val="1"/>
      <w:marLeft w:val="0"/>
      <w:marRight w:val="0"/>
      <w:marTop w:val="0"/>
      <w:marBottom w:val="0"/>
      <w:divBdr>
        <w:top w:val="none" w:sz="0" w:space="0" w:color="auto"/>
        <w:left w:val="none" w:sz="0" w:space="0" w:color="auto"/>
        <w:bottom w:val="none" w:sz="0" w:space="0" w:color="auto"/>
        <w:right w:val="none" w:sz="0" w:space="0" w:color="auto"/>
      </w:divBdr>
    </w:div>
    <w:div w:id="556360508">
      <w:bodyDiv w:val="1"/>
      <w:marLeft w:val="0"/>
      <w:marRight w:val="0"/>
      <w:marTop w:val="0"/>
      <w:marBottom w:val="0"/>
      <w:divBdr>
        <w:top w:val="none" w:sz="0" w:space="0" w:color="auto"/>
        <w:left w:val="none" w:sz="0" w:space="0" w:color="auto"/>
        <w:bottom w:val="none" w:sz="0" w:space="0" w:color="auto"/>
        <w:right w:val="none" w:sz="0" w:space="0" w:color="auto"/>
      </w:divBdr>
    </w:div>
    <w:div w:id="564492446">
      <w:bodyDiv w:val="1"/>
      <w:marLeft w:val="0"/>
      <w:marRight w:val="0"/>
      <w:marTop w:val="0"/>
      <w:marBottom w:val="0"/>
      <w:divBdr>
        <w:top w:val="none" w:sz="0" w:space="0" w:color="auto"/>
        <w:left w:val="none" w:sz="0" w:space="0" w:color="auto"/>
        <w:bottom w:val="none" w:sz="0" w:space="0" w:color="auto"/>
        <w:right w:val="none" w:sz="0" w:space="0" w:color="auto"/>
      </w:divBdr>
    </w:div>
    <w:div w:id="588344740">
      <w:bodyDiv w:val="1"/>
      <w:marLeft w:val="0"/>
      <w:marRight w:val="0"/>
      <w:marTop w:val="0"/>
      <w:marBottom w:val="0"/>
      <w:divBdr>
        <w:top w:val="none" w:sz="0" w:space="0" w:color="auto"/>
        <w:left w:val="none" w:sz="0" w:space="0" w:color="auto"/>
        <w:bottom w:val="none" w:sz="0" w:space="0" w:color="auto"/>
        <w:right w:val="none" w:sz="0" w:space="0" w:color="auto"/>
      </w:divBdr>
    </w:div>
    <w:div w:id="844829029">
      <w:bodyDiv w:val="1"/>
      <w:marLeft w:val="0"/>
      <w:marRight w:val="0"/>
      <w:marTop w:val="0"/>
      <w:marBottom w:val="0"/>
      <w:divBdr>
        <w:top w:val="none" w:sz="0" w:space="0" w:color="auto"/>
        <w:left w:val="none" w:sz="0" w:space="0" w:color="auto"/>
        <w:bottom w:val="none" w:sz="0" w:space="0" w:color="auto"/>
        <w:right w:val="none" w:sz="0" w:space="0" w:color="auto"/>
      </w:divBdr>
    </w:div>
    <w:div w:id="852845863">
      <w:bodyDiv w:val="1"/>
      <w:marLeft w:val="0"/>
      <w:marRight w:val="0"/>
      <w:marTop w:val="0"/>
      <w:marBottom w:val="0"/>
      <w:divBdr>
        <w:top w:val="none" w:sz="0" w:space="0" w:color="auto"/>
        <w:left w:val="none" w:sz="0" w:space="0" w:color="auto"/>
        <w:bottom w:val="none" w:sz="0" w:space="0" w:color="auto"/>
        <w:right w:val="none" w:sz="0" w:space="0" w:color="auto"/>
      </w:divBdr>
    </w:div>
    <w:div w:id="881593265">
      <w:bodyDiv w:val="1"/>
      <w:marLeft w:val="0"/>
      <w:marRight w:val="0"/>
      <w:marTop w:val="0"/>
      <w:marBottom w:val="0"/>
      <w:divBdr>
        <w:top w:val="none" w:sz="0" w:space="0" w:color="auto"/>
        <w:left w:val="none" w:sz="0" w:space="0" w:color="auto"/>
        <w:bottom w:val="none" w:sz="0" w:space="0" w:color="auto"/>
        <w:right w:val="none" w:sz="0" w:space="0" w:color="auto"/>
      </w:divBdr>
    </w:div>
    <w:div w:id="886988852">
      <w:bodyDiv w:val="1"/>
      <w:marLeft w:val="0"/>
      <w:marRight w:val="0"/>
      <w:marTop w:val="0"/>
      <w:marBottom w:val="0"/>
      <w:divBdr>
        <w:top w:val="none" w:sz="0" w:space="0" w:color="auto"/>
        <w:left w:val="none" w:sz="0" w:space="0" w:color="auto"/>
        <w:bottom w:val="none" w:sz="0" w:space="0" w:color="auto"/>
        <w:right w:val="none" w:sz="0" w:space="0" w:color="auto"/>
      </w:divBdr>
    </w:div>
    <w:div w:id="922108350">
      <w:bodyDiv w:val="1"/>
      <w:marLeft w:val="0"/>
      <w:marRight w:val="0"/>
      <w:marTop w:val="0"/>
      <w:marBottom w:val="0"/>
      <w:divBdr>
        <w:top w:val="none" w:sz="0" w:space="0" w:color="auto"/>
        <w:left w:val="none" w:sz="0" w:space="0" w:color="auto"/>
        <w:bottom w:val="none" w:sz="0" w:space="0" w:color="auto"/>
        <w:right w:val="none" w:sz="0" w:space="0" w:color="auto"/>
      </w:divBdr>
    </w:div>
    <w:div w:id="1075057142">
      <w:bodyDiv w:val="1"/>
      <w:marLeft w:val="0"/>
      <w:marRight w:val="0"/>
      <w:marTop w:val="0"/>
      <w:marBottom w:val="0"/>
      <w:divBdr>
        <w:top w:val="none" w:sz="0" w:space="0" w:color="auto"/>
        <w:left w:val="none" w:sz="0" w:space="0" w:color="auto"/>
        <w:bottom w:val="none" w:sz="0" w:space="0" w:color="auto"/>
        <w:right w:val="none" w:sz="0" w:space="0" w:color="auto"/>
      </w:divBdr>
    </w:div>
    <w:div w:id="1083145053">
      <w:bodyDiv w:val="1"/>
      <w:marLeft w:val="0"/>
      <w:marRight w:val="0"/>
      <w:marTop w:val="0"/>
      <w:marBottom w:val="0"/>
      <w:divBdr>
        <w:top w:val="none" w:sz="0" w:space="0" w:color="auto"/>
        <w:left w:val="none" w:sz="0" w:space="0" w:color="auto"/>
        <w:bottom w:val="none" w:sz="0" w:space="0" w:color="auto"/>
        <w:right w:val="none" w:sz="0" w:space="0" w:color="auto"/>
      </w:divBdr>
    </w:div>
    <w:div w:id="1088581852">
      <w:bodyDiv w:val="1"/>
      <w:marLeft w:val="0"/>
      <w:marRight w:val="0"/>
      <w:marTop w:val="0"/>
      <w:marBottom w:val="0"/>
      <w:divBdr>
        <w:top w:val="none" w:sz="0" w:space="0" w:color="auto"/>
        <w:left w:val="none" w:sz="0" w:space="0" w:color="auto"/>
        <w:bottom w:val="none" w:sz="0" w:space="0" w:color="auto"/>
        <w:right w:val="none" w:sz="0" w:space="0" w:color="auto"/>
      </w:divBdr>
    </w:div>
    <w:div w:id="1228033857">
      <w:bodyDiv w:val="1"/>
      <w:marLeft w:val="0"/>
      <w:marRight w:val="0"/>
      <w:marTop w:val="0"/>
      <w:marBottom w:val="0"/>
      <w:divBdr>
        <w:top w:val="none" w:sz="0" w:space="0" w:color="auto"/>
        <w:left w:val="none" w:sz="0" w:space="0" w:color="auto"/>
        <w:bottom w:val="none" w:sz="0" w:space="0" w:color="auto"/>
        <w:right w:val="none" w:sz="0" w:space="0" w:color="auto"/>
      </w:divBdr>
    </w:div>
    <w:div w:id="1292440664">
      <w:bodyDiv w:val="1"/>
      <w:marLeft w:val="0"/>
      <w:marRight w:val="0"/>
      <w:marTop w:val="0"/>
      <w:marBottom w:val="0"/>
      <w:divBdr>
        <w:top w:val="none" w:sz="0" w:space="0" w:color="auto"/>
        <w:left w:val="none" w:sz="0" w:space="0" w:color="auto"/>
        <w:bottom w:val="none" w:sz="0" w:space="0" w:color="auto"/>
        <w:right w:val="none" w:sz="0" w:space="0" w:color="auto"/>
      </w:divBdr>
    </w:div>
    <w:div w:id="1312444236">
      <w:bodyDiv w:val="1"/>
      <w:marLeft w:val="0"/>
      <w:marRight w:val="0"/>
      <w:marTop w:val="0"/>
      <w:marBottom w:val="0"/>
      <w:divBdr>
        <w:top w:val="none" w:sz="0" w:space="0" w:color="auto"/>
        <w:left w:val="none" w:sz="0" w:space="0" w:color="auto"/>
        <w:bottom w:val="none" w:sz="0" w:space="0" w:color="auto"/>
        <w:right w:val="none" w:sz="0" w:space="0" w:color="auto"/>
      </w:divBdr>
    </w:div>
    <w:div w:id="1343049259">
      <w:bodyDiv w:val="1"/>
      <w:marLeft w:val="0"/>
      <w:marRight w:val="0"/>
      <w:marTop w:val="0"/>
      <w:marBottom w:val="0"/>
      <w:divBdr>
        <w:top w:val="none" w:sz="0" w:space="0" w:color="auto"/>
        <w:left w:val="none" w:sz="0" w:space="0" w:color="auto"/>
        <w:bottom w:val="none" w:sz="0" w:space="0" w:color="auto"/>
        <w:right w:val="none" w:sz="0" w:space="0" w:color="auto"/>
      </w:divBdr>
    </w:div>
    <w:div w:id="1416978630">
      <w:bodyDiv w:val="1"/>
      <w:marLeft w:val="0"/>
      <w:marRight w:val="0"/>
      <w:marTop w:val="0"/>
      <w:marBottom w:val="0"/>
      <w:divBdr>
        <w:top w:val="none" w:sz="0" w:space="0" w:color="auto"/>
        <w:left w:val="none" w:sz="0" w:space="0" w:color="auto"/>
        <w:bottom w:val="none" w:sz="0" w:space="0" w:color="auto"/>
        <w:right w:val="none" w:sz="0" w:space="0" w:color="auto"/>
      </w:divBdr>
    </w:div>
    <w:div w:id="1467159732">
      <w:bodyDiv w:val="1"/>
      <w:marLeft w:val="0"/>
      <w:marRight w:val="0"/>
      <w:marTop w:val="0"/>
      <w:marBottom w:val="0"/>
      <w:divBdr>
        <w:top w:val="none" w:sz="0" w:space="0" w:color="auto"/>
        <w:left w:val="none" w:sz="0" w:space="0" w:color="auto"/>
        <w:bottom w:val="none" w:sz="0" w:space="0" w:color="auto"/>
        <w:right w:val="none" w:sz="0" w:space="0" w:color="auto"/>
      </w:divBdr>
    </w:div>
    <w:div w:id="1507817680">
      <w:bodyDiv w:val="1"/>
      <w:marLeft w:val="0"/>
      <w:marRight w:val="0"/>
      <w:marTop w:val="0"/>
      <w:marBottom w:val="0"/>
      <w:divBdr>
        <w:top w:val="none" w:sz="0" w:space="0" w:color="auto"/>
        <w:left w:val="none" w:sz="0" w:space="0" w:color="auto"/>
        <w:bottom w:val="none" w:sz="0" w:space="0" w:color="auto"/>
        <w:right w:val="none" w:sz="0" w:space="0" w:color="auto"/>
      </w:divBdr>
    </w:div>
    <w:div w:id="1534734325">
      <w:bodyDiv w:val="1"/>
      <w:marLeft w:val="0"/>
      <w:marRight w:val="0"/>
      <w:marTop w:val="0"/>
      <w:marBottom w:val="0"/>
      <w:divBdr>
        <w:top w:val="none" w:sz="0" w:space="0" w:color="auto"/>
        <w:left w:val="none" w:sz="0" w:space="0" w:color="auto"/>
        <w:bottom w:val="none" w:sz="0" w:space="0" w:color="auto"/>
        <w:right w:val="none" w:sz="0" w:space="0" w:color="auto"/>
      </w:divBdr>
    </w:div>
    <w:div w:id="1573269764">
      <w:bodyDiv w:val="1"/>
      <w:marLeft w:val="0"/>
      <w:marRight w:val="0"/>
      <w:marTop w:val="0"/>
      <w:marBottom w:val="0"/>
      <w:divBdr>
        <w:top w:val="none" w:sz="0" w:space="0" w:color="auto"/>
        <w:left w:val="none" w:sz="0" w:space="0" w:color="auto"/>
        <w:bottom w:val="none" w:sz="0" w:space="0" w:color="auto"/>
        <w:right w:val="none" w:sz="0" w:space="0" w:color="auto"/>
      </w:divBdr>
    </w:div>
    <w:div w:id="1591739207">
      <w:bodyDiv w:val="1"/>
      <w:marLeft w:val="0"/>
      <w:marRight w:val="0"/>
      <w:marTop w:val="0"/>
      <w:marBottom w:val="0"/>
      <w:divBdr>
        <w:top w:val="none" w:sz="0" w:space="0" w:color="auto"/>
        <w:left w:val="none" w:sz="0" w:space="0" w:color="auto"/>
        <w:bottom w:val="none" w:sz="0" w:space="0" w:color="auto"/>
        <w:right w:val="none" w:sz="0" w:space="0" w:color="auto"/>
      </w:divBdr>
    </w:div>
    <w:div w:id="1602251168">
      <w:bodyDiv w:val="1"/>
      <w:marLeft w:val="0"/>
      <w:marRight w:val="0"/>
      <w:marTop w:val="0"/>
      <w:marBottom w:val="0"/>
      <w:divBdr>
        <w:top w:val="none" w:sz="0" w:space="0" w:color="auto"/>
        <w:left w:val="none" w:sz="0" w:space="0" w:color="auto"/>
        <w:bottom w:val="none" w:sz="0" w:space="0" w:color="auto"/>
        <w:right w:val="none" w:sz="0" w:space="0" w:color="auto"/>
      </w:divBdr>
    </w:div>
    <w:div w:id="1699158758">
      <w:bodyDiv w:val="1"/>
      <w:marLeft w:val="0"/>
      <w:marRight w:val="0"/>
      <w:marTop w:val="0"/>
      <w:marBottom w:val="0"/>
      <w:divBdr>
        <w:top w:val="none" w:sz="0" w:space="0" w:color="auto"/>
        <w:left w:val="none" w:sz="0" w:space="0" w:color="auto"/>
        <w:bottom w:val="none" w:sz="0" w:space="0" w:color="auto"/>
        <w:right w:val="none" w:sz="0" w:space="0" w:color="auto"/>
      </w:divBdr>
    </w:div>
    <w:div w:id="1839151486">
      <w:bodyDiv w:val="1"/>
      <w:marLeft w:val="0"/>
      <w:marRight w:val="0"/>
      <w:marTop w:val="0"/>
      <w:marBottom w:val="0"/>
      <w:divBdr>
        <w:top w:val="none" w:sz="0" w:space="0" w:color="auto"/>
        <w:left w:val="none" w:sz="0" w:space="0" w:color="auto"/>
        <w:bottom w:val="none" w:sz="0" w:space="0" w:color="auto"/>
        <w:right w:val="none" w:sz="0" w:space="0" w:color="auto"/>
      </w:divBdr>
    </w:div>
    <w:div w:id="1859735719">
      <w:bodyDiv w:val="1"/>
      <w:marLeft w:val="0"/>
      <w:marRight w:val="0"/>
      <w:marTop w:val="0"/>
      <w:marBottom w:val="0"/>
      <w:divBdr>
        <w:top w:val="none" w:sz="0" w:space="0" w:color="auto"/>
        <w:left w:val="none" w:sz="0" w:space="0" w:color="auto"/>
        <w:bottom w:val="none" w:sz="0" w:space="0" w:color="auto"/>
        <w:right w:val="none" w:sz="0" w:space="0" w:color="auto"/>
      </w:divBdr>
    </w:div>
    <w:div w:id="1913732841">
      <w:bodyDiv w:val="1"/>
      <w:marLeft w:val="0"/>
      <w:marRight w:val="0"/>
      <w:marTop w:val="0"/>
      <w:marBottom w:val="0"/>
      <w:divBdr>
        <w:top w:val="none" w:sz="0" w:space="0" w:color="auto"/>
        <w:left w:val="none" w:sz="0" w:space="0" w:color="auto"/>
        <w:bottom w:val="none" w:sz="0" w:space="0" w:color="auto"/>
        <w:right w:val="none" w:sz="0" w:space="0" w:color="auto"/>
      </w:divBdr>
    </w:div>
    <w:div w:id="1917471436">
      <w:bodyDiv w:val="1"/>
      <w:marLeft w:val="0"/>
      <w:marRight w:val="0"/>
      <w:marTop w:val="0"/>
      <w:marBottom w:val="0"/>
      <w:divBdr>
        <w:top w:val="none" w:sz="0" w:space="0" w:color="auto"/>
        <w:left w:val="none" w:sz="0" w:space="0" w:color="auto"/>
        <w:bottom w:val="none" w:sz="0" w:space="0" w:color="auto"/>
        <w:right w:val="none" w:sz="0" w:space="0" w:color="auto"/>
      </w:divBdr>
    </w:div>
    <w:div w:id="1966346219">
      <w:bodyDiv w:val="1"/>
      <w:marLeft w:val="0"/>
      <w:marRight w:val="0"/>
      <w:marTop w:val="0"/>
      <w:marBottom w:val="0"/>
      <w:divBdr>
        <w:top w:val="none" w:sz="0" w:space="0" w:color="auto"/>
        <w:left w:val="none" w:sz="0" w:space="0" w:color="auto"/>
        <w:bottom w:val="none" w:sz="0" w:space="0" w:color="auto"/>
        <w:right w:val="none" w:sz="0" w:space="0" w:color="auto"/>
      </w:divBdr>
    </w:div>
    <w:div w:id="2011715275">
      <w:bodyDiv w:val="1"/>
      <w:marLeft w:val="0"/>
      <w:marRight w:val="0"/>
      <w:marTop w:val="0"/>
      <w:marBottom w:val="0"/>
      <w:divBdr>
        <w:top w:val="none" w:sz="0" w:space="0" w:color="auto"/>
        <w:left w:val="none" w:sz="0" w:space="0" w:color="auto"/>
        <w:bottom w:val="none" w:sz="0" w:space="0" w:color="auto"/>
        <w:right w:val="none" w:sz="0" w:space="0" w:color="auto"/>
      </w:divBdr>
    </w:div>
    <w:div w:id="2016225146">
      <w:bodyDiv w:val="1"/>
      <w:marLeft w:val="0"/>
      <w:marRight w:val="0"/>
      <w:marTop w:val="0"/>
      <w:marBottom w:val="0"/>
      <w:divBdr>
        <w:top w:val="none" w:sz="0" w:space="0" w:color="auto"/>
        <w:left w:val="none" w:sz="0" w:space="0" w:color="auto"/>
        <w:bottom w:val="none" w:sz="0" w:space="0" w:color="auto"/>
        <w:right w:val="none" w:sz="0" w:space="0" w:color="auto"/>
      </w:divBdr>
    </w:div>
    <w:div w:id="2053336843">
      <w:bodyDiv w:val="1"/>
      <w:marLeft w:val="0"/>
      <w:marRight w:val="0"/>
      <w:marTop w:val="0"/>
      <w:marBottom w:val="0"/>
      <w:divBdr>
        <w:top w:val="none" w:sz="0" w:space="0" w:color="auto"/>
        <w:left w:val="none" w:sz="0" w:space="0" w:color="auto"/>
        <w:bottom w:val="none" w:sz="0" w:space="0" w:color="auto"/>
        <w:right w:val="none" w:sz="0" w:space="0" w:color="auto"/>
      </w:divBdr>
    </w:div>
    <w:div w:id="2087721899">
      <w:bodyDiv w:val="1"/>
      <w:marLeft w:val="0"/>
      <w:marRight w:val="0"/>
      <w:marTop w:val="0"/>
      <w:marBottom w:val="0"/>
      <w:divBdr>
        <w:top w:val="none" w:sz="0" w:space="0" w:color="auto"/>
        <w:left w:val="none" w:sz="0" w:space="0" w:color="auto"/>
        <w:bottom w:val="none" w:sz="0" w:space="0" w:color="auto"/>
        <w:right w:val="none" w:sz="0" w:space="0" w:color="auto"/>
      </w:divBdr>
    </w:div>
    <w:div w:id="2116945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ceth.by" TargetMode="External"/><Relationship Id="rId13" Type="http://schemas.openxmlformats.org/officeDocument/2006/relationships/hyperlink" Target="mailto:PVEurasia@stada.kz"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EurasiaQA@stada.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EurasiaQA@stada.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VEurasia@stada.kz" TargetMode="External"/><Relationship Id="rId5" Type="http://schemas.openxmlformats.org/officeDocument/2006/relationships/webSettings" Target="webSettings.xml"/><Relationship Id="rId15" Type="http://schemas.openxmlformats.org/officeDocument/2006/relationships/hyperlink" Target="mailto:PVEurasia@stada.kz" TargetMode="External"/><Relationship Id="rId10" Type="http://schemas.openxmlformats.org/officeDocument/2006/relationships/hyperlink" Target="mailto:EurasiaQA@stada.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PVEurasia@stada.kz" TargetMode="External"/><Relationship Id="rId14" Type="http://schemas.openxmlformats.org/officeDocument/2006/relationships/hyperlink" Target="mailto:EurasiaQA@stada.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8403E4-27B5-486B-A489-B040679CE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10</Pages>
  <Words>2314</Words>
  <Characters>13194</Characters>
  <Application>Microsoft Office Word</Application>
  <DocSecurity>0</DocSecurity>
  <Lines>109</Lines>
  <Paragraphs>30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Microsoft</Company>
  <LinksUpToDate>false</LinksUpToDate>
  <CharactersWithSpaces>15478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maxitop</dc:creator>
  <cp:lastModifiedBy>Nanuli Janiashvili</cp:lastModifiedBy>
  <cp:revision>3</cp:revision>
  <cp:lastPrinted>2025-01-16T15:55:00Z</cp:lastPrinted>
  <dcterms:created xsi:type="dcterms:W3CDTF">2025-01-20T11:14:00Z</dcterms:created>
  <dcterms:modified xsi:type="dcterms:W3CDTF">2025-01-24T11:50:00Z</dcterms:modified>
</cp:coreProperties>
</file>