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0F2C4C"/>
          <w:sz w:val="40"/>
        </w:rPr>
        <w:t>AUDITORIA INDEPENDENTE — ÁRVORE MESTRA DE ENGENHARIA DE PETRÓLEO</w:t>
      </w:r>
    </w:p>
    <w:p>
      <w:pPr>
        <w:spacing w:after="40" w:before="0" w:line="240" w:lineRule="auto"/>
      </w:pPr>
      <w:r>
        <w:rPr>
          <w:rFonts w:ascii="Calibri" w:hAnsi="Calibri" w:eastAsia="Calibri"/>
          <w:b/>
          <w:i w:val="0"/>
          <w:color w:val="0F2C4C"/>
          <w:sz w:val="22"/>
        </w:rPr>
        <w:t>Auditor:</w:t>
      </w:r>
      <w:r>
        <w:rPr>
          <w:rFonts w:ascii="Calibri" w:hAnsi="Calibri" w:eastAsia="Calibri"/>
          <w:b w:val="0"/>
          <w:i w:val="0"/>
          <w:sz w:val="22"/>
        </w:rPr>
        <w:t xml:space="preserve"> independente (não autor da árvore).</w:t>
      </w:r>
    </w:p>
    <w:p>
      <w:pPr>
        <w:spacing w:after="40" w:before="0" w:line="240" w:lineRule="auto"/>
      </w:pPr>
      <w:r>
        <w:rPr>
          <w:rFonts w:ascii="Calibri" w:hAnsi="Calibri" w:eastAsia="Calibri"/>
          <w:b/>
          <w:i w:val="0"/>
          <w:color w:val="0F2C4C"/>
          <w:sz w:val="22"/>
        </w:rPr>
        <w:t>Data:</w:t>
      </w:r>
      <w:r>
        <w:rPr>
          <w:rFonts w:ascii="Calibri" w:hAnsi="Calibri" w:eastAsia="Calibri"/>
          <w:b w:val="0"/>
          <w:i w:val="0"/>
          <w:sz w:val="22"/>
        </w:rPr>
        <w:t xml:space="preserve"> 2026-09-04 (2ª passagem — corpus </w:t>
      </w:r>
      <w:r>
        <w:rPr>
          <w:rFonts w:ascii="Consolas" w:hAnsi="Consolas" w:eastAsia="Calibri"/>
          <w:b w:val="0"/>
          <w:i w:val="0"/>
          <w:color w:val="1F3A5F"/>
          <w:sz w:val="20"/>
        </w:rPr>
        <w:t>00_ENTRADA_ESPECIFICAS.jsonl</w:t>
      </w:r>
      <w:r>
        <w:rPr>
          <w:rFonts w:ascii="Calibri" w:hAnsi="Calibri" w:eastAsia="Calibri"/>
          <w:b w:val="0"/>
          <w:i w:val="0"/>
          <w:sz w:val="22"/>
        </w:rPr>
        <w:t xml:space="preserve"> agora no pacote).</w:t>
      </w:r>
    </w:p>
    <w:p>
      <w:pPr>
        <w:spacing w:after="40" w:before="0" w:line="240" w:lineRule="auto"/>
      </w:pPr>
      <w:r>
        <w:rPr>
          <w:rFonts w:ascii="Calibri" w:hAnsi="Calibri" w:eastAsia="Calibri"/>
          <w:b/>
          <w:i w:val="0"/>
          <w:color w:val="0F2C4C"/>
          <w:sz w:val="22"/>
        </w:rPr>
        <w:t>O que este relatório não faz:</w:t>
      </w:r>
      <w:r>
        <w:rPr>
          <w:rFonts w:ascii="Calibri" w:hAnsi="Calibri" w:eastAsia="Calibri"/>
          <w:b w:val="0"/>
          <w:i w:val="0"/>
          <w:sz w:val="22"/>
        </w:rPr>
        <w:t xml:space="preserve"> não reconstrói a árvore, não reclassifica o corpus, não reabre a regra 7, não julga pelo nome da prova nem pelo rótulo preliminar da ENTRADA.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9B1C1C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32"/>
              </w:rPr>
              <w:t>VEREDITO: NÃO CONGELÁVEL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>16 altas  ·  9 médias  ·  7 baixas   |   32 contestações em 1.342 núcleos   |   12 saídas oficiais corretas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F2C4C" w:val="clea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32"/>
              </w:rPr>
              <w:t>1.354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IDs no join</w:t>
              <w:br/>
              <w:t>ENTRADA = mapeamento</w:t>
            </w:r>
          </w:p>
        </w:tc>
        <w:tc>
          <w:tcPr>
            <w:tcW w:type="dxa" w:w="2466"/>
            <w:shd w:fill="1E4D7B" w:val="clea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32"/>
              </w:rPr>
              <w:t>1.342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Núcleos lidos</w:t>
              <w:br/>
              <w:t>em árvore</w:t>
            </w:r>
          </w:p>
        </w:tc>
        <w:tc>
          <w:tcPr>
            <w:tcW w:type="dxa" w:w="2466"/>
            <w:shd w:fill="1E4D7B" w:val="clea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32"/>
              </w:rPr>
              <w:t>16 / 77 / 262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Disciplinas / assuntos</w:t>
              <w:br/>
              <w:t>/ subassuntos</w:t>
            </w:r>
          </w:p>
        </w:tc>
        <w:tc>
          <w:tcPr>
            <w:tcW w:type="dxa" w:w="2466"/>
            <w:shd w:fill="1E4D7B" w:val="clea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32"/>
              </w:rPr>
              <w:t>97,6%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Sem contestação</w:t>
              <w:br/>
              <w:t>válida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ook w:firstRow="1" w:noHBand="0" w:noVBand="1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Papel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Arquivo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SHA-256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Árvore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PETROLEO.md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abaf64c9d891d11882b3b6a57cdee4b357d98af1f974b09144a9a0bea31dc185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Mapeamento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MAPEAMENTO_PETROLEO.json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7e6794e2c94f6d2671120de8412d0fe3b457edde49990a59e16cb82c44d0e8da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Corpus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00_ENTRADA_ESPECIFICAS.jsonl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e3396d3498c52e7c8885e77f155a0fb53db90af1410dafce6423fd6e38b0e056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(1.354 linhas)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Núcleo Básico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NUCLEO_BASICO.md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43f71eee951357922561a77879accbad437b4a698725712aacb7d1e6da9b4cef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Estilo (não conteúdo)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PRODUCAO.md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árvore congelada de Engenharia de Produção</w:t>
            </w:r>
          </w:p>
        </w:tc>
      </w:tr>
    </w:tbl>
    <w:p>
      <w:pPr>
        <w:spacing w:after="160" w:before="4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Evidência de conteúdo = somente </w:t>
      </w:r>
      <w:r>
        <w:rPr>
          <w:rFonts w:ascii="Consolas" w:hAnsi="Consolas" w:eastAsia="Calibri"/>
          <w:b w:val="0"/>
          <w:i w:val="0"/>
          <w:color w:val="1F3A5F"/>
          <w:sz w:val="20"/>
        </w:rPr>
        <w:t>nucleo_cobrado</w:t>
      </w:r>
      <w:r>
        <w:rPr>
          <w:rFonts w:ascii="Calibri" w:hAnsi="Calibri" w:eastAsia="Calibri"/>
          <w:b w:val="0"/>
          <w:i w:val="0"/>
          <w:sz w:val="22"/>
        </w:rPr>
        <w:t xml:space="preserve">. Os </w:t>
      </w:r>
      <w:r>
        <w:rPr>
          <w:rFonts w:ascii="Calibri" w:hAnsi="Calibri" w:eastAsia="Calibri"/>
          <w:b/>
          <w:i w:val="0"/>
          <w:color w:val="0F2C4C"/>
          <w:sz w:val="22"/>
        </w:rPr>
        <w:t>1.342</w:t>
      </w:r>
      <w:r>
        <w:rPr>
          <w:rFonts w:ascii="Calibri" w:hAnsi="Calibri" w:eastAsia="Calibri"/>
          <w:b w:val="0"/>
          <w:i w:val="0"/>
          <w:sz w:val="22"/>
        </w:rPr>
        <w:t xml:space="preserve"> núcleos em árvore foram lidos, agrupados pelos 262 subassuntos. Contestação só conta se cita regra/FRONT </w:t>
      </w:r>
      <w:r>
        <w:rPr>
          <w:rFonts w:ascii="Calibri" w:hAnsi="Calibri" w:eastAsia="Calibri"/>
          <w:b/>
          <w:i w:val="0"/>
          <w:color w:val="0F2C4C"/>
          <w:sz w:val="22"/>
        </w:rPr>
        <w:t>e</w:t>
      </w:r>
      <w:r>
        <w:rPr>
          <w:rFonts w:ascii="Calibri" w:hAnsi="Calibri" w:eastAsia="Calibri"/>
          <w:b w:val="0"/>
          <w:i w:val="0"/>
          <w:sz w:val="22"/>
        </w:rPr>
        <w:t xml:space="preserve"> o destino proposto existe (folha da Parte I, id do Núcleo Básico, ou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spacing w:before="360" w:after="160"/>
        <w:pBdr>
          <w:bottom w:val="single" w:sz="12" w:space="4" w:color="0F2C4C"/>
        </w:pBdr>
      </w:pPr>
      <w:r>
        <w:rPr>
          <w:rFonts w:ascii="Calibri" w:hAnsi="Calibri" w:eastAsia="Calibri"/>
          <w:b/>
          <w:i w:val="0"/>
          <w:color w:val="0F2C4C"/>
          <w:sz w:val="32"/>
        </w:rPr>
        <w:t>Resumo executivo</w:t>
      </w:r>
    </w:p>
    <w:p>
      <w:pPr>
        <w:spacing w:after="160" w:before="0" w:line="240" w:lineRule="auto"/>
      </w:pPr>
      <w:r>
        <w:rPr>
          <w:rFonts w:ascii="Calibri" w:hAnsi="Calibri" w:eastAsia="Calibri"/>
          <w:b/>
          <w:i w:val="0"/>
          <w:color w:val="0F2C4C"/>
          <w:sz w:val="22"/>
        </w:rPr>
        <w:t>Veredito: NÃO CONGELÁVEL.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B agora é certificável. Contestações válidas: </w:t>
      </w:r>
      <w:r>
        <w:rPr>
          <w:rFonts w:ascii="Calibri" w:hAnsi="Calibri" w:eastAsia="Calibri"/>
          <w:b/>
          <w:i w:val="0"/>
          <w:color w:val="0F2C4C"/>
          <w:sz w:val="22"/>
        </w:rPr>
        <w:t>16 altas / 9 médias / 7 baixas</w:t>
      </w:r>
      <w:r>
        <w:rPr>
          <w:rFonts w:ascii="Calibri" w:hAnsi="Calibri" w:eastAsia="Calibri"/>
          <w:b w:val="0"/>
          <w:i w:val="0"/>
          <w:sz w:val="22"/>
        </w:rPr>
        <w:t xml:space="preserve"> (32 itens, 2,4% dos 1.342 em árvore). As 12 saídas oficiais estão corretas. Três nomes gênero-sobre-espécie e a ordem alfabética (Unicode vs folding da Produção) continuam abertos.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ook w:firstRow="1" w:noHBand="0" w:noVBand="1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Severidade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Critério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Alta (disciplina errada ou deveria ser I/BASICAS)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9→I; 2 GEO→RESERV; 1 GEO→COMERC; 1 INS_MAR→POCO; 1 REGUL→COMERC; 1 REGUL→SEG_PRO; 1 ELE_ESC→INS_SUB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Média (assunto errado, disciplina certa)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7× Q58 OBJETIVA em </w:t>
            </w:r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REGUL_06_001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Mosqueiro; EOR no PDP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Baixa (sub vizinho mais específico)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depleção; 2× EOR misto; acidificação; SGSO; esquemas de refino; play</w:t>
            </w:r>
          </w:p>
        </w:tc>
      </w:tr>
    </w:tbl>
    <w:p>
      <w:pPr>
        <w:spacing w:after="160" w:before="4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Três achados mais importantes:</w:t>
      </w:r>
    </w:p>
    <w:p>
      <w:pPr>
        <w:spacing w:after="120"/>
        <w:ind w:left="227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/>
          <w:i w:val="0"/>
          <w:color w:val="0F2C4C"/>
          <w:sz w:val="22"/>
        </w:rPr>
        <w:t>Nove itens em árvore deveriam ser `I`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alibri"/>
          <w:b w:val="0"/>
          <w:i w:val="0"/>
          <w:color w:val="1F3A5F"/>
          <w:sz w:val="20"/>
        </w:rPr>
        <w:t>PET_FRONT_004</w:t>
      </w:r>
      <w:r>
        <w:rPr>
          <w:rFonts w:ascii="Calibri" w:hAnsi="Calibri" w:eastAsia="Calibri"/>
          <w:b w:val="0"/>
          <w:i w:val="0"/>
          <w:sz w:val="22"/>
        </w:rPr>
        <w:t xml:space="preserve">, regras 4 e 6): cinco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prova_gab</w:t>
      </w:r>
      <w:r>
        <w:rPr>
          <w:rFonts w:ascii="Calibri" w:hAnsi="Calibri" w:eastAsia="Calibri"/>
          <w:b w:val="0"/>
          <w:i w:val="0"/>
          <w:sz w:val="22"/>
        </w:rPr>
        <w:t xml:space="preserve"> de teoria do Estado regulador/captura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REGUL_04_002</w:t>
      </w:r>
      <w:r>
        <w:rPr>
          <w:rFonts w:ascii="Calibri" w:hAnsi="Calibri" w:eastAsia="Calibri"/>
          <w:b w:val="0"/>
          <w:i w:val="0"/>
          <w:sz w:val="22"/>
        </w:rPr>
        <w:t xml:space="preserve">; três certames genéricos (inexigibilidade, justificativa de contratação direta, homologação)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REGUL_04_005</w:t>
      </w:r>
      <w:r>
        <w:rPr>
          <w:rFonts w:ascii="Calibri" w:hAnsi="Calibri" w:eastAsia="Calibri"/>
          <w:b w:val="0"/>
          <w:i w:val="0"/>
          <w:sz w:val="22"/>
        </w:rPr>
        <w:t xml:space="preserve">; interpolação IDW/Spline em GIS sem âncora petrolífera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GEO_04_002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20"/>
        <w:ind w:left="227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/>
          <w:i w:val="0"/>
          <w:color w:val="0F2C4C"/>
          <w:sz w:val="22"/>
        </w:rPr>
        <w:t>Sete altas de disciplina</w:t>
      </w:r>
      <w:r>
        <w:rPr>
          <w:rFonts w:ascii="Calibri" w:hAnsi="Calibri" w:eastAsia="Calibri"/>
          <w:b w:val="0"/>
          <w:i w:val="0"/>
          <w:sz w:val="22"/>
        </w:rPr>
        <w:t xml:space="preserve"> com FRONT explícita: fluxo/alocação em fratura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GEO_04_004</w:t>
      </w:r>
      <w:r>
        <w:rPr>
          <w:rFonts w:ascii="Calibri" w:hAnsi="Calibri" w:eastAsia="Calibri"/>
          <w:b w:val="0"/>
          <w:i w:val="0"/>
          <w:sz w:val="22"/>
        </w:rPr>
        <w:t xml:space="preserve"> (FRONT_006); avaliação econômico-financeira de E&amp;P em GEO (FRONT_010); jack-up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INS_MAR_02_002</w:t>
      </w:r>
      <w:r>
        <w:rPr>
          <w:rFonts w:ascii="Calibri" w:hAnsi="Calibri" w:eastAsia="Calibri"/>
          <w:b w:val="0"/>
          <w:i w:val="0"/>
          <w:sz w:val="22"/>
        </w:rPr>
        <w:t xml:space="preserve"> (FRONT_023); papel do distribuidor (FRONT_042); classe técnica de GLP (FRONT_002 / regra 5); ILI/pig de integridade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ELE_ESC_03_003</w:t>
      </w:r>
      <w:r>
        <w:rPr>
          <w:rFonts w:ascii="Calibri" w:hAnsi="Calibri" w:eastAsia="Calibri"/>
          <w:b w:val="0"/>
          <w:i w:val="0"/>
          <w:sz w:val="22"/>
        </w:rPr>
        <w:t xml:space="preserve"> (FRONT_025).</w:t>
      </w:r>
    </w:p>
    <w:p>
      <w:pPr>
        <w:spacing w:after="120"/>
        <w:ind w:left="227"/>
      </w:pPr>
      <w:r>
        <w:rPr>
          <w:rFonts w:ascii="Calibri" w:hAnsi="Calibri" w:eastAsia="Calibri"/>
          <w:b w:val="0"/>
          <w:i w:val="0"/>
          <w:sz w:val="22"/>
        </w:rPr>
        <w:t xml:space="preserve">3. </w:t>
      </w:r>
      <w:r>
        <w:rPr>
          <w:rFonts w:ascii="Calibri" w:hAnsi="Calibri" w:eastAsia="Calibri"/>
          <w:b/>
          <w:i w:val="0"/>
          <w:color w:val="0F2C4C"/>
          <w:sz w:val="22"/>
        </w:rPr>
        <w:t>Três folhas gênero</w:t>
      </w:r>
      <w:r>
        <w:rPr>
          <w:rFonts w:ascii="Calibri" w:hAnsi="Calibri" w:eastAsia="Calibri"/>
          <w:b w:val="0"/>
          <w:i w:val="0"/>
          <w:sz w:val="22"/>
        </w:rPr>
        <w:t xml:space="preserve"> cujas irmãs já são a espécie — 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GEOF_02_003</w:t>
      </w:r>
      <w:r>
        <w:rPr>
          <w:rFonts w:ascii="Calibri" w:hAnsi="Calibri" w:eastAsia="Calibri"/>
          <w:b w:val="0"/>
          <w:i w:val="0"/>
          <w:sz w:val="22"/>
        </w:rPr>
        <w:t xml:space="preserve"> Inversão Sísmica vs 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GEOF_02_001</w:t>
      </w:r>
      <w:r>
        <w:rPr>
          <w:rFonts w:ascii="Calibri" w:hAnsi="Calibri" w:eastAsia="Calibri"/>
          <w:b w:val="0"/>
          <w:i w:val="0"/>
          <w:sz w:val="22"/>
        </w:rPr>
        <w:t xml:space="preserve"> Inversão Elástica;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RESERV_03_004</w:t>
      </w:r>
      <w:r>
        <w:rPr>
          <w:rFonts w:ascii="Calibri" w:hAnsi="Calibri" w:eastAsia="Calibri"/>
          <w:b w:val="0"/>
          <w:i w:val="0"/>
          <w:sz w:val="22"/>
        </w:rPr>
        <w:t xml:space="preserve"> Mecanismos Primários vs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RESERV_03_003</w:t>
      </w:r>
      <w:r>
        <w:rPr>
          <w:rFonts w:ascii="Calibri" w:hAnsi="Calibri" w:eastAsia="Calibri"/>
          <w:b w:val="0"/>
          <w:i w:val="0"/>
          <w:sz w:val="22"/>
        </w:rPr>
        <w:t xml:space="preserve"> Gás em Solução;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POCO_03_004</w:t>
      </w:r>
      <w:r>
        <w:rPr>
          <w:rFonts w:ascii="Calibri" w:hAnsi="Calibri" w:eastAsia="Calibri"/>
          <w:b w:val="0"/>
          <w:i w:val="0"/>
          <w:sz w:val="22"/>
        </w:rPr>
        <w:t xml:space="preserve"> Métodos de Estimulação vs acidificação/fratura — mais 2 assuntos e 9 grupos de subassuntos fora do folding NFD da Produção.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Alocação sem contestação válida: </w:t>
      </w:r>
      <w:r>
        <w:rPr>
          <w:rFonts w:ascii="Calibri" w:hAnsi="Calibri" w:eastAsia="Calibri"/>
          <w:b/>
          <w:i w:val="0"/>
          <w:color w:val="0F2C4C"/>
          <w:sz w:val="22"/>
        </w:rPr>
        <w:t>97,6%</w:t>
      </w:r>
      <w:r>
        <w:rPr>
          <w:rFonts w:ascii="Calibri" w:hAnsi="Calibri" w:eastAsia="Calibri"/>
          <w:b w:val="0"/>
          <w:i w:val="0"/>
          <w:sz w:val="22"/>
        </w:rPr>
        <w:t xml:space="preserve"> dos 1.342. COMERC, GEOF, PETROF, INS_SUB, PROC_PRI, PRJ, QUI_PET e SUST: zero contestação válida.</w:t>
      </w:r>
    </w:p>
    <w:p>
      <w:pPr>
        <w:spacing w:before="360" w:after="160"/>
        <w:pBdr>
          <w:bottom w:val="single" w:sz="12" w:space="4" w:color="0F2C4C"/>
        </w:pBdr>
      </w:pPr>
      <w:r>
        <w:rPr>
          <w:rFonts w:ascii="Calibri" w:hAnsi="Calibri" w:eastAsia="Calibri"/>
          <w:b/>
          <w:i w:val="0"/>
          <w:color w:val="0F2C4C"/>
          <w:sz w:val="32"/>
        </w:rPr>
        <w:t>A. Integridade mecânica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Método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Parser da Parte I de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PETROLEO.md</w:t>
      </w:r>
      <w:r>
        <w:rPr>
          <w:rFonts w:ascii="Calibri" w:hAnsi="Calibri" w:eastAsia="Calibri"/>
          <w:b w:val="0"/>
          <w:i w:val="0"/>
          <w:sz w:val="22"/>
        </w:rPr>
        <w:t xml:space="preserve"> (corte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# PARTE II</w:t>
      </w:r>
      <w:r>
        <w:rPr>
          <w:rFonts w:ascii="Calibri" w:hAnsi="Calibri" w:eastAsia="Calibri"/>
          <w:b w:val="0"/>
          <w:i w:val="0"/>
          <w:sz w:val="22"/>
        </w:rPr>
        <w:t xml:space="preserve">) e da Parte I de </w:t>
      </w:r>
      <w:r>
        <w:rPr>
          <w:rFonts w:ascii="Consolas" w:hAnsi="Consolas" w:eastAsia="Calibri"/>
          <w:b w:val="0"/>
          <w:i w:val="0"/>
          <w:color w:val="1F3A5F"/>
          <w:sz w:val="20"/>
        </w:rPr>
        <w:t>NUCLEO_BASICO.md</w:t>
      </w:r>
      <w:r>
        <w:rPr>
          <w:rFonts w:ascii="Calibri" w:hAnsi="Calibri" w:eastAsia="Calibri"/>
          <w:b w:val="0"/>
          <w:i w:val="0"/>
          <w:sz w:val="22"/>
        </w:rPr>
        <w:t xml:space="preserve">. Join campo a campo dos 1.354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id_global</w:t>
      </w:r>
      <w:r>
        <w:rPr>
          <w:rFonts w:ascii="Calibri" w:hAnsi="Calibri" w:eastAsia="Calibri"/>
          <w:b w:val="0"/>
          <w:i w:val="0"/>
          <w:sz w:val="22"/>
        </w:rPr>
        <w:t xml:space="preserve"> de </w:t>
      </w:r>
      <w:r>
        <w:rPr>
          <w:rFonts w:ascii="Consolas" w:hAnsi="Consolas" w:eastAsia="Calibri"/>
          <w:b w:val="0"/>
          <w:i w:val="0"/>
          <w:color w:val="1F3A5F"/>
          <w:sz w:val="20"/>
        </w:rPr>
        <w:t>MAPEAMENTO_PETROLEO.json</w:t>
      </w:r>
      <w:r>
        <w:rPr>
          <w:rFonts w:ascii="Calibri" w:hAnsi="Calibri" w:eastAsia="Calibri"/>
          <w:b w:val="0"/>
          <w:i w:val="0"/>
          <w:sz w:val="22"/>
        </w:rPr>
        <w:t xml:space="preserve"> com as 1.354 linhas de </w:t>
      </w:r>
      <w:r>
        <w:rPr>
          <w:rFonts w:ascii="Consolas" w:hAnsi="Consolas" w:eastAsia="Calibri"/>
          <w:b w:val="0"/>
          <w:i w:val="0"/>
          <w:color w:val="1F3A5F"/>
          <w:sz w:val="20"/>
        </w:rPr>
        <w:t>00_ENTRADA_ESPECIFICAS.jsonl</w:t>
      </w:r>
      <w:r>
        <w:rPr>
          <w:rFonts w:ascii="Calibri" w:hAnsi="Calibri" w:eastAsia="Calibri"/>
          <w:b w:val="0"/>
          <w:i w:val="0"/>
          <w:sz w:val="22"/>
        </w:rPr>
        <w:t xml:space="preserve">. Ordem alfabética = </w:t>
      </w:r>
      <w:r>
        <w:rPr>
          <w:rFonts w:ascii="Consolas" w:hAnsi="Consolas" w:eastAsia="Calibri"/>
          <w:b w:val="0"/>
          <w:i w:val="0"/>
          <w:color w:val="1F3A5F"/>
          <w:sz w:val="20"/>
        </w:rPr>
        <w:t>unicodedata.normalize("NFD")</w:t>
      </w:r>
      <w:r>
        <w:rPr>
          <w:rFonts w:ascii="Calibri" w:hAnsi="Calibri" w:eastAsia="Calibri"/>
          <w:b w:val="0"/>
          <w:i w:val="0"/>
          <w:sz w:val="22"/>
        </w:rPr>
        <w:t xml:space="preserve"> + strip de combining + </w:t>
      </w:r>
      <w:r>
        <w:rPr>
          <w:rFonts w:ascii="Consolas" w:hAnsi="Consolas" w:eastAsia="Calibri"/>
          <w:b w:val="0"/>
          <w:i w:val="0"/>
          <w:color w:val="1F3A5F"/>
          <w:sz w:val="20"/>
        </w:rPr>
        <w:t>casefold</w:t>
      </w:r>
      <w:r>
        <w:rPr>
          <w:rFonts w:ascii="Calibri" w:hAnsi="Calibri" w:eastAsia="Calibri"/>
          <w:b w:val="0"/>
          <w:i w:val="0"/>
          <w:sz w:val="22"/>
        </w:rPr>
        <w:t xml:space="preserve"> (a chave que deixa Produção com 0 violações de assunto/subassunto). Siglas da Parte II = tokens `</w:t>
      </w:r>
      <w:r>
        <w:rPr>
          <w:rFonts w:ascii="Consolas" w:hAnsi="Consolas" w:eastAsia="Calibri"/>
          <w:b w:val="0"/>
          <w:i w:val="0"/>
          <w:color w:val="1F3A5F"/>
          <w:sz w:val="20"/>
        </w:rPr>
        <w:t xml:space="preserve"> </w:t>
      </w:r>
      <w:r>
        <w:rPr>
          <w:rFonts w:ascii="Calibri" w:hAnsi="Calibri" w:eastAsia="Calibri"/>
          <w:b w:val="0"/>
          <w:i w:val="0"/>
          <w:sz w:val="22"/>
        </w:rPr>
        <w:t>SIGLA</w:t>
      </w:r>
      <w:r>
        <w:rPr>
          <w:rFonts w:ascii="Consolas" w:hAnsi="Consolas" w:eastAsia="Calibri"/>
          <w:b w:val="0"/>
          <w:i w:val="0"/>
          <w:color w:val="1F3A5F"/>
          <w:sz w:val="20"/>
        </w:rPr>
        <w:t xml:space="preserve"> </w:t>
      </w:r>
      <w:r>
        <w:rPr>
          <w:rFonts w:ascii="Consolas" w:hAnsi="Consolas" w:eastAsia="Calibri"/>
          <w:b w:val="0"/>
          <w:i w:val="0"/>
          <w:color w:val="1F3A5F"/>
          <w:sz w:val="20"/>
        </w:rPr>
        <w:t xml:space="preserve">, excluídos </w:t>
      </w:r>
      <w:r>
        <w:rPr>
          <w:rFonts w:ascii="Calibri" w:hAnsi="Calibri" w:eastAsia="Calibri"/>
          <w:b w:val="0"/>
          <w:i w:val="0"/>
          <w:sz w:val="22"/>
        </w:rPr>
        <w:t>BASICAS</w:t>
      </w:r>
      <w:r>
        <w:rPr>
          <w:rFonts w:ascii="Consolas" w:hAnsi="Consolas" w:eastAsia="Calibri"/>
          <w:b w:val="0"/>
          <w:i w:val="0"/>
          <w:color w:val="1F3A5F"/>
          <w:sz w:val="20"/>
        </w:rPr>
        <w:t xml:space="preserve">, </w:t>
      </w:r>
      <w:r>
        <w:rPr>
          <w:rFonts w:ascii="Calibri" w:hAnsi="Calibri" w:eastAsia="Calibri"/>
          <w:b w:val="0"/>
          <w:i w:val="0"/>
          <w:sz w:val="22"/>
        </w:rPr>
        <w:t>TECNICA</w:t>
      </w:r>
      <w:r>
        <w:rPr>
          <w:rFonts w:ascii="Consolas" w:hAnsi="Consolas" w:eastAsia="Calibri"/>
          <w:b w:val="0"/>
          <w:i w:val="0"/>
          <w:color w:val="1F3A5F"/>
          <w:sz w:val="20"/>
        </w:rPr>
        <w:t xml:space="preserve">, </w:t>
      </w:r>
      <w:r>
        <w:rPr>
          <w:rFonts w:ascii="Calibri" w:hAnsi="Calibri" w:eastAsia="Calibri"/>
          <w:b w:val="0"/>
          <w:i w:val="0"/>
          <w:sz w:val="22"/>
        </w:rPr>
        <w:t>NORMAS</w:t>
      </w:r>
      <w:r>
        <w:rPr>
          <w:rFonts w:ascii="Consolas" w:hAnsi="Consolas" w:eastAsia="Calibri"/>
          <w:b w:val="0"/>
          <w:i w:val="0"/>
          <w:color w:val="1F3A5F"/>
          <w:sz w:val="20"/>
        </w:rPr>
        <w:t xml:space="preserve">, </w:t>
      </w:r>
      <w:r>
        <w:rPr>
          <w:rFonts w:ascii="Calibri" w:hAnsi="Calibri" w:eastAsia="Calibri"/>
          <w:b w:val="0"/>
          <w:i w:val="0"/>
          <w:sz w:val="22"/>
        </w:rPr>
        <w:t>I`.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Números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Checagem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Disciplinas / assuntos / subassuntos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16 / 77 / 262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ENTRADA linhas / </w:t>
            </w:r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id_global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únicos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1.354 / 1.354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Mapeamento registros / únicos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1.354 / 1.354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Bijeção ENTRADA ↔ MAPEAMENTO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1.354 = 1.354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(0 órfão, 0 mapeado-sem-entrada)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nucleo_cobrado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vazio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Dentro da árvore / BASICAS / I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1.342 / 4 / 8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Destinos in-tree inexistentes na Parte I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Destinos BASICAS inexistentes no Núcleo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nome_assunto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nome_subassunto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≠ árvore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Filho cujo ID não prefixa o pai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Lacunas de numeração em assunto ou subassunto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ID duplicado / nome duplicado (exato) no mesmo pai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0 / 0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Nome de assunto ou subassunto repetido na árvore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Folha vazia hoje (regra 8)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PET_FRONT_001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… </w:t>
            </w:r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052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contínuos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sim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(52/52)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Sigla da Parte II sem destino nas duas árvores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0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(</w:t>
            </w:r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MEC_FLU_07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existe como assunto)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Ordem folding — disciplinas (nomes PT)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fora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(a Parte I está por </w:t>
            </w:r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sigla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)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Ordem folding — assuntos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pais (</w:t>
            </w:r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GEO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PROC_PRI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>)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Ordem folding — subassuntos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9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pais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Ordem Unicode codepoint — assuntos / subassuntos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0 / 0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(filhos já estão em codepoint)</w:t>
            </w:r>
          </w:p>
        </w:tc>
      </w:tr>
    </w:tbl>
    <w:p>
      <w:pPr>
        <w:spacing w:after="160" w:before="4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Disciplinas, pela sigla: COMERC (48), ELE_ESC (54), GEO (261), GEOF (119), INS_MAR (25), INS_SUB (58), PETROF (74), POCO (113), PRJ (41), PROC_PRI (54), QUI_PET (18), REF_GAS (38), REGUL (235), RESERV (159), SEG_PRO (29), SUST (16).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Achados</w:t>
      </w:r>
    </w:p>
    <w:p>
      <w:pPr>
        <w:spacing w:after="160" w:before="0" w:line="240" w:lineRule="auto"/>
      </w:pPr>
      <w:r>
        <w:rPr>
          <w:rFonts w:ascii="Calibri" w:hAnsi="Calibri" w:eastAsia="Calibri"/>
          <w:b/>
          <w:i w:val="0"/>
          <w:color w:val="0F2C4C"/>
          <w:sz w:val="22"/>
        </w:rPr>
        <w:t>A1. Bijeção conferida.</w:t>
      </w:r>
      <w:r>
        <w:rPr>
          <w:rFonts w:ascii="Calibri" w:hAnsi="Calibri" w:eastAsia="Calibri"/>
          <w:b w:val="0"/>
          <w:i w:val="0"/>
          <w:sz w:val="22"/>
        </w:rPr>
        <w:t xml:space="preserve"> Todo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id_global</w:t>
      </w:r>
      <w:r>
        <w:rPr>
          <w:rFonts w:ascii="Calibri" w:hAnsi="Calibri" w:eastAsia="Calibri"/>
          <w:b w:val="0"/>
          <w:i w:val="0"/>
          <w:sz w:val="22"/>
        </w:rPr>
        <w:t xml:space="preserve"> da ENTRADA aparece exatamente uma vez no mapeamento.</w:t>
      </w:r>
    </w:p>
    <w:p>
      <w:pPr>
        <w:spacing w:after="160" w:before="0" w:line="240" w:lineRule="auto"/>
      </w:pPr>
      <w:r>
        <w:rPr>
          <w:rFonts w:ascii="Calibri" w:hAnsi="Calibri" w:eastAsia="Calibri"/>
          <w:b/>
          <w:i w:val="0"/>
          <w:color w:val="0F2C4C"/>
          <w:sz w:val="22"/>
        </w:rPr>
        <w:t>A2. IDs e cobertura íntegros.</w:t>
      </w:r>
      <w:r>
        <w:rPr>
          <w:rFonts w:ascii="Calibri" w:hAnsi="Calibri" w:eastAsia="Calibri"/>
          <w:b w:val="0"/>
          <w:i w:val="0"/>
          <w:sz w:val="22"/>
        </w:rPr>
        <w:t xml:space="preserve"> Nenhuma lacuna </w:t>
      </w:r>
      <w:r>
        <w:rPr>
          <w:rFonts w:ascii="Consolas" w:hAnsi="Consolas" w:eastAsia="Calibri"/>
          <w:b w:val="0"/>
          <w:i w:val="0"/>
          <w:color w:val="1F3A5F"/>
          <w:sz w:val="20"/>
        </w:rPr>
        <w:t>_NNN</w:t>
      </w:r>
      <w:r>
        <w:rPr>
          <w:rFonts w:ascii="Calibri" w:hAnsi="Calibri" w:eastAsia="Calibri"/>
          <w:b w:val="0"/>
          <w:i w:val="0"/>
          <w:sz w:val="22"/>
        </w:rPr>
        <w:t>, nenhum destino fantasma, nenhum nome colidente.</w:t>
      </w:r>
    </w:p>
    <w:p>
      <w:pPr>
        <w:spacing w:after="160" w:before="0" w:line="240" w:lineRule="auto"/>
      </w:pPr>
      <w:r>
        <w:rPr>
          <w:rFonts w:ascii="Calibri" w:hAnsi="Calibri" w:eastAsia="Calibri"/>
          <w:b/>
          <w:i w:val="0"/>
          <w:color w:val="0F2C4C"/>
          <w:sz w:val="22"/>
        </w:rPr>
        <w:t>A3. Ordem alfabética fora da convenção da casa (estilo Produção).</w:t>
      </w:r>
      <w:r>
        <w:rPr>
          <w:rFonts w:ascii="Calibri" w:hAnsi="Calibri" w:eastAsia="Calibri"/>
          <w:b w:val="0"/>
          <w:i w:val="0"/>
          <w:sz w:val="22"/>
        </w:rPr>
        <w:t xml:space="preserve"> Produção: 0 assuntos e 0 subassuntos fora do folding. Petróleo ordena filhos por </w:t>
      </w:r>
      <w:r>
        <w:rPr>
          <w:rFonts w:ascii="Calibri" w:hAnsi="Calibri" w:eastAsia="Calibri"/>
          <w:b/>
          <w:i w:val="0"/>
          <w:color w:val="0F2C4C"/>
          <w:sz w:val="22"/>
        </w:rPr>
        <w:t>codepoint Unicode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alibri"/>
          <w:b w:val="0"/>
          <w:i w:val="0"/>
          <w:color w:val="1F3A5F"/>
          <w:sz w:val="20"/>
        </w:rPr>
        <w:t>Á</w:t>
      </w:r>
      <w:r>
        <w:rPr>
          <w:rFonts w:ascii="Calibri" w:hAnsi="Calibri" w:eastAsia="Calibri"/>
          <w:b w:val="0"/>
          <w:i w:val="0"/>
          <w:sz w:val="22"/>
        </w:rPr>
        <w:t xml:space="preserve"> depois de Z;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CAPEX</w:t>
      </w:r>
      <w:r>
        <w:rPr>
          <w:rFonts w:ascii="Calibri" w:hAnsi="Calibri" w:eastAsia="Calibri"/>
          <w:b w:val="0"/>
          <w:i w:val="0"/>
          <w:sz w:val="22"/>
        </w:rPr>
        <w:t xml:space="preserve"> antes de </w:t>
      </w:r>
      <w:r>
        <w:rPr>
          <w:rFonts w:ascii="Consolas" w:hAnsi="Consolas" w:eastAsia="Calibri"/>
          <w:b w:val="0"/>
          <w:i w:val="0"/>
          <w:color w:val="1F3A5F"/>
          <w:sz w:val="20"/>
        </w:rPr>
        <w:t>Cadeia</w:t>
      </w:r>
      <w:r>
        <w:rPr>
          <w:rFonts w:ascii="Calibri" w:hAnsi="Calibri" w:eastAsia="Calibri"/>
          <w:b w:val="0"/>
          <w:i w:val="0"/>
          <w:sz w:val="22"/>
        </w:rPr>
        <w:t xml:space="preserve">) e disciplinas por </w:t>
      </w:r>
      <w:r>
        <w:rPr>
          <w:rFonts w:ascii="Calibri" w:hAnsi="Calibri" w:eastAsia="Calibri"/>
          <w:b/>
          <w:i w:val="0"/>
          <w:color w:val="0F2C4C"/>
          <w:sz w:val="22"/>
        </w:rPr>
        <w:t>sigla</w:t>
      </w:r>
      <w:r>
        <w:rPr>
          <w:rFonts w:ascii="Calibri" w:hAnsi="Calibri" w:eastAsia="Calibri"/>
          <w:b w:val="0"/>
          <w:i w:val="0"/>
          <w:sz w:val="22"/>
        </w:rPr>
        <w:t xml:space="preserve"> (Geologia antes de Geofísica; Gestão de Projetos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PRJ</w:t>
      </w:r>
      <w:r>
        <w:rPr>
          <w:rFonts w:ascii="Calibri" w:hAnsi="Calibri" w:eastAsia="Calibri"/>
          <w:b w:val="0"/>
          <w:i w:val="0"/>
          <w:sz w:val="22"/>
        </w:rPr>
        <w:t xml:space="preserve"> entre Poços e Processamento).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Assuntos: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ook w:firstRow="1" w:noHBand="0" w:noVBand="1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Pai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Ordem atual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Ordem folding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GEO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Geologia </w:t>
            </w:r>
            <w:r>
              <w:rPr>
                <w:rFonts w:ascii="Calibri" w:hAnsi="Calibri" w:eastAsia="Calibri"/>
                <w:b/>
                <w:i w:val="0"/>
                <w:color w:val="0F2C4C"/>
                <w:sz w:val="18"/>
              </w:rPr>
              <w:t>Estrutural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Geologia </w:t>
            </w:r>
            <w:r>
              <w:rPr>
                <w:rFonts w:ascii="Calibri" w:hAnsi="Calibri" w:eastAsia="Calibri"/>
                <w:b/>
                <w:i w:val="0"/>
                <w:color w:val="0F2C4C"/>
                <w:sz w:val="18"/>
              </w:rPr>
              <w:t>de Reservatórios e Operações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 Reservatórios, Estrutural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PROC_PRI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F2C4C"/>
                <w:sz w:val="18"/>
              </w:rPr>
              <w:t>Gás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Natural, Tratamento de </w:t>
            </w:r>
            <w:r>
              <w:rPr>
                <w:rFonts w:ascii="Calibri" w:hAnsi="Calibri" w:eastAsia="Calibri"/>
                <w:b/>
                <w:i w:val="0"/>
                <w:color w:val="0F2C4C"/>
                <w:sz w:val="18"/>
              </w:rPr>
              <w:t>Água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Produzida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Água, Gás</w:t>
            </w:r>
          </w:p>
        </w:tc>
      </w:tr>
    </w:tbl>
    <w:p>
      <w:pPr>
        <w:spacing w:after="160" w:before="4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Subassuntos (9 pais): </w:t>
      </w:r>
      <w:r>
        <w:rPr>
          <w:rFonts w:ascii="Consolas" w:hAnsi="Consolas" w:eastAsia="Calibri"/>
          <w:b w:val="0"/>
          <w:i w:val="0"/>
          <w:color w:val="1F3A5F"/>
          <w:sz w:val="20"/>
        </w:rPr>
        <w:t>COMERC_03</w:t>
      </w:r>
      <w:r>
        <w:rPr>
          <w:rFonts w:ascii="Calibri" w:hAnsi="Calibri" w:eastAsia="Calibri"/>
          <w:b w:val="0"/>
          <w:i w:val="0"/>
          <w:sz w:val="22"/>
        </w:rPr>
        <w:t xml:space="preserve"> (CAPEX vs Cadeia);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ELE_ESC_04</w:t>
      </w:r>
      <w:r>
        <w:rPr>
          <w:rFonts w:ascii="Calibri" w:hAnsi="Calibri" w:eastAsia="Calibri"/>
          <w:b w:val="0"/>
          <w:i w:val="0"/>
          <w:sz w:val="22"/>
        </w:rPr>
        <w:t xml:space="preserve"> (Índice depois de Sistema Integrado);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GEO_07</w:t>
      </w:r>
      <w:r>
        <w:rPr>
          <w:rFonts w:ascii="Calibri" w:hAnsi="Calibri" w:eastAsia="Calibri"/>
          <w:b w:val="0"/>
          <w:i w:val="0"/>
          <w:sz w:val="22"/>
        </w:rPr>
        <w:t xml:space="preserve"> (Bacias Interiores vs Bacias do Norte);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INS_MAR_03</w:t>
      </w:r>
      <w:r>
        <w:rPr>
          <w:rFonts w:ascii="Calibri" w:hAnsi="Calibri" w:eastAsia="Calibri"/>
          <w:b w:val="0"/>
          <w:i w:val="0"/>
          <w:sz w:val="22"/>
        </w:rPr>
        <w:t xml:space="preserve"> (Água de Injeção no fim);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INS_SUB_01</w:t>
      </w:r>
      <w:r>
        <w:rPr>
          <w:rFonts w:ascii="Calibri" w:hAnsi="Calibri" w:eastAsia="Calibri"/>
          <w:b w:val="0"/>
          <w:i w:val="0"/>
          <w:sz w:val="22"/>
        </w:rPr>
        <w:t xml:space="preserve"> (Árvore de Natal no fim);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INS_SUB_04</w:t>
      </w:r>
      <w:r>
        <w:rPr>
          <w:rFonts w:ascii="Calibri" w:hAnsi="Calibri" w:eastAsia="Calibri"/>
          <w:b w:val="0"/>
          <w:i w:val="0"/>
          <w:sz w:val="22"/>
        </w:rPr>
        <w:t xml:space="preserve"> (Instalação de Árvore depois de Manifolds);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RESERV_04</w:t>
      </w:r>
      <w:r>
        <w:rPr>
          <w:rFonts w:ascii="Calibri" w:hAnsi="Calibri" w:eastAsia="Calibri"/>
          <w:b w:val="0"/>
          <w:i w:val="0"/>
          <w:sz w:val="22"/>
        </w:rPr>
        <w:t xml:space="preserve"> (Injeção de Água depois de Injeção de Gás);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RESERV_05</w:t>
      </w:r>
      <w:r>
        <w:rPr>
          <w:rFonts w:ascii="Calibri" w:hAnsi="Calibri" w:eastAsia="Calibri"/>
          <w:b w:val="0"/>
          <w:i w:val="0"/>
          <w:sz w:val="22"/>
        </w:rPr>
        <w:t xml:space="preserve"> (Cálculo Volumétrico depois de Curvas de Declínio);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SEG_PRO_01</w:t>
      </w:r>
      <w:r>
        <w:rPr>
          <w:rFonts w:ascii="Calibri" w:hAnsi="Calibri" w:eastAsia="Calibri"/>
          <w:b w:val="0"/>
          <w:i w:val="0"/>
          <w:sz w:val="22"/>
        </w:rPr>
        <w:t xml:space="preserve"> (Áreas Classificadas no fim).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Congelar exige remapear IDs à ordem folding </w:t>
      </w:r>
      <w:r>
        <w:rPr>
          <w:rFonts w:ascii="Calibri" w:hAnsi="Calibri" w:eastAsia="Calibri"/>
          <w:b/>
          <w:i w:val="0"/>
          <w:color w:val="0F2C4C"/>
          <w:sz w:val="22"/>
        </w:rPr>
        <w:t>ou</w:t>
      </w:r>
      <w:r>
        <w:rPr>
          <w:rFonts w:ascii="Calibri" w:hAnsi="Calibri" w:eastAsia="Calibri"/>
          <w:b w:val="0"/>
          <w:i w:val="0"/>
          <w:sz w:val="22"/>
        </w:rPr>
        <w:t xml:space="preserve"> documentar na Parte II que Petróleo usa Unicode/sigla, não NFD-fold.</w:t>
      </w:r>
    </w:p>
    <w:p>
      <w:pPr>
        <w:spacing w:before="360" w:after="160"/>
        <w:pBdr>
          <w:bottom w:val="single" w:sz="12" w:space="4" w:color="0F2C4C"/>
        </w:pBdr>
      </w:pPr>
      <w:r>
        <w:rPr>
          <w:rFonts w:ascii="Calibri" w:hAnsi="Calibri" w:eastAsia="Calibri"/>
          <w:b/>
          <w:i w:val="0"/>
          <w:color w:val="0F2C4C"/>
          <w:sz w:val="32"/>
        </w:rPr>
        <w:t>B. Alocação (1.342 núcleos)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Método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Join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id_global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alibri"/>
          <w:b w:val="0"/>
          <w:i w:val="0"/>
          <w:color w:val="1F3A5F"/>
          <w:sz w:val="20"/>
        </w:rPr>
        <w:t>subassunto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alibri"/>
          <w:b w:val="0"/>
          <w:i w:val="0"/>
          <w:color w:val="1F3A5F"/>
          <w:sz w:val="20"/>
        </w:rPr>
        <w:t>nucleo_cobrado</w:t>
      </w:r>
      <w:r>
        <w:rPr>
          <w:rFonts w:ascii="Calibri" w:hAnsi="Calibri" w:eastAsia="Calibri"/>
          <w:b w:val="0"/>
          <w:i w:val="0"/>
          <w:sz w:val="22"/>
        </w:rPr>
        <w:t xml:space="preserve">. Leitura exaustiva por folha (262 grupos). Contestação só se o núcleo </w:t>
      </w:r>
      <w:r>
        <w:rPr>
          <w:rFonts w:ascii="Calibri" w:hAnsi="Calibri" w:eastAsia="Calibri"/>
          <w:b/>
          <w:i w:val="0"/>
          <w:color w:val="0F2C4C"/>
          <w:sz w:val="22"/>
        </w:rPr>
        <w:t>contradiz</w:t>
      </w:r>
      <w:r>
        <w:rPr>
          <w:rFonts w:ascii="Calibri" w:hAnsi="Calibri" w:eastAsia="Calibri"/>
          <w:b w:val="0"/>
          <w:i w:val="0"/>
          <w:sz w:val="22"/>
        </w:rPr>
        <w:t xml:space="preserve"> o destino + FRONT/regra aplicável, </w:t>
      </w:r>
      <w:r>
        <w:rPr>
          <w:rFonts w:ascii="Calibri" w:hAnsi="Calibri" w:eastAsia="Calibri"/>
          <w:b/>
          <w:i w:val="0"/>
          <w:color w:val="0F2C4C"/>
          <w:sz w:val="22"/>
        </w:rPr>
        <w:t>e</w:t>
      </w:r>
      <w:r>
        <w:rPr>
          <w:rFonts w:ascii="Calibri" w:hAnsi="Calibri" w:eastAsia="Calibri"/>
          <w:b w:val="0"/>
          <w:i w:val="0"/>
          <w:sz w:val="22"/>
        </w:rPr>
        <w:t xml:space="preserve"> o destino correto existe. “Eu teria colocado em outro lugar” não conta.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Números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Núcleos lidos em árvore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8"/>
              </w:rPr>
              <w:t>1.342 / 1.342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Contestações válidas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8"/>
              </w:rPr>
              <w:t>32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(16 / 9 / 7)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Sem contestação válida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8"/>
              </w:rPr>
              <w:t>1.310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(97,6%)</w:t>
            </w:r>
          </w:p>
        </w:tc>
      </w:tr>
    </w:tbl>
    <w:p>
      <w:pPr>
        <w:spacing w:after="160" w:before="4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Por disciplina de origem (mapeamento atual):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ook w:firstRow="1" w:noHBand="0" w:noVBand="1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Disc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Alta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Média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Baixa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sz w:val="16"/>
              </w:rPr>
              <w:t>REGUL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235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sz w:val="16"/>
              </w:rPr>
              <w:t>GEO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261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sz w:val="16"/>
              </w:rPr>
              <w:t>RESERV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159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sz w:val="16"/>
              </w:rPr>
              <w:t>INS_MAR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sz w:val="16"/>
              </w:rPr>
              <w:t>ELE_ESC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54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sz w:val="16"/>
              </w:rPr>
              <w:t>POCO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113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sz w:val="16"/>
              </w:rPr>
              <w:t>SEG_PRO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29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sz w:val="16"/>
              </w:rPr>
              <w:t>REF_GAS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38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sz w:val="16"/>
              </w:rPr>
              <w:t>COMERC, GEOF, PETROF, INS_SUB, PROC_PRI, PRJ, QUI_PET, SUST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428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</w:tr>
    </w:tbl>
    <w:p>
      <w:pPr>
        <w:spacing w:after="160" w:before="40"/>
      </w:pP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B1 — Altas (16)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E4D7B"/>
          <w:sz w:val="24"/>
        </w:rPr>
        <w:t>B1.1 Cinco teorias genéricas de regulação em `REGUL_04_002` → `I` (`PET_FRONT_004`, regra 6)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IDs: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prova_gab__PASSADA_01__Q38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3A5F"/>
          <w:sz w:val="20"/>
        </w:rPr>
        <w:t>…Q39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3A5F"/>
          <w:sz w:val="20"/>
        </w:rPr>
        <w:t>…Q41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3A5F"/>
          <w:sz w:val="20"/>
        </w:rPr>
        <w:t>…Q42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3A5F"/>
          <w:sz w:val="20"/>
        </w:rPr>
        <w:t>…Q43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Núcleos: Estado regulador vs provedor; função reguladora vs regulamentar; autonomia da agência; captura por interesses privados; espécies de captura. Nenhum trecho de petróleo, ANP, CNPE ou energia.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PET_FRONT_004</w:t>
      </w:r>
      <w:r>
        <w:rPr>
          <w:rFonts w:ascii="Calibri" w:hAnsi="Calibri" w:eastAsia="Calibri"/>
          <w:b w:val="0"/>
          <w:i w:val="0"/>
          <w:sz w:val="22"/>
        </w:rPr>
        <w:t xml:space="preserve">: “qualquer direito ou administração genéricos. Não forçar um destino aproximado.” A mesma série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prova_gab</w:t>
      </w:r>
      <w:r>
        <w:rPr>
          <w:rFonts w:ascii="Calibri" w:hAnsi="Calibri" w:eastAsia="Calibri"/>
          <w:b w:val="0"/>
          <w:i w:val="0"/>
          <w:sz w:val="22"/>
        </w:rPr>
        <w:t xml:space="preserve"> já mandou Lei 8.987 para I. A folha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REGUL_04_002</w:t>
      </w:r>
      <w:r>
        <w:rPr>
          <w:rFonts w:ascii="Calibri" w:hAnsi="Calibri" w:eastAsia="Calibri"/>
          <w:b w:val="0"/>
          <w:i w:val="0"/>
          <w:sz w:val="22"/>
        </w:rPr>
        <w:t xml:space="preserve"> (Estado Regulador e Agências, n=5) esvazia → regra 8.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E4D7B"/>
          <w:sz w:val="24"/>
        </w:rPr>
        <w:t>B1.2 Três certames genéricos em `REGUL_04_005` → `I` (`PET_FRONT_004`, regra 6)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Prova-Matriz-Especialista-em-Petroleo-e-Gas-Gestao-de-Projetos-e-Contratos-em-Oleo-e-Gas-11-12-2025__PASSADA_01__Q41</w:t>
      </w:r>
      <w:r>
        <w:rPr>
          <w:rFonts w:ascii="Calibri" w:hAnsi="Calibri" w:eastAsia="Calibri"/>
          <w:b w:val="0"/>
          <w:i w:val="0"/>
          <w:sz w:val="22"/>
        </w:rPr>
        <w:t xml:space="preserve"> — justificativa de preço e de escolha do fornecedor na contratação direta.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onsolas" w:hAnsi="Consolas" w:eastAsia="Calibri"/>
          <w:b w:val="0"/>
          <w:i w:val="0"/>
          <w:color w:val="1F3A5F"/>
          <w:sz w:val="20"/>
        </w:rPr>
        <w:t>…__Q43</w:t>
      </w:r>
      <w:r>
        <w:rPr>
          <w:rFonts w:ascii="Calibri" w:hAnsi="Calibri" w:eastAsia="Calibri"/>
          <w:b w:val="0"/>
          <w:i w:val="0"/>
          <w:sz w:val="22"/>
        </w:rPr>
        <w:t xml:space="preserve"> — exclusividade de fornecedor como requisito da inexigibilidade.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onsolas" w:hAnsi="Consolas" w:eastAsia="Calibri"/>
          <w:b w:val="0"/>
          <w:i w:val="0"/>
          <w:color w:val="1F3A5F"/>
          <w:sz w:val="20"/>
        </w:rPr>
        <w:t>…__Q51</w:t>
      </w:r>
      <w:r>
        <w:rPr>
          <w:rFonts w:ascii="Calibri" w:hAnsi="Calibri" w:eastAsia="Calibri"/>
          <w:b w:val="0"/>
          <w:i w:val="0"/>
          <w:sz w:val="22"/>
        </w:rPr>
        <w:t xml:space="preserve"> — homologação/revogação como fase final do certame.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Nenhum núcleo cita Petrobras, Lei 13.303 nem petróleo.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PET_FRONT_045</w:t>
      </w:r>
      <w:r>
        <w:rPr>
          <w:rFonts w:ascii="Calibri" w:hAnsi="Calibri" w:eastAsia="Calibri"/>
          <w:b w:val="0"/>
          <w:i w:val="0"/>
          <w:sz w:val="22"/>
        </w:rPr>
        <w:t xml:space="preserve"> reserva REGUL para o regime jurídico da estatal; sem essa âncora, FRONT_004 manda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alibri" w:hAnsi="Calibri" w:eastAsia="Calibri"/>
          <w:b/>
          <w:i w:val="0"/>
          <w:color w:val="0F2C4C"/>
          <w:sz w:val="22"/>
        </w:rPr>
        <w:t>Não contestado</w:t>
      </w:r>
      <w:r>
        <w:rPr>
          <w:rFonts w:ascii="Calibri" w:hAnsi="Calibri" w:eastAsia="Calibri"/>
          <w:b w:val="0"/>
          <w:i w:val="0"/>
          <w:sz w:val="22"/>
        </w:rPr>
        <w:t xml:space="preserve"> o gêmeo </w:t>
      </w:r>
      <w:r>
        <w:rPr>
          <w:rFonts w:ascii="Consolas" w:hAnsi="Consolas" w:eastAsia="Calibri"/>
          <w:b w:val="0"/>
          <w:i w:val="0"/>
          <w:color w:val="1F3A5F"/>
          <w:sz w:val="20"/>
        </w:rPr>
        <w:t>…__Q30</w:t>
      </w:r>
      <w:r>
        <w:rPr>
          <w:rFonts w:ascii="Calibri" w:hAnsi="Calibri" w:eastAsia="Calibri"/>
          <w:b w:val="0"/>
          <w:i w:val="0"/>
          <w:sz w:val="22"/>
        </w:rPr>
        <w:t xml:space="preserve"> (auditores independentes das demonstrações): FRONT_045 (“governança e auditoria de estatais”) cobre.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E4D7B"/>
          <w:sz w:val="24"/>
        </w:rPr>
        <w:t>B1.3 `2010-epe-analista-de-pesquisa-energetica-petroleo-exploracao-prova__PASSADA_01__Q24` em `GEO_04_002` → `I` (regras 4 e 6)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Núcleo: algoritmos IDW e Spline como interpolação espacial em SIG. Sem âncora de E&amp;P. Não há folha de GIS no Núcleo Básico. Geoestatística da folha é krigagem/variograma, não IDW.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E4D7B"/>
          <w:sz w:val="24"/>
        </w:rPr>
        <w:t>B1.4 Dois fluxos em fratura / alocação injetor-produtor em `GEO_04_004` → `RESERV_06_001` (`PET_FRONT_006`, regra 7)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Prova-Matriz-Especialista-em-Petroleo-e-Gas-Geologia-de-Exploracao-11-12-2025__PASSADA_01__Q36</w:t>
      </w:r>
      <w:r>
        <w:rPr>
          <w:rFonts w:ascii="Calibri" w:hAnsi="Calibri" w:eastAsia="Calibri"/>
          <w:b w:val="0"/>
          <w:i w:val="0"/>
          <w:sz w:val="22"/>
        </w:rPr>
        <w:t xml:space="preserve"> — orientação e condutividade da rede de fraturas na </w:t>
      </w:r>
      <w:r>
        <w:rPr>
          <w:rFonts w:ascii="Calibri" w:hAnsi="Calibri" w:eastAsia="Calibri"/>
          <w:b/>
          <w:i w:val="0"/>
          <w:color w:val="0F2C4C"/>
          <w:sz w:val="22"/>
        </w:rPr>
        <w:t>modelagem de fluxo</w:t>
      </w:r>
      <w:r>
        <w:rPr>
          <w:rFonts w:ascii="Calibri" w:hAnsi="Calibri" w:eastAsia="Calibri"/>
          <w:b w:val="0"/>
          <w:i w:val="0"/>
          <w:sz w:val="22"/>
        </w:rPr>
        <w:t xml:space="preserve"> e </w:t>
      </w:r>
      <w:r>
        <w:rPr>
          <w:rFonts w:ascii="Calibri" w:hAnsi="Calibri" w:eastAsia="Calibri"/>
          <w:b/>
          <w:i w:val="0"/>
          <w:color w:val="0F2C4C"/>
          <w:sz w:val="22"/>
        </w:rPr>
        <w:t>alocação de poços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Prova-Matriz-Especialista-em-Petroleo-e-Gas-Geologia-de-Reservatorios-11-12-2025__PASSADA_01__Q41</w:t>
      </w:r>
      <w:r>
        <w:rPr>
          <w:rFonts w:ascii="Calibri" w:hAnsi="Calibri" w:eastAsia="Calibri"/>
          <w:b w:val="0"/>
          <w:i w:val="0"/>
          <w:sz w:val="22"/>
        </w:rPr>
        <w:t xml:space="preserve"> — fraturas condutivas ou selantes na modelagem e </w:t>
      </w:r>
      <w:r>
        <w:rPr>
          <w:rFonts w:ascii="Calibri" w:hAnsi="Calibri" w:eastAsia="Calibri"/>
          <w:b/>
          <w:i w:val="0"/>
          <w:color w:val="0F2C4C"/>
          <w:sz w:val="22"/>
        </w:rPr>
        <w:t>otimização de produtores e injetores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before="0" w:line="240" w:lineRule="auto"/>
      </w:pPr>
      <w:r>
        <w:rPr>
          <w:rFonts w:ascii="Consolas" w:hAnsi="Consolas" w:eastAsia="Calibri"/>
          <w:b w:val="0"/>
          <w:i w:val="0"/>
          <w:color w:val="1F3A5F"/>
          <w:sz w:val="20"/>
        </w:rPr>
        <w:t>GEO_04_004</w:t>
      </w:r>
      <w:r>
        <w:rPr>
          <w:rFonts w:ascii="Calibri" w:hAnsi="Calibri" w:eastAsia="Calibri"/>
          <w:b w:val="0"/>
          <w:i w:val="0"/>
          <w:sz w:val="22"/>
        </w:rPr>
        <w:t xml:space="preserve"> é “Reservatórios Fraturados” (estático). FRONT_006: simulação de fluxo / gerenciamento a partir do modelo = Reservatórios. Destino: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RESERV_06_001</w:t>
      </w:r>
      <w:r>
        <w:rPr>
          <w:rFonts w:ascii="Calibri" w:hAnsi="Calibri" w:eastAsia="Calibri"/>
          <w:b w:val="0"/>
          <w:i w:val="0"/>
          <w:sz w:val="22"/>
        </w:rPr>
        <w:t xml:space="preserve"> Gerenciamento de Reservatórios. A folha geológica (n=2) esvazia → regra 8.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E4D7B"/>
          <w:sz w:val="24"/>
        </w:rPr>
        <w:t>B1.5 `2010-epe-analista-de-pesquisa-energetica-petroleo-exploracao-prova__PASSADA_01__Q40` em `GEO_01_003` → `COMERC_03_003` (`PET_FRONT_010`)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Núcleo: integração de riscos </w:t>
      </w:r>
      <w:r>
        <w:rPr>
          <w:rFonts w:ascii="Calibri" w:hAnsi="Calibri" w:eastAsia="Calibri"/>
          <w:b/>
          <w:i w:val="0"/>
          <w:color w:val="0F2C4C"/>
          <w:sz w:val="22"/>
        </w:rPr>
        <w:t>geológicos, econômicos e financeiros</w:t>
      </w:r>
      <w:r>
        <w:rPr>
          <w:rFonts w:ascii="Calibri" w:hAnsi="Calibri" w:eastAsia="Calibri"/>
          <w:b w:val="0"/>
          <w:i w:val="0"/>
          <w:sz w:val="22"/>
        </w:rPr>
        <w:t xml:space="preserve"> na </w:t>
      </w:r>
      <w:r>
        <w:rPr>
          <w:rFonts w:ascii="Calibri" w:hAnsi="Calibri" w:eastAsia="Calibri"/>
          <w:b/>
          <w:i w:val="0"/>
          <w:color w:val="0F2C4C"/>
          <w:sz w:val="22"/>
        </w:rPr>
        <w:t>avaliação de projetos</w:t>
      </w:r>
      <w:r>
        <w:rPr>
          <w:rFonts w:ascii="Calibri" w:hAnsi="Calibri" w:eastAsia="Calibri"/>
          <w:b w:val="0"/>
          <w:i w:val="0"/>
          <w:sz w:val="22"/>
        </w:rPr>
        <w:t xml:space="preserve"> de E&amp;P. FRONT_010: decisão econômico-financeira = Comercialização. Gêmeo já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COMERC_03_003</w:t>
      </w:r>
      <w:r>
        <w:rPr>
          <w:rFonts w:ascii="Calibri" w:hAnsi="Calibri" w:eastAsia="Calibri"/>
          <w:b w:val="0"/>
          <w:i w:val="0"/>
          <w:sz w:val="22"/>
        </w:rPr>
        <w:t xml:space="preserve">: </w:t>
      </w:r>
      <w:r>
        <w:rPr>
          <w:rFonts w:ascii="Consolas" w:hAnsi="Consolas" w:eastAsia="Calibri"/>
          <w:b w:val="0"/>
          <w:i w:val="0"/>
          <w:color w:val="1F3A5F"/>
          <w:sz w:val="20"/>
        </w:rPr>
        <w:t>2012-epe-analista-de-pesquisa-energetica-petroleo-exploracao-prova__PASSADA_01__Q46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E4D7B"/>
          <w:sz w:val="24"/>
        </w:rPr>
        <w:t>B1.6 `2005_ESPECIALISTA EM REGULACAO DE PETROLEO_1-PROVA__PASSADA_01__Q40` em `INS_MAR_02_002` → `POCO_07_002` (`PET_FRONT_023`)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Núcleo: plataformas autoeleváveis (jack-up) não operam em lâmina &gt; 200 m. FRONT_023: sonda/autoelevável = Poços (</w:t>
      </w:r>
      <w:r>
        <w:rPr>
          <w:rFonts w:ascii="Consolas" w:hAnsi="Consolas" w:eastAsia="Calibri"/>
          <w:b w:val="0"/>
          <w:i w:val="0"/>
          <w:color w:val="1F3A5F"/>
          <w:sz w:val="20"/>
        </w:rPr>
        <w:t>POCO_07_002</w:t>
      </w:r>
      <w:r>
        <w:rPr>
          <w:rFonts w:ascii="Calibri" w:hAnsi="Calibri" w:eastAsia="Calibri"/>
          <w:b w:val="0"/>
          <w:i w:val="0"/>
          <w:sz w:val="22"/>
        </w:rPr>
        <w:t xml:space="preserve"> Sondas Offshore). A folha atual é “Plataformas Fixas, Semissubmersíveis e TLP” — o jack-up nem é um desses tipos.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E4D7B"/>
          <w:sz w:val="24"/>
        </w:rPr>
        <w:t>B1.7 `2005_ESPECIALISTA EM REGULACAO DE PETROLEO_2-PROVA__PASSADA_01__Q41` em `REGUL_02_002` → `COMERC_03_002` (`PET_FRONT_042`)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Núcleo: escopo do </w:t>
      </w:r>
      <w:r>
        <w:rPr>
          <w:rFonts w:ascii="Calibri" w:hAnsi="Calibri" w:eastAsia="Calibri"/>
          <w:b/>
          <w:i w:val="0"/>
          <w:color w:val="0F2C4C"/>
          <w:sz w:val="22"/>
        </w:rPr>
        <w:t>distribuidor</w:t>
      </w:r>
      <w:r>
        <w:rPr>
          <w:rFonts w:ascii="Calibri" w:hAnsi="Calibri" w:eastAsia="Calibri"/>
          <w:b w:val="0"/>
          <w:i w:val="0"/>
          <w:sz w:val="22"/>
        </w:rPr>
        <w:t xml:space="preserve"> (atacado e logística para o varejo). FRONT_042: papel de agente na cadeia comercial = Comercialização, não autorização ANP. Destino: </w:t>
      </w:r>
      <w:r>
        <w:rPr>
          <w:rFonts w:ascii="Consolas" w:hAnsi="Consolas" w:eastAsia="Calibri"/>
          <w:b w:val="0"/>
          <w:i w:val="0"/>
          <w:color w:val="1F3A5F"/>
          <w:sz w:val="20"/>
        </w:rPr>
        <w:t>COMERC_03_002</w:t>
      </w:r>
      <w:r>
        <w:rPr>
          <w:rFonts w:ascii="Calibri" w:hAnsi="Calibri" w:eastAsia="Calibri"/>
          <w:b w:val="0"/>
          <w:i w:val="0"/>
          <w:sz w:val="22"/>
        </w:rPr>
        <w:t xml:space="preserve"> Cadeia de Valor e Logística.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E4D7B"/>
          <w:sz w:val="24"/>
        </w:rPr>
        <w:t>B1.8 `2008_ESPECIALISTA EM REGULACAO DE PETROLEO E DERIVADOS_2-PROVA __PASSADA_01__Q58` em `REGUL_02_002` → `SEG_PRO_01_003` (`PET_FRONT_002`, regra 5)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Núcleo: parâmetro </w:t>
      </w:r>
      <w:r>
        <w:rPr>
          <w:rFonts w:ascii="Calibri" w:hAnsi="Calibri" w:eastAsia="Calibri"/>
          <w:b/>
          <w:i w:val="0"/>
          <w:color w:val="0F2C4C"/>
          <w:sz w:val="22"/>
        </w:rPr>
        <w:t>técnico</w:t>
      </w:r>
      <w:r>
        <w:rPr>
          <w:rFonts w:ascii="Calibri" w:hAnsi="Calibri" w:eastAsia="Calibri"/>
          <w:b w:val="0"/>
          <w:i w:val="0"/>
          <w:sz w:val="22"/>
        </w:rPr>
        <w:t xml:space="preserve"> das classes de armazenamento de recipientes de GLP. Convenção TECNICA: critério de classificação de área/armazenamento fica em Segurança de Processo (</w:t>
      </w:r>
      <w:r>
        <w:rPr>
          <w:rFonts w:ascii="Consolas" w:hAnsi="Consolas" w:eastAsia="Calibri"/>
          <w:b w:val="0"/>
          <w:i w:val="0"/>
          <w:color w:val="1F3A5F"/>
          <w:sz w:val="20"/>
        </w:rPr>
        <w:t>SEG_PRO_01_003</w:t>
      </w:r>
      <w:r>
        <w:rPr>
          <w:rFonts w:ascii="Calibri" w:hAnsi="Calibri" w:eastAsia="Calibri"/>
          <w:b w:val="0"/>
          <w:i w:val="0"/>
          <w:sz w:val="22"/>
        </w:rPr>
        <w:t>), não no marco de distribuição.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E4D7B"/>
          <w:sz w:val="24"/>
        </w:rPr>
        <w:t>B1.9 `2008_ESPECIALISTA EM REGULACAO DE PETROLEO E DERIVADOS_1-PROVA __PASSADA_01__Q56` em `ELE_ESC_03_003` → `INS_SUB_05_002` (`PET_FRONT_025`)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Núcleo: ferramenta para detectar em operação </w:t>
      </w:r>
      <w:r>
        <w:rPr>
          <w:rFonts w:ascii="Calibri" w:hAnsi="Calibri" w:eastAsia="Calibri"/>
          <w:b/>
          <w:i w:val="0"/>
          <w:color w:val="0F2C4C"/>
          <w:sz w:val="22"/>
        </w:rPr>
        <w:t>corrosão interna, perda de espessura e mossas</w:t>
      </w:r>
      <w:r>
        <w:rPr>
          <w:rFonts w:ascii="Calibri" w:hAnsi="Calibri" w:eastAsia="Calibri"/>
          <w:b w:val="0"/>
          <w:i w:val="0"/>
          <w:sz w:val="22"/>
        </w:rPr>
        <w:t xml:space="preserve"> em dutos (ILI / pig instrumentado de integridade). FRONT_025: pigging como garantia de escoamento = ELE_ESC; integridade da linha = INS_SUB (</w:t>
      </w:r>
      <w:r>
        <w:rPr>
          <w:rFonts w:ascii="Consolas" w:hAnsi="Consolas" w:eastAsia="Calibri"/>
          <w:b w:val="0"/>
          <w:i w:val="0"/>
          <w:color w:val="1F3A5F"/>
          <w:sz w:val="20"/>
        </w:rPr>
        <w:t>INS_SUB_05_002</w:t>
      </w:r>
      <w:r>
        <w:rPr>
          <w:rFonts w:ascii="Calibri" w:hAnsi="Calibri" w:eastAsia="Calibri"/>
          <w:b w:val="0"/>
          <w:i w:val="0"/>
          <w:sz w:val="22"/>
        </w:rPr>
        <w:t xml:space="preserve"> Gestão de Integridade). Os outros três núcleos de </w:t>
      </w:r>
      <w:r>
        <w:rPr>
          <w:rFonts w:ascii="Consolas" w:hAnsi="Consolas" w:eastAsia="Calibri"/>
          <w:b w:val="0"/>
          <w:i w:val="0"/>
          <w:color w:val="1F3A5F"/>
          <w:sz w:val="20"/>
        </w:rPr>
        <w:t>ELE_ESC_03_003</w:t>
      </w:r>
      <w:r>
        <w:rPr>
          <w:rFonts w:ascii="Calibri" w:hAnsi="Calibri" w:eastAsia="Calibri"/>
          <w:b w:val="0"/>
          <w:i w:val="0"/>
          <w:sz w:val="22"/>
        </w:rPr>
        <w:t xml:space="preserve"> (aprisionamento de PIG, pigs de espuma/limpeza, diretrizes de passagem) permanecem.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B2 — Médias (9)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E4D7B"/>
          <w:sz w:val="24"/>
        </w:rPr>
        <w:t>B2.1 Sete `Q58` OBJETIVA em `REGUL_06_001` → `REGUL_07_005` (regra 1)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IDs: </w:t>
      </w:r>
      <w:r>
        <w:rPr>
          <w:rFonts w:ascii="Consolas" w:hAnsi="Consolas" w:eastAsia="Calibri"/>
          <w:b w:val="0"/>
          <w:i w:val="0"/>
          <w:color w:val="1F3A5F"/>
          <w:sz w:val="20"/>
        </w:rPr>
        <w:t>OBJETIVA-09-GMO09-Gerenciamento-e-Monitoramento-das-Operacoes-com-Pocos__PASSADA_01__Q58</w:t>
      </w:r>
      <w:r>
        <w:rPr>
          <w:rFonts w:ascii="Calibri" w:hAnsi="Calibri" w:eastAsia="Calibri"/>
          <w:b w:val="0"/>
          <w:i w:val="0"/>
          <w:sz w:val="22"/>
        </w:rPr>
        <w:t xml:space="preserve">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OBJETIVA-10-OSS10-Operacao-de-Sistemas-Submarinos-de-Producao__PASSADA_01__Q58</w:t>
      </w:r>
      <w:r>
        <w:rPr>
          <w:rFonts w:ascii="Calibri" w:hAnsi="Calibri" w:eastAsia="Calibri"/>
          <w:b w:val="0"/>
          <w:i w:val="0"/>
          <w:sz w:val="22"/>
        </w:rPr>
        <w:t xml:space="preserve">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OBJETIVA-11-PIP11-Processo-de-Individualizacao-de-Producao__PASSADA_01__Q58</w:t>
      </w:r>
      <w:r>
        <w:rPr>
          <w:rFonts w:ascii="Calibri" w:hAnsi="Calibri" w:eastAsia="Calibri"/>
          <w:b w:val="0"/>
          <w:i w:val="0"/>
          <w:sz w:val="22"/>
        </w:rPr>
        <w:t xml:space="preserve">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OBJETIVA-12-IDG12-Interpretacao-de-Dados-Geofisicos__PASSADA_01__Q58</w:t>
      </w:r>
      <w:r>
        <w:rPr>
          <w:rFonts w:ascii="Calibri" w:hAnsi="Calibri" w:eastAsia="Calibri"/>
          <w:b w:val="0"/>
          <w:i w:val="0"/>
          <w:sz w:val="22"/>
        </w:rPr>
        <w:t xml:space="preserve">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OBJETIVA-13-OGP13-Operacao-Geologica-em-Pocos-Exploratorios__PASSADA_01__Q58</w:t>
      </w:r>
      <w:r>
        <w:rPr>
          <w:rFonts w:ascii="Calibri" w:hAnsi="Calibri" w:eastAsia="Calibri"/>
          <w:b w:val="0"/>
          <w:i w:val="0"/>
          <w:sz w:val="22"/>
        </w:rPr>
        <w:t xml:space="preserve">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OBJETIVA-14-CMR14-Caracterizacao-e-Modelagem-de-Reservatorios__PASSADA_01__Q58</w:t>
      </w:r>
      <w:r>
        <w:rPr>
          <w:rFonts w:ascii="Calibri" w:hAnsi="Calibri" w:eastAsia="Calibri"/>
          <w:b w:val="0"/>
          <w:i w:val="0"/>
          <w:sz w:val="22"/>
        </w:rPr>
        <w:t xml:space="preserve">; </w:t>
      </w:r>
      <w:r>
        <w:rPr>
          <w:rFonts w:ascii="Consolas" w:hAnsi="Consolas" w:eastAsia="Calibri"/>
          <w:b w:val="0"/>
          <w:i w:val="0"/>
          <w:color w:val="1F3A5F"/>
          <w:sz w:val="20"/>
        </w:rPr>
        <w:t>OBJETIVA-15-MGR15-Modelagem-e-Gerenciamento-de-Reservatorios__PASSADA_01__Q58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Núcleo: receitas/participações governamentais </w:t>
      </w:r>
      <w:r>
        <w:rPr>
          <w:rFonts w:ascii="Calibri" w:hAnsi="Calibri" w:eastAsia="Calibri"/>
          <w:b/>
          <w:i w:val="0"/>
          <w:color w:val="0F2C4C"/>
          <w:sz w:val="22"/>
        </w:rPr>
        <w:t>devidas no regime de partilha</w:t>
      </w:r>
      <w:r>
        <w:rPr>
          <w:rFonts w:ascii="Calibri" w:hAnsi="Calibri" w:eastAsia="Calibri"/>
          <w:b w:val="0"/>
          <w:i w:val="0"/>
          <w:sz w:val="22"/>
        </w:rPr>
        <w:t xml:space="preserve"> (Lei 12.351 art. 42: bônus e royalties — sem participação especial).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REGUL_06_001</w:t>
      </w:r>
      <w:r>
        <w:rPr>
          <w:rFonts w:ascii="Calibri" w:hAnsi="Calibri" w:eastAsia="Calibri"/>
          <w:b w:val="0"/>
          <w:i w:val="0"/>
          <w:sz w:val="22"/>
        </w:rPr>
        <w:t xml:space="preserve"> é “Bônus e Participação Especial” (marco da concessão, Lei 9.478). O conhecimento determinante é o elenco de takes da </w:t>
      </w:r>
      <w:r>
        <w:rPr>
          <w:rFonts w:ascii="Calibri" w:hAnsi="Calibri" w:eastAsia="Calibri"/>
          <w:b/>
          <w:i w:val="0"/>
          <w:color w:val="0F2C4C"/>
          <w:sz w:val="22"/>
        </w:rPr>
        <w:t>partilha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REGUL_07_005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Não contestados os Q54 (premissas CNPE da 3ª Rodada para excedente) nem os Q55 (SGPP): cabem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REGUL_06_002</w:t>
      </w:r>
      <w:r>
        <w:rPr>
          <w:rFonts w:ascii="Calibri" w:hAnsi="Calibri" w:eastAsia="Calibri"/>
          <w:b w:val="0"/>
          <w:i w:val="0"/>
          <w:sz w:val="22"/>
        </w:rPr>
        <w:t xml:space="preserve"> Custo em Óleo e Excedente em Óleo.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E4D7B"/>
          <w:sz w:val="24"/>
        </w:rPr>
        <w:t>B2.2 `2006-epe-tecnico-de-nivel-superior-petroleo-exploracao-e-producao-prova__PASSADA_01__Q42` em `GEO_06_003` → `GEO_07_002` (regra 1)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Núcleo: localizar a cozinha do Baixo de Mosqueiro no litoral/offshore </w:t>
      </w:r>
      <w:r>
        <w:rPr>
          <w:rFonts w:ascii="Calibri" w:hAnsi="Calibri" w:eastAsia="Calibri"/>
          <w:b/>
          <w:i w:val="0"/>
          <w:color w:val="0F2C4C"/>
          <w:sz w:val="22"/>
        </w:rPr>
        <w:t>sergipano</w:t>
      </w:r>
      <w:r>
        <w:rPr>
          <w:rFonts w:ascii="Calibri" w:hAnsi="Calibri" w:eastAsia="Calibri"/>
          <w:b w:val="0"/>
          <w:i w:val="0"/>
          <w:sz w:val="22"/>
        </w:rPr>
        <w:t>, Bacia de Sergipe-Alagoas. Não é migração primária/secundária (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GEO_06_003</w:t>
      </w:r>
      <w:r>
        <w:rPr>
          <w:rFonts w:ascii="Calibri" w:hAnsi="Calibri" w:eastAsia="Calibri"/>
          <w:b w:val="0"/>
          <w:i w:val="0"/>
          <w:sz w:val="22"/>
        </w:rPr>
        <w:t xml:space="preserve">). Destino: 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GEO_07_002</w:t>
      </w:r>
      <w:r>
        <w:rPr>
          <w:rFonts w:ascii="Calibri" w:hAnsi="Calibri" w:eastAsia="Calibri"/>
          <w:b w:val="0"/>
          <w:i w:val="0"/>
          <w:sz w:val="22"/>
        </w:rPr>
        <w:t xml:space="preserve"> Bacias do Norte e Nordeste.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E4D7B"/>
          <w:sz w:val="24"/>
        </w:rPr>
        <w:t>B2.3 `Prova-Matriz-Especialista-em-Petroleo-e-Gas-Engenharia-de-Instalacoes-Maritimas-11-12-2025__PASSADA_01__QQuestão 27` em `RESERV_04_001` → `RESERV_06_001` (regra 1)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Núcleo: obrigatoriedade e boas práticas de incluir estudos de injeção e recuperação avançada no PDP. Não é classificação de métodos (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RESERV_04_001</w:t>
      </w:r>
      <w:r>
        <w:rPr>
          <w:rFonts w:ascii="Calibri" w:hAnsi="Calibri" w:eastAsia="Calibri"/>
          <w:b w:val="0"/>
          <w:i w:val="0"/>
          <w:sz w:val="22"/>
        </w:rPr>
        <w:t>). Cabe em gerenciamento do reservatório / conteúdo do plano de desenvolvimento (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RESERV_06_001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B3 — Baixas (7)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ook w:firstRow="1" w:noHBand="0" w:noVBand="1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Núcleo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Atual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Proposto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2011-2_PETROBRAS__PASSADA_01__Q64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depleção = queda da pressão estática média, sem gás em solução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RESERV_03_003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RESERV_03_004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OBJETIVA-15-MGR15-…__Q78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CO₂ miscível </w:t>
            </w:r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e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vapor cíclico </w:t>
            </w:r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e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combustão in situ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RESERV_04_005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RESERV_04_001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2024_FGV_ANALISTA DE PESQUISAS ENERGETICAS-petroleo-exploracao-e-producao__PASSADA_01__Q41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WAG-CO₂ </w:t>
            </w:r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e</w:t>
            </w:r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 polímero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RESERV_04_004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RESERV_04_001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2022_FGV_Analista_de_pesquisa_energetica_petroleo-exploracao_e_producao_PROVA__PASSADA_01__Q62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k e skin que </w:t>
            </w:r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indicam acidificação matricial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POCO_03_004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POCO_03_002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OBJETIVA-11-PIP11-…__Q98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 xml:space="preserve">auditorias internas e de 3ª parte do </w:t>
            </w:r>
            <w:r>
              <w:rPr>
                <w:rFonts w:ascii="Calibri" w:hAnsi="Calibri" w:eastAsia="Calibri"/>
                <w:b/>
                <w:i w:val="0"/>
                <w:color w:val="0F2C4C"/>
                <w:sz w:val="16"/>
              </w:rPr>
              <w:t>SGSO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SEG_PRO_02_001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SEG_PRO_02_002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1; FRONT_049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2008_PETROBRAS_CESPE_2_PROVA__PASSADA_01__Q120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craqueamento + reforma + alquilação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REF_GAS_03_006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REF_GAS_03_004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2024_FGV_ANALISTA DE PESQUISAS ENERGETICAS-petroleo-exploracao-e-producao__PASSADA_01__Q65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play, bacia efetiva e segmentação de chances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GEO_01_002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GEO_01_003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1; FRONT_010</w:t>
            </w:r>
          </w:p>
        </w:tc>
      </w:tr>
    </w:tbl>
    <w:p>
      <w:pPr>
        <w:spacing w:after="160" w:before="40"/>
      </w:pP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B4 — Rejeitados na adjudicação (não são achados)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sz w:val="22"/>
        </w:rPr>
        <w:t xml:space="preserve">AOF por teste de contrapressão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RESERV_07_004</w:t>
      </w:r>
      <w:r>
        <w:rPr>
          <w:rFonts w:ascii="Calibri" w:hAnsi="Calibri" w:eastAsia="Calibri"/>
          <w:b w:val="0"/>
          <w:i w:val="0"/>
          <w:sz w:val="22"/>
        </w:rPr>
        <w:t xml:space="preserve"> — a folha se chama “Injetividade e Contrapressão”; FRONT_017 não manda AOF para fora com a clareza de IPR/TPR.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sz w:val="22"/>
        </w:rPr>
        <w:t xml:space="preserve">Q54/Q55 OBJETIVA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REGUL_06_002</w:t>
      </w:r>
      <w:r>
        <w:rPr>
          <w:rFonts w:ascii="Calibri" w:hAnsi="Calibri" w:eastAsia="Calibri"/>
          <w:b w:val="0"/>
          <w:i w:val="0"/>
          <w:sz w:val="22"/>
        </w:rPr>
        <w:t xml:space="preserve"> — premissas de excedente e SGPP (gestão de gastos da partilha) são o objeto da folha.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sz w:val="22"/>
        </w:rPr>
        <w:t xml:space="preserve">PPSA 0% de equity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REGUL_07_005</w:t>
      </w:r>
      <w:r>
        <w:rPr>
          <w:rFonts w:ascii="Calibri" w:hAnsi="Calibri" w:eastAsia="Calibri"/>
          <w:b w:val="0"/>
          <w:i w:val="0"/>
          <w:sz w:val="22"/>
        </w:rPr>
        <w:t xml:space="preserve"> vs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REGUL_07_003</w:t>
      </w:r>
      <w:r>
        <w:rPr>
          <w:rFonts w:ascii="Calibri" w:hAnsi="Calibri" w:eastAsia="Calibri"/>
          <w:b w:val="0"/>
          <w:i w:val="0"/>
          <w:sz w:val="22"/>
        </w:rPr>
        <w:t xml:space="preserve"> — vizinhos igualmente defensáveis.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onsolas" w:hAnsi="Consolas" w:eastAsia="Calibri"/>
          <w:b w:val="0"/>
          <w:i w:val="0"/>
          <w:color w:val="1F3A5F"/>
          <w:sz w:val="20"/>
        </w:rPr>
        <w:t>…Gestao…__Q30</w:t>
      </w:r>
      <w:r>
        <w:rPr>
          <w:rFonts w:ascii="Calibri" w:hAnsi="Calibri" w:eastAsia="Calibri"/>
          <w:b w:val="0"/>
          <w:i w:val="0"/>
          <w:sz w:val="22"/>
        </w:rPr>
        <w:t xml:space="preserve"> auditores das demonstrações — FRONT_045.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sz w:val="22"/>
        </w:rPr>
        <w:t xml:space="preserve">Outorga de recursos hídricos para hidroeletricidade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REGUL_04_003</w:t>
      </w:r>
      <w:r>
        <w:rPr>
          <w:rFonts w:ascii="Calibri" w:hAnsi="Calibri" w:eastAsia="Calibri"/>
          <w:b w:val="0"/>
          <w:i w:val="0"/>
          <w:sz w:val="22"/>
        </w:rPr>
        <w:t xml:space="preserve"> — FRONT_051 (outorga / ANEEL).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sz w:val="22"/>
        </w:rPr>
        <w:t xml:space="preserve">Play/POS com economicidade ainda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GEO_01_003</w:t>
      </w:r>
      <w:r>
        <w:rPr>
          <w:rFonts w:ascii="Calibri" w:hAnsi="Calibri" w:eastAsia="Calibri"/>
          <w:b w:val="0"/>
          <w:i w:val="0"/>
          <w:sz w:val="22"/>
        </w:rPr>
        <w:t xml:space="preserve"> — FRONT_010 deixa a chance geológica em GEO.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sz w:val="22"/>
        </w:rPr>
        <w:t xml:space="preserve">Modelo 3D estático como insumo de simulação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GEO_04_003</w:t>
      </w:r>
      <w:r>
        <w:rPr>
          <w:rFonts w:ascii="Calibri" w:hAnsi="Calibri" w:eastAsia="Calibri"/>
          <w:b w:val="0"/>
          <w:i w:val="0"/>
          <w:sz w:val="22"/>
        </w:rPr>
        <w:t xml:space="preserve"> — FRONT_006 / regra 7.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sz w:val="22"/>
        </w:rPr>
        <w:t xml:space="preserve">Parafina / pour point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ELE_ESC_03_002</w:t>
      </w:r>
      <w:r>
        <w:rPr>
          <w:rFonts w:ascii="Calibri" w:hAnsi="Calibri" w:eastAsia="Calibri"/>
          <w:b w:val="0"/>
          <w:i w:val="0"/>
          <w:sz w:val="22"/>
        </w:rPr>
        <w:t xml:space="preserve"> — FRONT_025.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sz w:val="22"/>
        </w:rPr>
        <w:t xml:space="preserve">CRM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REGUL_05_002</w:t>
      </w:r>
      <w:r>
        <w:rPr>
          <w:rFonts w:ascii="Calibri" w:hAnsi="Calibri" w:eastAsia="Calibri"/>
          <w:b w:val="0"/>
          <w:i w:val="0"/>
          <w:sz w:val="22"/>
        </w:rPr>
        <w:t xml:space="preserve"> — FRONT_052 nomeia CRM.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sz w:val="22"/>
        </w:rPr>
        <w:t xml:space="preserve">Nomenclatura de poço / poço explotatório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REGUL_01_002</w:t>
      </w:r>
      <w:r>
        <w:rPr>
          <w:rFonts w:ascii="Calibri" w:hAnsi="Calibri" w:eastAsia="Calibri"/>
          <w:b w:val="0"/>
          <w:i w:val="0"/>
          <w:sz w:val="22"/>
        </w:rPr>
        <w:t xml:space="preserve"> — definição ANP, não operação de poço.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sz w:val="22"/>
        </w:rPr>
        <w:t xml:space="preserve">Ciclo de vida do campo + prazo da concessão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REGUL_01_001</w:t>
      </w:r>
      <w:r>
        <w:rPr>
          <w:rFonts w:ascii="Calibri" w:hAnsi="Calibri" w:eastAsia="Calibri"/>
          <w:b w:val="0"/>
          <w:i w:val="0"/>
          <w:sz w:val="22"/>
        </w:rPr>
        <w:t xml:space="preserve"> — fase legal, não FEL (</w:t>
      </w:r>
      <w:r>
        <w:rPr>
          <w:rFonts w:ascii="Consolas" w:hAnsi="Consolas" w:eastAsia="Calibri"/>
          <w:b w:val="0"/>
          <w:i w:val="0"/>
          <w:color w:val="1F3A5F"/>
          <w:sz w:val="20"/>
        </w:rPr>
        <w:t>PET_FRONT_047</w:t>
      </w:r>
      <w:r>
        <w:rPr>
          <w:rFonts w:ascii="Calibri" w:hAnsi="Calibri" w:eastAsia="Calibri"/>
          <w:b w:val="0"/>
          <w:i w:val="0"/>
          <w:sz w:val="22"/>
        </w:rPr>
        <w:t xml:space="preserve"> não se aplica).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sz w:val="22"/>
        </w:rPr>
        <w:t xml:space="preserve">Jack-up </w:t>
      </w:r>
      <w:r>
        <w:rPr>
          <w:rFonts w:ascii="Calibri" w:hAnsi="Calibri" w:eastAsia="Calibri"/>
          <w:b/>
          <w:i w:val="0"/>
          <w:color w:val="0F2C4C"/>
          <w:sz w:val="22"/>
        </w:rPr>
        <w:t>não</w:t>
      </w:r>
      <w:r>
        <w:rPr>
          <w:rFonts w:ascii="Calibri" w:hAnsi="Calibri" w:eastAsia="Calibri"/>
          <w:b w:val="0"/>
          <w:i w:val="0"/>
          <w:sz w:val="22"/>
        </w:rPr>
        <w:t xml:space="preserve"> reaberto como seleção de unidade de produção: FRONT_023 é sonda.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 w:val="0"/>
          <w:i w:val="0"/>
          <w:sz w:val="22"/>
        </w:rPr>
        <w:t xml:space="preserve">GEOF_02_001 vs 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GEOF_02_003</w:t>
      </w:r>
      <w:r>
        <w:rPr>
          <w:rFonts w:ascii="Calibri" w:hAnsi="Calibri" w:eastAsia="Calibri"/>
          <w:b w:val="0"/>
          <w:i w:val="0"/>
          <w:sz w:val="22"/>
        </w:rPr>
        <w:t xml:space="preserve">: AVO/ângulo vs inversão determinística/estocástica — alocação coerente; o problema é o </w:t>
      </w:r>
      <w:r>
        <w:rPr>
          <w:rFonts w:ascii="Calibri" w:hAnsi="Calibri" w:eastAsia="Calibri"/>
          <w:b/>
          <w:i w:val="0"/>
          <w:color w:val="0F2C4C"/>
          <w:sz w:val="22"/>
        </w:rPr>
        <w:t>nome</w:t>
      </w:r>
      <w:r>
        <w:rPr>
          <w:rFonts w:ascii="Calibri" w:hAnsi="Calibri" w:eastAsia="Calibri"/>
          <w:b w:val="0"/>
          <w:i w:val="0"/>
          <w:sz w:val="22"/>
        </w:rPr>
        <w:t xml:space="preserve"> (seção E).</w:t>
      </w:r>
    </w:p>
    <w:p>
      <w:pPr>
        <w:spacing w:before="360" w:after="160"/>
        <w:pBdr>
          <w:bottom w:val="single" w:sz="12" w:space="4" w:color="0F2C4C"/>
        </w:pBdr>
      </w:pPr>
      <w:r>
        <w:rPr>
          <w:rFonts w:ascii="Calibri" w:hAnsi="Calibri" w:eastAsia="Calibri"/>
          <w:b/>
          <w:i w:val="0"/>
          <w:color w:val="0F2C4C"/>
          <w:sz w:val="32"/>
        </w:rPr>
        <w:t>C. Saídas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Método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Os 12 registros com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disciplina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</w:t>
      </w:r>
      <w:r>
        <w:rPr>
          <w:rFonts w:ascii="Calibri" w:hAnsi="Calibri" w:eastAsia="Calibri"/>
          <w:b w:val="0"/>
          <w:i w:val="0"/>
          <w:sz w:val="22"/>
        </w:rPr>
        <w:t xml:space="preserve"> ou </w:t>
      </w:r>
      <w:r>
        <w:rPr>
          <w:rFonts w:ascii="Consolas" w:hAnsi="Consolas" w:eastAsia="Calibri"/>
          <w:b w:val="0"/>
          <w:i w:val="0"/>
          <w:color w:val="1F3A5F"/>
          <w:sz w:val="20"/>
        </w:rPr>
        <w:t>BASICAS</w:t>
      </w:r>
      <w:r>
        <w:rPr>
          <w:rFonts w:ascii="Calibri" w:hAnsi="Calibri" w:eastAsia="Calibri"/>
          <w:b w:val="0"/>
          <w:i w:val="0"/>
          <w:sz w:val="22"/>
        </w:rPr>
        <w:t xml:space="preserve"> no mapeamento; cada </w:t>
      </w:r>
      <w:r>
        <w:rPr>
          <w:rFonts w:ascii="Consolas" w:hAnsi="Consolas" w:eastAsia="Calibri"/>
          <w:b w:val="0"/>
          <w:i w:val="0"/>
          <w:color w:val="1F3A5F"/>
          <w:sz w:val="20"/>
        </w:rPr>
        <w:t>nucleo_cobrado</w:t>
      </w:r>
      <w:r>
        <w:rPr>
          <w:rFonts w:ascii="Calibri" w:hAnsi="Calibri" w:eastAsia="Calibri"/>
          <w:b w:val="0"/>
          <w:i w:val="0"/>
          <w:sz w:val="22"/>
        </w:rPr>
        <w:t xml:space="preserve"> contra FRONT_001, 004, 016, 039, 044, 052 e as folhas do Núcleo Básico. Varredura inversa: núcleos </w:t>
      </w:r>
      <w:r>
        <w:rPr>
          <w:rFonts w:ascii="Calibri" w:hAnsi="Calibri" w:eastAsia="Calibri"/>
          <w:b/>
          <w:i w:val="0"/>
          <w:color w:val="0F2C4C"/>
          <w:sz w:val="22"/>
        </w:rPr>
        <w:t>em árvore</w:t>
      </w:r>
      <w:r>
        <w:rPr>
          <w:rFonts w:ascii="Calibri" w:hAnsi="Calibri" w:eastAsia="Calibri"/>
          <w:b w:val="0"/>
          <w:i w:val="0"/>
          <w:sz w:val="22"/>
        </w:rPr>
        <w:t xml:space="preserve"> que deveriam ter saído (regras 4 e 6).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Números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12 oficiais: </w:t>
      </w:r>
      <w:r>
        <w:rPr>
          <w:rFonts w:ascii="Calibri" w:hAnsi="Calibri" w:eastAsia="Calibri"/>
          <w:b/>
          <w:i w:val="0"/>
          <w:color w:val="0F2C4C"/>
          <w:sz w:val="22"/>
        </w:rPr>
        <w:t>8 I + 4 BASICAS</w:t>
      </w:r>
      <w:r>
        <w:rPr>
          <w:rFonts w:ascii="Calibri" w:hAnsi="Calibri" w:eastAsia="Calibri"/>
          <w:b w:val="0"/>
          <w:i w:val="0"/>
          <w:sz w:val="22"/>
        </w:rPr>
        <w:t xml:space="preserve">, todos corretos. Vazamento inverso adicional: </w:t>
      </w:r>
      <w:r>
        <w:rPr>
          <w:rFonts w:ascii="Calibri" w:hAnsi="Calibri" w:eastAsia="Calibri"/>
          <w:b/>
          <w:i w:val="0"/>
          <w:color w:val="0F2C4C"/>
          <w:sz w:val="22"/>
        </w:rPr>
        <w:t>as 9 altas → I</w:t>
      </w:r>
      <w:r>
        <w:rPr>
          <w:rFonts w:ascii="Calibri" w:hAnsi="Calibri" w:eastAsia="Calibri"/>
          <w:b w:val="0"/>
          <w:i w:val="0"/>
          <w:sz w:val="22"/>
        </w:rPr>
        <w:t xml:space="preserve"> (B1.1, B1.2, B1.3). Nenhum BASICAS extra.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C1. Destino I (8) — corretos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ook w:firstRow="1" w:noHBand="0" w:noVBand="1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Núcleo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FRONT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2008_ESPECIALISTA EM REGULACAO DE PETROLEO E DERIVADOS_2-PROVA __PASSADA_01__Q38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vedações a servidores de agências / parentesco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004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…__Q39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classe e padrão de carreira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004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Prova-Matriz-…Gestao-de-Projetos-e-Contratos…__Q48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COBIT e ISO 27001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004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prova_gab__PASSADA_01__Q36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direitos dos usuários, Lei 8.987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004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…__Q37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reversão, encampação, caducidade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004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…__Q40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arbitragem em concessão de serviço público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004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…__Q44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tarifa inicial, Lei 8.987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004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…__Q45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intervenção na concessão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004</w:t>
            </w:r>
          </w:p>
        </w:tc>
      </w:tr>
    </w:tbl>
    <w:p>
      <w:pPr>
        <w:spacing w:after="160" w:before="4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Nenhum dos 8 deveria voltar para Petróleo.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C2. Destino BASICAS (4) — corretos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ook w:firstRow="1" w:noHBand="0" w:noVBand="1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Destino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Folha mais justa?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2008_ESPECIALISTA EM REGULACAO DE PETROLEO E DERIVADOS_2-PROVA __PASSADA_01__Q48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 xml:space="preserve"> azeótropo etanol-água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TERMOD_03_001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Diagramas de Fases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TERMOD_03_002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(Raoult / bolha-orvalho) também cabe; </w:t>
            </w:r>
            <w:r>
              <w:rPr>
                <w:rFonts w:ascii="Calibri" w:hAnsi="Calibri" w:eastAsia="Calibri"/>
                <w:b/>
                <w:i w:val="0"/>
                <w:color w:val="0F2C4C"/>
                <w:sz w:val="18"/>
              </w:rPr>
              <w:t>não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invalida a saída (FRONT_016/039)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2022_FGV_Analista_de_pesquisa_energetica_petroleo-exploracao_e_producao_PROVA__PASSADA_01__QQuestão Discursiva 1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 xml:space="preserve"> retrofit de lâmpadas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ENG_ECO_01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(nível de assunto)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ENG_ECO_01_006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VPL existiria; o mapeamento parou no assunto. Saída em si ok (FRONT_044)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prova_gab__PASSADA_01__Q46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 xml:space="preserve"> turbina / US / PD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MEC_FLU_07_001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ok (FRONT_052)</w:t>
            </w:r>
          </w:p>
        </w:tc>
      </w:tr>
      <w:tr>
        <w:trPr>
          <w:cantSplit/>
        </w:trPr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prova_gab__PASSADA_01__Q65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 xml:space="preserve"> placa de orifício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MEC_FLU_07_002</w:t>
            </w:r>
          </w:p>
        </w:tc>
        <w:tc>
          <w:tcPr>
            <w:tcW w:type="dxa" w:w="3289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ok (FRONT_052)</w:t>
            </w:r>
          </w:p>
        </w:tc>
      </w:tr>
    </w:tbl>
    <w:p>
      <w:pPr>
        <w:spacing w:after="160" w:before="40"/>
      </w:pP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C3. Vazamento inverso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Além das 8+4 oficiais, B1.1 (5), B1.2 (3) e B1.3 (1) são petróleo-mapeado que deveriam ser </w:t>
      </w:r>
      <w:r>
        <w:rPr>
          <w:rFonts w:ascii="Calibri" w:hAnsi="Calibri" w:eastAsia="Calibri"/>
          <w:b/>
          <w:i w:val="0"/>
          <w:color w:val="0F2C4C"/>
          <w:sz w:val="22"/>
        </w:rPr>
        <w:t>I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360" w:after="160"/>
        <w:pBdr>
          <w:bottom w:val="single" w:sz="12" w:space="4" w:color="0F2C4C"/>
        </w:pBdr>
      </w:pPr>
      <w:r>
        <w:rPr>
          <w:rFonts w:ascii="Calibri" w:hAnsi="Calibri" w:eastAsia="Calibri"/>
          <w:b/>
          <w:i w:val="0"/>
          <w:color w:val="0F2C4C"/>
          <w:sz w:val="32"/>
        </w:rPr>
        <w:t>D. Fronteiras e regras 4–8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Método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Para cada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PET_FRONT_001</w:t>
      </w:r>
      <w:r>
        <w:rPr>
          <w:rFonts w:ascii="Calibri" w:hAnsi="Calibri" w:eastAsia="Calibri"/>
          <w:b w:val="0"/>
          <w:i w:val="0"/>
          <w:sz w:val="22"/>
        </w:rPr>
        <w:t>–</w:t>
      </w:r>
      <w:r>
        <w:rPr>
          <w:rFonts w:ascii="Consolas" w:hAnsi="Consolas" w:eastAsia="Calibri"/>
          <w:b w:val="0"/>
          <w:i w:val="0"/>
          <w:color w:val="1F3A5F"/>
          <w:sz w:val="20"/>
        </w:rPr>
        <w:t>052</w:t>
      </w:r>
      <w:r>
        <w:rPr>
          <w:rFonts w:ascii="Calibri" w:hAnsi="Calibri" w:eastAsia="Calibri"/>
          <w:b w:val="0"/>
          <w:i w:val="0"/>
          <w:sz w:val="22"/>
        </w:rPr>
        <w:t xml:space="preserve">, busca no join de instâncias em que o núcleo é o objeto X da regra e o mapeamento caiu no lado B. Pares de folhas em disciplinas distintas com conteúdo sobreposto e </w:t>
      </w:r>
      <w:r>
        <w:rPr>
          <w:rFonts w:ascii="Calibri" w:hAnsi="Calibri" w:eastAsia="Calibri"/>
          <w:b/>
          <w:i w:val="0"/>
          <w:color w:val="0F2C4C"/>
          <w:sz w:val="22"/>
        </w:rPr>
        <w:t>sem</w:t>
      </w:r>
      <w:r>
        <w:rPr>
          <w:rFonts w:ascii="Calibri" w:hAnsi="Calibri" w:eastAsia="Calibri"/>
          <w:b w:val="0"/>
          <w:i w:val="0"/>
          <w:sz w:val="22"/>
        </w:rPr>
        <w:t xml:space="preserve"> FRONT. FRONT cujo lado petróleo aponta a folha vazia (antecipação).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D1. FRONT contraditas (instanciação = as 16 altas)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FRONT / regra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Instância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004 + r6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5× teoria do Estado regulador; 3× certame genérico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004 + r4/r6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IDW/Spline GIS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006 + r7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2× fluxo/alocação em fratura em GEO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010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avaliação econômico-financeira em GEO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023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jack-up em INS_MAR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042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distribuidor atacadista em REGUL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002 + r5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classe técnica de GLP em REGUL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025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ILI de corrosão/mossas em ELE_ESC</w:t>
            </w:r>
          </w:p>
        </w:tc>
      </w:tr>
    </w:tbl>
    <w:p>
      <w:pPr>
        <w:spacing w:after="160" w:before="40"/>
      </w:pP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D2. Par sem FRONT que o corpus instancia</w:t>
      </w:r>
    </w:p>
    <w:p>
      <w:pPr>
        <w:spacing w:after="160" w:before="0" w:line="240" w:lineRule="auto"/>
      </w:pPr>
      <w:r>
        <w:rPr>
          <w:rFonts w:ascii="Calibri" w:hAnsi="Calibri" w:eastAsia="Calibri"/>
          <w:b/>
          <w:i w:val="0"/>
          <w:color w:val="0F2C4C"/>
          <w:sz w:val="22"/>
        </w:rPr>
        <w:t>Único agora evidenciado:</w:t>
      </w:r>
      <w:r>
        <w:rPr>
          <w:rFonts w:ascii="Calibri" w:hAnsi="Calibri" w:eastAsia="Calibri"/>
          <w:b w:val="0"/>
          <w:i w:val="0"/>
          <w:sz w:val="22"/>
        </w:rPr>
        <w:t xml:space="preserve"> caracterização </w:t>
      </w:r>
      <w:r>
        <w:rPr>
          <w:rFonts w:ascii="Calibri" w:hAnsi="Calibri" w:eastAsia="Calibri"/>
          <w:b/>
          <w:i w:val="0"/>
          <w:color w:val="0F2C4C"/>
          <w:sz w:val="22"/>
        </w:rPr>
        <w:t>estática</w:t>
      </w:r>
      <w:r>
        <w:rPr>
          <w:rFonts w:ascii="Calibri" w:hAnsi="Calibri" w:eastAsia="Calibri"/>
          <w:b w:val="0"/>
          <w:i w:val="0"/>
          <w:sz w:val="22"/>
        </w:rPr>
        <w:t xml:space="preserve"> de reservatório fraturado (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GEO_04_004</w:t>
      </w:r>
      <w:r>
        <w:rPr>
          <w:rFonts w:ascii="Calibri" w:hAnsi="Calibri" w:eastAsia="Calibri"/>
          <w:b w:val="0"/>
          <w:i w:val="0"/>
          <w:sz w:val="22"/>
        </w:rPr>
        <w:t xml:space="preserve">) versus </w:t>
      </w:r>
      <w:r>
        <w:rPr>
          <w:rFonts w:ascii="Calibri" w:hAnsi="Calibri" w:eastAsia="Calibri"/>
          <w:b/>
          <w:i w:val="0"/>
          <w:color w:val="0F2C4C"/>
          <w:sz w:val="22"/>
        </w:rPr>
        <w:t>fluxo / alocação injetor-produtor</w:t>
      </w:r>
      <w:r>
        <w:rPr>
          <w:rFonts w:ascii="Calibri" w:hAnsi="Calibri" w:eastAsia="Calibri"/>
          <w:b w:val="0"/>
          <w:i w:val="0"/>
          <w:sz w:val="22"/>
        </w:rPr>
        <w:t xml:space="preserve"> em meio fraturado (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RESERV_06_001</w:t>
      </w:r>
      <w:r>
        <w:rPr>
          <w:rFonts w:ascii="Calibri" w:hAnsi="Calibri" w:eastAsia="Calibri"/>
          <w:b w:val="0"/>
          <w:i w:val="0"/>
          <w:sz w:val="22"/>
        </w:rPr>
        <w:t>). Sem frase explícita além de FRONT_006 genérica, as duas questões caíram no nó geológico.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Proposta (uma frase por lado): </w:t>
      </w:r>
      <w:r>
        <w:rPr>
          <w:rFonts w:ascii="Calibri" w:hAnsi="Calibri" w:eastAsia="Calibri"/>
          <w:b/>
          <w:i w:val="0"/>
          <w:color w:val="0F2C4C"/>
          <w:sz w:val="22"/>
        </w:rPr>
        <w:t>GEO</w:t>
      </w:r>
      <w:r>
        <w:rPr>
          <w:rFonts w:ascii="Calibri" w:hAnsi="Calibri" w:eastAsia="Calibri"/>
          <w:b w:val="0"/>
          <w:i w:val="0"/>
          <w:sz w:val="22"/>
        </w:rPr>
        <w:t xml:space="preserve"> — geometria, condutividade </w:t>
      </w:r>
      <w:r>
        <w:rPr>
          <w:rFonts w:ascii="Calibri" w:hAnsi="Calibri" w:eastAsia="Calibri"/>
          <w:b/>
          <w:i w:val="0"/>
          <w:color w:val="0F2C4C"/>
          <w:sz w:val="22"/>
        </w:rPr>
        <w:t>geológica</w:t>
      </w:r>
      <w:r>
        <w:rPr>
          <w:rFonts w:ascii="Calibri" w:hAnsi="Calibri" w:eastAsia="Calibri"/>
          <w:b w:val="0"/>
          <w:i w:val="0"/>
          <w:sz w:val="22"/>
        </w:rPr>
        <w:t xml:space="preserve"> e selo vs condutivo da rede de fraturas no modelo estático. </w:t>
      </w:r>
      <w:r>
        <w:rPr>
          <w:rFonts w:ascii="Calibri" w:hAnsi="Calibri" w:eastAsia="Calibri"/>
          <w:b/>
          <w:i w:val="0"/>
          <w:color w:val="0F2C4C"/>
          <w:sz w:val="22"/>
        </w:rPr>
        <w:t>RESERV</w:t>
      </w:r>
      <w:r>
        <w:rPr>
          <w:rFonts w:ascii="Calibri" w:hAnsi="Calibri" w:eastAsia="Calibri"/>
          <w:b w:val="0"/>
          <w:i w:val="0"/>
          <w:sz w:val="22"/>
        </w:rPr>
        <w:t xml:space="preserve"> — escoamento matriz-fratura, alocação e otimização de injetores/produtores.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Água de injeção (utilidade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INS_MAR_03_003</w:t>
      </w:r>
      <w:r>
        <w:rPr>
          <w:rFonts w:ascii="Calibri" w:hAnsi="Calibri" w:eastAsia="Calibri"/>
          <w:b w:val="0"/>
          <w:i w:val="0"/>
          <w:sz w:val="22"/>
        </w:rPr>
        <w:t xml:space="preserve"> vs waterflood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RESERV_04_003</w:t>
      </w:r>
      <w:r>
        <w:rPr>
          <w:rFonts w:ascii="Calibri" w:hAnsi="Calibri" w:eastAsia="Calibri"/>
          <w:b w:val="0"/>
          <w:i w:val="0"/>
          <w:sz w:val="22"/>
        </w:rPr>
        <w:t>) e física de rochas (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GEOF_06_002</w:t>
      </w:r>
      <w:r>
        <w:rPr>
          <w:rFonts w:ascii="Calibri" w:hAnsi="Calibri" w:eastAsia="Calibri"/>
          <w:b w:val="0"/>
          <w:i w:val="0"/>
          <w:sz w:val="22"/>
        </w:rPr>
        <w:t xml:space="preserve">) vs PETROF </w:t>
      </w:r>
      <w:r>
        <w:rPr>
          <w:rFonts w:ascii="Calibri" w:hAnsi="Calibri" w:eastAsia="Calibri"/>
          <w:b/>
          <w:i w:val="0"/>
          <w:color w:val="0F2C4C"/>
          <w:sz w:val="22"/>
        </w:rPr>
        <w:t>não</w:t>
      </w:r>
      <w:r>
        <w:rPr>
          <w:rFonts w:ascii="Calibri" w:hAnsi="Calibri" w:eastAsia="Calibri"/>
          <w:b w:val="0"/>
          <w:i w:val="0"/>
          <w:sz w:val="22"/>
        </w:rPr>
        <w:t xml:space="preserve"> produziram contradição no corpus — não são FRONT mortas a inventar por antecipação.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D3. FRONT antecipatória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Nenhuma das 52 aponta para folha vazia no lado petróleo. Nada a apagar.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D4. Regras 4–8 (estrutura)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0F2C4C"/>
          <w:sz w:val="22"/>
        </w:rPr>
        <w:t>4:</w:t>
      </w:r>
      <w:r>
        <w:rPr>
          <w:rFonts w:ascii="Calibri" w:hAnsi="Calibri" w:eastAsia="Calibri"/>
          <w:b w:val="0"/>
          <w:i w:val="0"/>
          <w:sz w:val="22"/>
        </w:rPr>
        <w:t xml:space="preserve"> 8 I oficiais + 9 altas→I; o restante STEM no corpus tem âncora petrolífera.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0F2C4C"/>
          <w:sz w:val="22"/>
        </w:rPr>
        <w:t>5:</w:t>
      </w:r>
      <w:r>
        <w:rPr>
          <w:rFonts w:ascii="Calibri" w:hAnsi="Calibri" w:eastAsia="Calibri"/>
          <w:b w:val="0"/>
          <w:i w:val="0"/>
          <w:sz w:val="22"/>
        </w:rPr>
        <w:t xml:space="preserve"> a alta GLP é o único desvio encontrado.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0F2C4C"/>
          <w:sz w:val="22"/>
        </w:rPr>
        <w:t>6:</w:t>
      </w:r>
      <w:r>
        <w:rPr>
          <w:rFonts w:ascii="Calibri" w:hAnsi="Calibri" w:eastAsia="Calibri"/>
          <w:b w:val="0"/>
          <w:i w:val="0"/>
          <w:sz w:val="22"/>
        </w:rPr>
        <w:t xml:space="preserve"> GIS IDW + as 8 teorias/certames genéricos; sísmica/perfilagem/SIG com âncora E&amp;P permanece.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0F2C4C"/>
          <w:sz w:val="22"/>
        </w:rPr>
        <w:t>7: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0F2C4C"/>
          <w:sz w:val="22"/>
        </w:rPr>
        <w:t>não reaberta.</w:t>
      </w:r>
      <w:r>
        <w:rPr>
          <w:rFonts w:ascii="Calibri" w:hAnsi="Calibri" w:eastAsia="Calibri"/>
          <w:b w:val="0"/>
          <w:i w:val="0"/>
          <w:sz w:val="22"/>
        </w:rPr>
        <w:t xml:space="preserve"> PVT, φ/k, geoquímica orgânica, waterline, CO₂-processo vs EOR, flow assurance: estrutura ok. A tensão nova é o par fraturado (D2), fronteira </w:t>
      </w:r>
      <w:r>
        <w:rPr>
          <w:rFonts w:ascii="Calibri" w:hAnsi="Calibri" w:eastAsia="Calibri"/>
          <w:b/>
          <w:i w:val="0"/>
          <w:color w:val="0F2C4C"/>
          <w:sz w:val="22"/>
        </w:rPr>
        <w:t>faltante</w:t>
      </w:r>
      <w:r>
        <w:rPr>
          <w:rFonts w:ascii="Calibri" w:hAnsi="Calibri" w:eastAsia="Calibri"/>
          <w:b w:val="0"/>
          <w:i w:val="0"/>
          <w:sz w:val="22"/>
        </w:rPr>
        <w:t>, não revisão da 7.</w:t>
      </w:r>
    </w:p>
    <w:p>
      <w:pPr>
        <w:spacing w:after="60" w:before="0"/>
        <w:ind w:left="340"/>
      </w:pPr>
      <w:r>
        <w:rPr>
          <w:rFonts w:ascii="Calibri" w:hAnsi="Calibri" w:eastAsia="Calibri"/>
          <w:b/>
          <w:i w:val="0"/>
          <w:color w:val="0F2C4C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0F2C4C"/>
          <w:sz w:val="22"/>
        </w:rPr>
        <w:t>8:</w:t>
      </w:r>
      <w:r>
        <w:rPr>
          <w:rFonts w:ascii="Calibri" w:hAnsi="Calibri" w:eastAsia="Calibri"/>
          <w:b w:val="0"/>
          <w:i w:val="0"/>
          <w:sz w:val="22"/>
        </w:rPr>
        <w:t xml:space="preserve"> após as altas,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REGUL_04_002</w:t>
      </w:r>
      <w:r>
        <w:rPr>
          <w:rFonts w:ascii="Calibri" w:hAnsi="Calibri" w:eastAsia="Calibri"/>
          <w:b w:val="0"/>
          <w:i w:val="0"/>
          <w:sz w:val="22"/>
        </w:rPr>
        <w:t xml:space="preserve"> e 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GEO_04_004</w:t>
      </w:r>
      <w:r>
        <w:rPr>
          <w:rFonts w:ascii="Calibri" w:hAnsi="Calibri" w:eastAsia="Calibri"/>
          <w:b w:val="0"/>
          <w:i w:val="0"/>
          <w:sz w:val="22"/>
        </w:rPr>
        <w:t xml:space="preserve"> ficam vazios → apagar. Nenhuma outra folha vazia hoje.</w:t>
      </w:r>
    </w:p>
    <w:p>
      <w:pPr>
        <w:spacing w:before="360" w:after="160"/>
        <w:pBdr>
          <w:bottom w:val="single" w:sz="12" w:space="4" w:color="0F2C4C"/>
        </w:pBdr>
      </w:pPr>
      <w:r>
        <w:rPr>
          <w:rFonts w:ascii="Calibri" w:hAnsi="Calibri" w:eastAsia="Calibri"/>
          <w:b/>
          <w:i w:val="0"/>
          <w:color w:val="0F2C4C"/>
          <w:sz w:val="32"/>
        </w:rPr>
        <w:t>E. Nomes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Método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Varredura de comprimento &gt; 38, dois-pontos, parênteses e enumeração, contra as três exceções documentadas. Para cada subassunto, confronto nome × núcleos da folha e colisão com irmãs.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Números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Acima de 38 fora das exceções: </w:t>
      </w:r>
      <w:r>
        <w:rPr>
          <w:rFonts w:ascii="Calibri" w:hAnsi="Calibri" w:eastAsia="Calibri"/>
          <w:b/>
          <w:i w:val="0"/>
          <w:color w:val="0F2C4C"/>
          <w:sz w:val="22"/>
        </w:rPr>
        <w:t>0</w:t>
      </w:r>
      <w:r>
        <w:rPr>
          <w:rFonts w:ascii="Calibri" w:hAnsi="Calibri" w:eastAsia="Calibri"/>
          <w:b w:val="0"/>
          <w:i w:val="0"/>
          <w:sz w:val="22"/>
        </w:rPr>
        <w:t xml:space="preserve">. Exceções usadas: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INS_MAR_02_002</w:t>
      </w:r>
      <w:r>
        <w:rPr>
          <w:rFonts w:ascii="Calibri" w:hAnsi="Calibri" w:eastAsia="Calibri"/>
          <w:b w:val="0"/>
          <w:i w:val="0"/>
          <w:sz w:val="22"/>
        </w:rPr>
        <w:t xml:space="preserve"> (42), </w:t>
      </w:r>
      <w:r>
        <w:rPr>
          <w:rFonts w:ascii="Consolas" w:hAnsi="Consolas" w:eastAsia="Calibri"/>
          <w:b w:val="0"/>
          <w:i w:val="0"/>
          <w:color w:val="1F3A5F"/>
          <w:sz w:val="20"/>
        </w:rPr>
        <w:t>SUST_02</w:t>
      </w:r>
      <w:r>
        <w:rPr>
          <w:rFonts w:ascii="Calibri" w:hAnsi="Calibri" w:eastAsia="Calibri"/>
          <w:b w:val="0"/>
          <w:i w:val="0"/>
          <w:sz w:val="22"/>
        </w:rPr>
        <w:t xml:space="preserve"> (39). Dois-pontos: só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POCO_02_002 Kick: Causas e Detecção</w:t>
      </w:r>
      <w:r>
        <w:rPr>
          <w:rFonts w:ascii="Calibri" w:hAnsi="Calibri" w:eastAsia="Calibri"/>
          <w:b w:val="0"/>
          <w:i w:val="0"/>
          <w:sz w:val="22"/>
        </w:rPr>
        <w:t xml:space="preserve"> (exceção). Parênteses: 0. Vírgula/enumeração fora da exceção de plataformas: 5 folhas (</w:t>
      </w:r>
      <w:r>
        <w:rPr>
          <w:rFonts w:ascii="Consolas" w:hAnsi="Consolas" w:eastAsia="Calibri"/>
          <w:b w:val="0"/>
          <w:i w:val="0"/>
          <w:color w:val="1F3A5F"/>
          <w:sz w:val="20"/>
        </w:rPr>
        <w:t>COMERC_03_001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GEO_03_001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INS_SUB_01_002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INS_SUB_03_001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PETROF_03_001</w:t>
      </w:r>
      <w:r>
        <w:rPr>
          <w:rFonts w:ascii="Calibri" w:hAnsi="Calibri" w:eastAsia="Calibri"/>
          <w:b w:val="0"/>
          <w:i w:val="0"/>
          <w:sz w:val="22"/>
        </w:rPr>
        <w:t xml:space="preserve">) — regra 2, </w:t>
      </w:r>
      <w:r>
        <w:rPr>
          <w:rFonts w:ascii="Calibri" w:hAnsi="Calibri" w:eastAsia="Calibri"/>
          <w:b/>
          <w:i w:val="0"/>
          <w:color w:val="0F2C4C"/>
          <w:sz w:val="22"/>
        </w:rPr>
        <w:t>não bloqueiam</w:t>
      </w:r>
      <w:r>
        <w:rPr>
          <w:rFonts w:ascii="Calibri" w:hAnsi="Calibri" w:eastAsia="Calibri"/>
          <w:b w:val="0"/>
          <w:i w:val="0"/>
          <w:sz w:val="22"/>
        </w:rPr>
        <w:t xml:space="preserve"> (siglas correntes).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Bloqueadores (gênero no nome + espécie nas irmãs)</w:t>
      </w:r>
    </w:p>
    <w:p>
      <w:pPr>
        <w:spacing w:after="120"/>
        <w:ind w:left="227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/>
          <w:i w:val="0"/>
          <w:color w:val="0F2C4C"/>
          <w:sz w:val="22"/>
        </w:rPr>
        <w:t>`GEOF_02_003` “Inversão Sísmica”</w:t>
      </w:r>
      <w:r>
        <w:rPr>
          <w:rFonts w:ascii="Calibri" w:hAnsi="Calibri" w:eastAsia="Calibri"/>
          <w:b w:val="0"/>
          <w:i w:val="0"/>
          <w:sz w:val="22"/>
        </w:rPr>
        <w:t xml:space="preserve"> — as 7 questões são inversão </w:t>
      </w:r>
      <w:r>
        <w:rPr>
          <w:rFonts w:ascii="Calibri" w:hAnsi="Calibri" w:eastAsia="Calibri"/>
          <w:b/>
          <w:i w:val="0"/>
          <w:color w:val="0F2C4C"/>
          <w:sz w:val="22"/>
        </w:rPr>
        <w:t>determinística/estocástica</w:t>
      </w:r>
      <w:r>
        <w:rPr>
          <w:rFonts w:ascii="Calibri" w:hAnsi="Calibri" w:eastAsia="Calibri"/>
          <w:b w:val="0"/>
          <w:i w:val="0"/>
          <w:sz w:val="22"/>
        </w:rPr>
        <w:t xml:space="preserve"> e impedância. A irmã 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GEOF_02_001</w:t>
      </w:r>
      <w:r>
        <w:rPr>
          <w:rFonts w:ascii="Calibri" w:hAnsi="Calibri" w:eastAsia="Calibri"/>
          <w:b w:val="0"/>
          <w:i w:val="0"/>
          <w:sz w:val="22"/>
        </w:rPr>
        <w:t xml:space="preserve"> já é “Análise AVO e Inversão Elástica”. O nome gênero cobre a irmã. Alocação internamente coerente (não fundir). Renomear para o residual (p.ex. inversão determinística e estocástica), sem “inversão” absoluto.</w:t>
      </w:r>
    </w:p>
    <w:p>
      <w:pPr>
        <w:spacing w:after="120"/>
        <w:ind w:left="227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/>
          <w:i w:val="0"/>
          <w:color w:val="0F2C4C"/>
          <w:sz w:val="22"/>
        </w:rPr>
        <w:t>`RESERV_03_004` “Mecanismos Primários de Produção”</w:t>
      </w:r>
      <w:r>
        <w:rPr>
          <w:rFonts w:ascii="Calibri" w:hAnsi="Calibri" w:eastAsia="Calibri"/>
          <w:b w:val="0"/>
          <w:i w:val="0"/>
          <w:sz w:val="22"/>
        </w:rPr>
        <w:t xml:space="preserve"> — as irmãs já são gás em solução / influxo. O corpus desta folha é comparação / elenco de mecanismos. O nome guarda-chuva cobre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RESERV_03_003</w:t>
      </w:r>
      <w:r>
        <w:rPr>
          <w:rFonts w:ascii="Calibri" w:hAnsi="Calibri" w:eastAsia="Calibri"/>
          <w:b w:val="0"/>
          <w:i w:val="0"/>
          <w:sz w:val="22"/>
        </w:rPr>
        <w:t>. Renomear para o residual comparativo.</w:t>
      </w:r>
    </w:p>
    <w:p>
      <w:pPr>
        <w:spacing w:after="120"/>
        <w:ind w:left="227"/>
      </w:pPr>
      <w:r>
        <w:rPr>
          <w:rFonts w:ascii="Calibri" w:hAnsi="Calibri" w:eastAsia="Calibri"/>
          <w:b w:val="0"/>
          <w:i w:val="0"/>
          <w:sz w:val="22"/>
        </w:rPr>
        <w:t xml:space="preserve">3. </w:t>
      </w:r>
      <w:r>
        <w:rPr>
          <w:rFonts w:ascii="Calibri" w:hAnsi="Calibri" w:eastAsia="Calibri"/>
          <w:b/>
          <w:i w:val="0"/>
          <w:color w:val="0F2C4C"/>
          <w:sz w:val="22"/>
        </w:rPr>
        <w:t>`POCO_03_004` “Métodos de Estimulação”</w:t>
      </w:r>
      <w:r>
        <w:rPr>
          <w:rFonts w:ascii="Calibri" w:hAnsi="Calibri" w:eastAsia="Calibri"/>
          <w:b w:val="0"/>
          <w:i w:val="0"/>
          <w:sz w:val="22"/>
        </w:rPr>
        <w:t xml:space="preserve"> — gênero; irmãs acidificação e fratura. Uma questão é definição de gênero (identidade própria, regra 3); a outra é indicação de acidificação (B3). Ou a folha vira residual explícito, ou a mista sobe ao assunto.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Não bloqueadores: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</w:t>
      </w:r>
      <w:r>
        <w:rPr>
          <w:rFonts w:ascii="Calibri" w:hAnsi="Calibri" w:eastAsia="Calibri"/>
          <w:b w:val="0"/>
          <w:i w:val="0"/>
          <w:sz w:val="22"/>
        </w:rPr>
        <w:t xml:space="preserve"> vs </w:t>
      </w:r>
      <w:r>
        <w:rPr>
          <w:rFonts w:ascii="Consolas" w:hAnsi="Consolas" w:eastAsia="Calibri"/>
          <w:b w:val="0"/>
          <w:i w:val="0"/>
          <w:color w:val="1F3A5F"/>
          <w:sz w:val="20"/>
        </w:rPr>
        <w:t>SUST</w:t>
      </w:r>
      <w:r>
        <w:rPr>
          <w:rFonts w:ascii="Calibri" w:hAnsi="Calibri" w:eastAsia="Calibri"/>
          <w:b w:val="0"/>
          <w:i w:val="0"/>
          <w:sz w:val="22"/>
        </w:rPr>
        <w:t xml:space="preserve"> em licenciamento — FRONT_003.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INS_MAR_03_003</w:t>
      </w:r>
      <w:r>
        <w:rPr>
          <w:rFonts w:ascii="Calibri" w:hAnsi="Calibri" w:eastAsia="Calibri"/>
          <w:b w:val="0"/>
          <w:i w:val="0"/>
          <w:sz w:val="22"/>
        </w:rPr>
        <w:t xml:space="preserve"> vs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RESERV_04_003</w:t>
      </w:r>
      <w:r>
        <w:rPr>
          <w:rFonts w:ascii="Calibri" w:hAnsi="Calibri" w:eastAsia="Calibri"/>
          <w:b w:val="0"/>
          <w:i w:val="0"/>
          <w:sz w:val="22"/>
        </w:rPr>
        <w:t xml:space="preserve"> — FRONT_022/031. </w:t>
      </w:r>
      <w:r>
        <w:rPr>
          <w:rFonts w:ascii="Consolas" w:hAnsi="Consolas" w:eastAsia="Calibri"/>
          <w:b w:val="0"/>
          <w:i w:val="0"/>
          <w:color w:val="1F3A5F"/>
          <w:sz w:val="20"/>
        </w:rPr>
        <w:t>COMERC_03_001</w:t>
      </w:r>
      <w:r>
        <w:rPr>
          <w:rFonts w:ascii="Calibri" w:hAnsi="Calibri" w:eastAsia="Calibri"/>
          <w:b w:val="0"/>
          <w:i w:val="0"/>
          <w:sz w:val="22"/>
        </w:rPr>
        <w:t xml:space="preserve"> vs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PRJ_02_001</w:t>
      </w:r>
      <w:r>
        <w:rPr>
          <w:rFonts w:ascii="Calibri" w:hAnsi="Calibri" w:eastAsia="Calibri"/>
          <w:b w:val="0"/>
          <w:i w:val="0"/>
          <w:sz w:val="22"/>
        </w:rPr>
        <w:t xml:space="preserve"> — FRONT_043.</w:t>
      </w:r>
    </w:p>
    <w:p>
      <w:pPr>
        <w:spacing w:before="360" w:after="160"/>
        <w:pBdr>
          <w:bottom w:val="single" w:sz="12" w:space="4" w:color="0F2C4C"/>
        </w:pBdr>
      </w:pPr>
      <w:r>
        <w:rPr>
          <w:rFonts w:ascii="Calibri" w:hAnsi="Calibri" w:eastAsia="Calibri"/>
          <w:b/>
          <w:i w:val="0"/>
          <w:color w:val="0F2C4C"/>
          <w:sz w:val="32"/>
        </w:rPr>
        <w:t>F. Estrutura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Método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Contagem por folha; 1-q e 2-q lidos um a um quanto a identidade vs vizinho. Densidade contra a casa (Produção, só estilo). SUST (16) e QUI_PET (18) como as menores disciplinas.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0F2C4C"/>
          <w:sz w:val="26"/>
        </w:rPr>
        <w:t>Números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ook w:firstRow="1" w:noHBand="0" w:noVBand="1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Folhas com 1 questão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8"/>
              </w:rPr>
              <w:t>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SUST_02_001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Mandatos de Biocombustíveis — exceção documentada)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Folhas com 2 questões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0F2C4C"/>
                <w:sz w:val="18"/>
              </w:rPr>
              <w:t>51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(identidade própria nos núcleos; não fundir por contagem)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SUST / QUI_PET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16 / 18 — estrutura interna se sustenta</w:t>
            </w:r>
          </w:p>
        </w:tc>
      </w:tr>
      <w:tr>
        <w:trPr>
          <w:cantSplit/>
        </w:trPr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Após B1, folhas que esvaziam</w:t>
            </w:r>
          </w:p>
        </w:tc>
        <w:tc>
          <w:tcPr>
            <w:tcW w:type="dxa" w:w="493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REGUL_04_002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alibri"/>
                <w:b w:val="0"/>
                <w:i w:val="0"/>
                <w:color w:val="1F3A5F"/>
                <w:sz w:val="16"/>
              </w:rPr>
              <w:t>GEO_04_004</w:t>
            </w:r>
          </w:p>
        </w:tc>
      </w:tr>
    </w:tbl>
    <w:p>
      <w:pPr>
        <w:spacing w:after="160" w:before="40"/>
      </w:pPr>
    </w:p>
    <w:p>
      <w:pPr>
        <w:spacing w:after="160" w:before="0" w:line="240" w:lineRule="auto"/>
      </w:pPr>
      <w:r>
        <w:rPr>
          <w:rFonts w:ascii="Consolas" w:hAnsi="Consolas" w:eastAsia="Calibri"/>
          <w:b w:val="0"/>
          <w:i w:val="0"/>
          <w:color w:val="1F3A5F"/>
          <w:sz w:val="20"/>
        </w:rPr>
        <w:t>SUST_02_001</w:t>
      </w:r>
      <w:r>
        <w:rPr>
          <w:rFonts w:ascii="Calibri" w:hAnsi="Calibri" w:eastAsia="Calibri"/>
          <w:b w:val="0"/>
          <w:i w:val="0"/>
          <w:sz w:val="22"/>
        </w:rPr>
        <w:t xml:space="preserve"> permanece a exceção da regra 3. Assuntos de SUST (efluentes/emissões, matriz, licenciamento/PEI) e QUI_PET (classificação/API, heteroátomos, séries, gás, inibidores) não são 1 questão disfarçada de disciplina.</w:t>
      </w:r>
    </w:p>
    <w:p>
      <w:pPr>
        <w:spacing w:after="160" w:before="0" w:line="240" w:lineRule="auto"/>
      </w:pPr>
      <w:r>
        <w:rPr>
          <w:rFonts w:ascii="Consolas" w:hAnsi="Consolas" w:eastAsia="Calibri"/>
          <w:b w:val="0"/>
          <w:i w:val="0"/>
          <w:color w:val="1F3A5F"/>
          <w:sz w:val="20"/>
        </w:rPr>
        <w:t>ENG_ECO_01</w:t>
      </w:r>
      <w:r>
        <w:rPr>
          <w:rFonts w:ascii="Calibri" w:hAnsi="Calibri" w:eastAsia="Calibri"/>
          <w:b w:val="0"/>
          <w:i w:val="0"/>
          <w:sz w:val="22"/>
        </w:rPr>
        <w:t xml:space="preserve"> no Núcleo tem subassuntos; a discursiva de iluminação caiu no </w:t>
      </w:r>
      <w:r>
        <w:rPr>
          <w:rFonts w:ascii="Calibri" w:hAnsi="Calibri" w:eastAsia="Calibri"/>
          <w:b/>
          <w:i w:val="0"/>
          <w:color w:val="0F2C4C"/>
          <w:sz w:val="22"/>
        </w:rPr>
        <w:t>assunto</w:t>
      </w:r>
      <w:r>
        <w:rPr>
          <w:rFonts w:ascii="Calibri" w:hAnsi="Calibri" w:eastAsia="Calibri"/>
          <w:b w:val="0"/>
          <w:i w:val="0"/>
          <w:sz w:val="22"/>
        </w:rPr>
        <w:t>. Defeito de precisão do destino BASICAS, não da árvore de Petróleo.</w:t>
      </w:r>
    </w:p>
    <w:p>
      <w:pPr>
        <w:spacing w:before="360" w:after="160"/>
        <w:pBdr>
          <w:bottom w:val="single" w:sz="12" w:space="4" w:color="0F2C4C"/>
        </w:pBdr>
      </w:pPr>
      <w:r>
        <w:rPr>
          <w:rFonts w:ascii="Calibri" w:hAnsi="Calibri" w:eastAsia="Calibri"/>
          <w:b/>
          <w:i w:val="0"/>
          <w:color w:val="0F2C4C"/>
          <w:sz w:val="32"/>
        </w:rPr>
        <w:t>Tabela consolidada de contestações de alocação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 xml:space="preserve">Ordenada por severidade, depois disciplina atual, depois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id_global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ook w:firstRow="1" w:noHBand="0" w:noVBand="1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id_global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atual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proposto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regra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0F2C4C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sev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Prova-Matriz-Especialista-em-Petroleo-e-Gas-Geologia-de-Exploracao-11-12-2025__PASSADA_01__Q36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GEO_04_004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RESERV_06_001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FRONT_006; r7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Prova-Matriz-Especialista-em-Petroleo-e-Gas-Geologia-de-Reservatorios-11-12-2025__PASSADA_01__Q41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GEO_04_004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RESERV_06_001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FRONT_006; r7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2010-epe-analista-de-pesquisa-energetica-petroleo-exploracao-prova__PASSADA_01__Q24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GEO_04_002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I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r4; r6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2010-epe-analista-de-pesquisa-energetica-petroleo-exploracao-prova__PASSADA_01__Q40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GEO_01_003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COMERC_03_003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FRONT_010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2005_ESPECIALISTA EM REGULACAO DE PETROLEO_1-PROVA__PASSADA_01__Q40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INS_MAR_02_002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POCO_07_002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FRONT_023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2008_ESPECIALISTA EM REGULACAO DE PETROLEO E DERIVADOS_1-PROVA __PASSADA_01__Q56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ELE_ESC_03_003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INS_SUB_05_002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FRONT_025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prova_gab__PASSADA_01__Q38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REGUL_04_002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I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FRONT_004; r6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prova_gab__PASSADA_01__Q39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REGUL_04_002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I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FRONT_004; r6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prova_gab__PASSADA_01__Q41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REGUL_04_002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I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FRONT_004; r6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prova_gab__PASSADA_01__Q42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REGUL_04_002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I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FRONT_004; r6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prova_gab__PASSADA_01__Q43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REGUL_04_002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I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FRONT_004; r6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Prova-Matriz-Especialista-em-Petroleo-e-Gas-Gestao-de-Projetos-e-Contratos-em-Oleo-e-Gas-11-12-2025__PASSADA_01__Q41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REGUL_04_005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I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FRONT_004; r6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Prova-Matriz-Especialista-em-Petroleo-e-Gas-Gestao-de-Projetos-e-Contratos-em-Oleo-e-Gas-11-12-2025__PASSADA_01__Q43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REGUL_04_005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I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FRONT_004; r6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Prova-Matriz-Especialista-em-Petroleo-e-Gas-Gestao-de-Projetos-e-Contratos-em-Oleo-e-Gas-11-12-2025__PASSADA_01__Q51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REGUL_04_005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I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FRONT_004; r6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2005_ESPECIALISTA EM REGULACAO DE PETROLEO_2-PROVA__PASSADA_01__Q41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REGUL_02_002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COMERC_03_002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FRONT_042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2008_ESPECIALISTA EM REGULACAO DE PETROLEO E DERIVADOS_2-PROVA __PASSADA_01__Q58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REGUL_02_002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SEG_PRO_01_003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FRONT_002; r5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2006-epe-tecnico-de-nivel-superior-petroleo-exploracao-e-producao-prova__PASSADA_01__Q42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GEO_06_003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GEO_07_002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média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OBJETIVA-09-GMO09-Gerenciamento-e-Monitoramento-das-Operacoes-com-Pocos__PASSADA_01__Q58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REGUL_06_001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REGUL_07_005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média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OBJETIVA-10-OSS10-Operacao-de-Sistemas-Submarinos-de-Producao__PASSADA_01__Q58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REGUL_06_001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REGUL_07_005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média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OBJETIVA-11-PIP11-Processo-de-Individualizacao-de-Producao__PASSADA_01__Q58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REGUL_06_001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REGUL_07_005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média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OBJETIVA-12-IDG12-Interpretacao-de-Dados-Geofisicos__PASSADA_01__Q58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REGUL_06_001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REGUL_07_005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média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OBJETIVA-13-OGP13-Operacao-Geologica-em-Pocos-Exploratorios__PASSADA_01__Q58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REGUL_06_001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REGUL_07_005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média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OBJETIVA-14-CMR14-Caracterizacao-e-Modelagem-de-Reservatorios__PASSADA_01__Q58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REGUL_06_001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REGUL_07_005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média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OBJETIVA-15-MGR15-Modelagem-e-Gerenciamento-de-Reservatorios__PASSADA_01__Q58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REGUL_06_001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REGUL_07_005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média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Prova-Matriz-Especialista-em-Petroleo-e-Gas-Engenharia-de-Instalacoes-Maritimas-11-12-2025__PASSADA_01__QQuestão 27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RESERV_04_001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RESERV_06_001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média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2024_FGV_ANALISTA DE PESQUISAS ENERGETICAS-petroleo-exploracao-e-producao__PASSADA_01__Q65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GEO_01_002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GEO_01_003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r1; FRONT_010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baixa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2022_FGV_Analista_de_pesquisa_energetica_petroleo-exploracao_e_producao_PROVA__PASSADA_01__Q62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POCO_03_004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POCO_03_002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baixa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2008_PETROBRAS_CESPE_2_PROVA__PASSADA_01__Q120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REF_GAS_03_006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REF_GAS_03_004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baixa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2011-2_PETROBRAS__PASSADA_01__Q64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RESERV_03_003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RESERV_03_004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baixa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2024_FGV_ANALISTA DE PESQUISAS ENERGETICAS-petroleo-exploracao-e-producao__PASSADA_01__Q41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RESERV_04_004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RESERV_04_001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baixa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OBJETIVA-15-MGR15-Modelagem-e-Gerenciamento-de-Reservatorios__PASSADA_01__Q78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RESERV_04_005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RESERV_04_001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baixa</w:t>
            </w:r>
          </w:p>
        </w:tc>
      </w:tr>
      <w:tr>
        <w:trPr>
          <w:cantSplit/>
        </w:trPr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OBJETIVA-11-PIP11-Processo-de-Individualizacao-de-Producao__PASSADA_01__Q98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SEG_PRO_02_001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onsolas" w:hAnsi="Consolas" w:eastAsia="Calibri"/>
                <w:b w:val="0"/>
                <w:i w:val="0"/>
                <w:color w:val="1F3A5F"/>
                <w:sz w:val="14"/>
              </w:rPr>
              <w:t>SEG_PRO_02_002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r1; FRONT_049</w:t>
            </w:r>
          </w:p>
        </w:tc>
        <w:tc>
          <w:tcPr>
            <w:tcW w:type="dxa" w:w="1973"/>
            <w:tcMar>
              <w:top w:w="30" w:type="dxa"/>
              <w:left w:w="50" w:type="dxa"/>
              <w:bottom w:w="30" w:type="dxa"/>
              <w:right w:w="50" w:type="dxa"/>
            </w:tcMar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3F6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baixa</w:t>
            </w:r>
          </w:p>
        </w:tc>
      </w:tr>
    </w:tbl>
    <w:p>
      <w:pPr>
        <w:spacing w:after="160" w:before="40"/>
      </w:pPr>
    </w:p>
    <w:p>
      <w:pPr>
        <w:spacing w:before="360" w:after="160"/>
        <w:pBdr>
          <w:bottom w:val="single" w:sz="12" w:space="4" w:color="0F2C4C"/>
        </w:pBdr>
      </w:pPr>
      <w:r>
        <w:rPr>
          <w:rFonts w:ascii="Calibri" w:hAnsi="Calibri" w:eastAsia="Calibri"/>
          <w:b/>
          <w:i w:val="0"/>
          <w:color w:val="0F2C4C"/>
          <w:sz w:val="32"/>
        </w:rPr>
        <w:t>Lista de bloqueios (o que precisa mudar antes de congelar)</w:t>
      </w:r>
    </w:p>
    <w:p>
      <w:pPr>
        <w:spacing w:after="120"/>
        <w:ind w:left="227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/>
          <w:i w:val="0"/>
          <w:color w:val="0F2C4C"/>
          <w:sz w:val="22"/>
        </w:rPr>
        <w:t>Mover ou sair as 16 altas</w:t>
      </w:r>
      <w:r>
        <w:rPr>
          <w:rFonts w:ascii="Calibri" w:hAnsi="Calibri" w:eastAsia="Calibri"/>
          <w:b w:val="0"/>
          <w:i w:val="0"/>
          <w:sz w:val="22"/>
        </w:rPr>
        <w:t xml:space="preserve"> (9 para </w:t>
      </w:r>
      <w:r>
        <w:rPr>
          <w:rFonts w:ascii="Consolas" w:hAnsi="Consolas" w:eastAsia="Calibri"/>
          <w:b w:val="0"/>
          <w:i w:val="0"/>
          <w:color w:val="1F3A5F"/>
          <w:sz w:val="20"/>
        </w:rPr>
        <w:t>I</w:t>
      </w:r>
      <w:r>
        <w:rPr>
          <w:rFonts w:ascii="Calibri" w:hAnsi="Calibri" w:eastAsia="Calibri"/>
          <w:b w:val="0"/>
          <w:i w:val="0"/>
          <w:sz w:val="22"/>
        </w:rPr>
        <w:t>; 2 GEO→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RESERV_06_001</w:t>
      </w:r>
      <w:r>
        <w:rPr>
          <w:rFonts w:ascii="Calibri" w:hAnsi="Calibri" w:eastAsia="Calibri"/>
          <w:b w:val="0"/>
          <w:i w:val="0"/>
          <w:sz w:val="22"/>
        </w:rPr>
        <w:t>; 1 GEO→</w:t>
      </w:r>
      <w:r>
        <w:rPr>
          <w:rFonts w:ascii="Consolas" w:hAnsi="Consolas" w:eastAsia="Calibri"/>
          <w:b w:val="0"/>
          <w:i w:val="0"/>
          <w:color w:val="1F3A5F"/>
          <w:sz w:val="20"/>
        </w:rPr>
        <w:t>COMERC_03_003</w:t>
      </w:r>
      <w:r>
        <w:rPr>
          <w:rFonts w:ascii="Calibri" w:hAnsi="Calibri" w:eastAsia="Calibri"/>
          <w:b w:val="0"/>
          <w:i w:val="0"/>
          <w:sz w:val="22"/>
        </w:rPr>
        <w:t>; 1 INS_MAR→</w:t>
      </w:r>
      <w:r>
        <w:rPr>
          <w:rFonts w:ascii="Consolas" w:hAnsi="Consolas" w:eastAsia="Calibri"/>
          <w:b w:val="0"/>
          <w:i w:val="0"/>
          <w:color w:val="1F3A5F"/>
          <w:sz w:val="20"/>
        </w:rPr>
        <w:t>POCO_07_002</w:t>
      </w:r>
      <w:r>
        <w:rPr>
          <w:rFonts w:ascii="Calibri" w:hAnsi="Calibri" w:eastAsia="Calibri"/>
          <w:b w:val="0"/>
          <w:i w:val="0"/>
          <w:sz w:val="22"/>
        </w:rPr>
        <w:t>; 1 REGUL→</w:t>
      </w:r>
      <w:r>
        <w:rPr>
          <w:rFonts w:ascii="Consolas" w:hAnsi="Consolas" w:eastAsia="Calibri"/>
          <w:b w:val="0"/>
          <w:i w:val="0"/>
          <w:color w:val="1F3A5F"/>
          <w:sz w:val="20"/>
        </w:rPr>
        <w:t>COMERC_03_002</w:t>
      </w:r>
      <w:r>
        <w:rPr>
          <w:rFonts w:ascii="Calibri" w:hAnsi="Calibri" w:eastAsia="Calibri"/>
          <w:b w:val="0"/>
          <w:i w:val="0"/>
          <w:sz w:val="22"/>
        </w:rPr>
        <w:t>; 1 REGUL→</w:t>
      </w:r>
      <w:r>
        <w:rPr>
          <w:rFonts w:ascii="Consolas" w:hAnsi="Consolas" w:eastAsia="Calibri"/>
          <w:b w:val="0"/>
          <w:i w:val="0"/>
          <w:color w:val="1F3A5F"/>
          <w:sz w:val="20"/>
        </w:rPr>
        <w:t>SEG_PRO_01_003</w:t>
      </w:r>
      <w:r>
        <w:rPr>
          <w:rFonts w:ascii="Calibri" w:hAnsi="Calibri" w:eastAsia="Calibri"/>
          <w:b w:val="0"/>
          <w:i w:val="0"/>
          <w:sz w:val="22"/>
        </w:rPr>
        <w:t>; 1 ELE_ESC→</w:t>
      </w:r>
      <w:r>
        <w:rPr>
          <w:rFonts w:ascii="Consolas" w:hAnsi="Consolas" w:eastAsia="Calibri"/>
          <w:b w:val="0"/>
          <w:i w:val="0"/>
          <w:color w:val="1F3A5F"/>
          <w:sz w:val="20"/>
        </w:rPr>
        <w:t>INS_SUB_05_002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spacing w:after="120"/>
        <w:ind w:left="227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/>
          <w:i w:val="0"/>
          <w:color w:val="0F2C4C"/>
          <w:sz w:val="22"/>
        </w:rPr>
        <w:t>Apagar</w:t>
      </w:r>
      <w:r>
        <w:rPr>
          <w:rFonts w:ascii="Calibri" w:hAnsi="Calibri" w:eastAsia="Calibri"/>
          <w:b w:val="0"/>
          <w:i w:val="0"/>
          <w:sz w:val="22"/>
        </w:rPr>
        <w:t xml:space="preserve"> as folhas que esvaziam (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REGUL_04_002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GEO_04_004</w:t>
      </w:r>
      <w:r>
        <w:rPr>
          <w:rFonts w:ascii="Calibri" w:hAnsi="Calibri" w:eastAsia="Calibri"/>
          <w:b w:val="0"/>
          <w:i w:val="0"/>
          <w:sz w:val="22"/>
        </w:rPr>
        <w:t>) — regra 8.</w:t>
      </w:r>
    </w:p>
    <w:p>
      <w:pPr>
        <w:spacing w:after="120"/>
        <w:ind w:left="227"/>
      </w:pPr>
      <w:r>
        <w:rPr>
          <w:rFonts w:ascii="Calibri" w:hAnsi="Calibri" w:eastAsia="Calibri"/>
          <w:b w:val="0"/>
          <w:i w:val="0"/>
          <w:sz w:val="22"/>
        </w:rPr>
        <w:t xml:space="preserve">3. </w:t>
      </w:r>
      <w:r>
        <w:rPr>
          <w:rFonts w:ascii="Calibri" w:hAnsi="Calibri" w:eastAsia="Calibri"/>
          <w:b/>
          <w:i w:val="0"/>
          <w:color w:val="0F2C4C"/>
          <w:sz w:val="22"/>
        </w:rPr>
        <w:t>Acrescentar FRONT</w:t>
      </w:r>
      <w:r>
        <w:rPr>
          <w:rFonts w:ascii="Calibri" w:hAnsi="Calibri" w:eastAsia="Calibri"/>
          <w:b w:val="0"/>
          <w:i w:val="0"/>
          <w:sz w:val="22"/>
        </w:rPr>
        <w:t xml:space="preserve"> do par fraturado estático vs fluxo, e </w:t>
      </w:r>
      <w:r>
        <w:rPr>
          <w:rFonts w:ascii="Calibri" w:hAnsi="Calibri" w:eastAsia="Calibri"/>
          <w:b/>
          <w:i w:val="0"/>
          <w:color w:val="0F2C4C"/>
          <w:sz w:val="22"/>
        </w:rPr>
        <w:t>renomear</w:t>
      </w:r>
      <w:r>
        <w:rPr>
          <w:rFonts w:ascii="Calibri" w:hAnsi="Calibri" w:eastAsia="Calibri"/>
          <w:b w:val="0"/>
          <w:i w:val="0"/>
          <w:sz w:val="22"/>
        </w:rPr>
        <w:t xml:space="preserve"> E1–E3 (</w:t>
      </w:r>
      <w:r>
        <w:rPr>
          <w:rFonts w:ascii="Consolas" w:hAnsi="Consolas" w:eastAsia="Calibri"/>
          <w:b w:val="0"/>
          <w:i w:val="0"/>
          <w:color w:val="1F3A5F"/>
          <w:sz w:val="20"/>
        </w:rPr>
        <w:t>GEOF_02_003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RESERV_03_004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alibri"/>
          <w:b w:val="0"/>
          <w:i w:val="0"/>
          <w:color w:val="1F3A5F"/>
          <w:sz w:val="20"/>
        </w:rPr>
        <w:t>POCO_03_004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spacing w:after="120"/>
        <w:ind w:left="227"/>
      </w:pPr>
      <w:r>
        <w:rPr>
          <w:rFonts w:ascii="Calibri" w:hAnsi="Calibri" w:eastAsia="Calibri"/>
          <w:b w:val="0"/>
          <w:i w:val="0"/>
          <w:sz w:val="22"/>
        </w:rPr>
        <w:t xml:space="preserve">4. </w:t>
      </w:r>
      <w:r>
        <w:rPr>
          <w:rFonts w:ascii="Calibri" w:hAnsi="Calibri" w:eastAsia="Calibri"/>
          <w:b/>
          <w:i w:val="0"/>
          <w:color w:val="0F2C4C"/>
          <w:sz w:val="22"/>
        </w:rPr>
        <w:t>Corrigir</w:t>
      </w:r>
      <w:r>
        <w:rPr>
          <w:rFonts w:ascii="Calibri" w:hAnsi="Calibri" w:eastAsia="Calibri"/>
          <w:b w:val="0"/>
          <w:i w:val="0"/>
          <w:sz w:val="22"/>
        </w:rPr>
        <w:t xml:space="preserve"> (ou aceitar documentadamente) os sete dumps OBJETIVA </w:t>
      </w:r>
      <w:r>
        <w:rPr>
          <w:rFonts w:ascii="Consolas" w:hAnsi="Consolas" w:eastAsia="Calibri"/>
          <w:b w:val="0"/>
          <w:i w:val="0"/>
          <w:color w:val="1F3A5F"/>
          <w:sz w:val="20"/>
        </w:rPr>
        <w:t>Q58</w:t>
      </w:r>
      <w:r>
        <w:rPr>
          <w:rFonts w:ascii="Calibri" w:hAnsi="Calibri" w:eastAsia="Calibri"/>
          <w:b w:val="0"/>
          <w:i w:val="0"/>
          <w:sz w:val="22"/>
        </w:rPr>
        <w:t xml:space="preserve"> em </w:t>
      </w:r>
      <w:r>
        <w:rPr>
          <w:rFonts w:ascii="Consolas" w:hAnsi="Consolas" w:eastAsia="Calibri"/>
          <w:b w:val="0"/>
          <w:i w:val="0"/>
          <w:color w:val="1F3A5F"/>
          <w:sz w:val="20"/>
        </w:rPr>
        <w:t>REGUL_06_001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20"/>
        <w:ind w:left="227"/>
      </w:pPr>
      <w:r>
        <w:rPr>
          <w:rFonts w:ascii="Calibri" w:hAnsi="Calibri" w:eastAsia="Calibri"/>
          <w:b w:val="0"/>
          <w:i w:val="0"/>
          <w:sz w:val="22"/>
        </w:rPr>
        <w:t xml:space="preserve">5. </w:t>
      </w:r>
      <w:r>
        <w:rPr>
          <w:rFonts w:ascii="Calibri" w:hAnsi="Calibri" w:eastAsia="Calibri"/>
          <w:b/>
          <w:i w:val="0"/>
          <w:color w:val="0F2C4C"/>
          <w:sz w:val="22"/>
        </w:rPr>
        <w:t>Alinhamento alfabético A3:</w:t>
      </w:r>
      <w:r>
        <w:rPr>
          <w:rFonts w:ascii="Calibri" w:hAnsi="Calibri" w:eastAsia="Calibri"/>
          <w:b w:val="0"/>
          <w:i w:val="0"/>
          <w:sz w:val="22"/>
        </w:rPr>
        <w:t xml:space="preserve"> remapear IDs à ordem folding da Produção </w:t>
      </w:r>
      <w:r>
        <w:rPr>
          <w:rFonts w:ascii="Calibri" w:hAnsi="Calibri" w:eastAsia="Calibri"/>
          <w:b/>
          <w:i w:val="0"/>
          <w:color w:val="0F2C4C"/>
          <w:sz w:val="22"/>
        </w:rPr>
        <w:t>ou</w:t>
      </w:r>
      <w:r>
        <w:rPr>
          <w:rFonts w:ascii="Calibri" w:hAnsi="Calibri" w:eastAsia="Calibri"/>
          <w:b w:val="0"/>
          <w:i w:val="0"/>
          <w:sz w:val="22"/>
        </w:rPr>
        <w:t xml:space="preserve"> documentar Unicode/sigla na Parte II.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Itens B2/B3 restantes, sozinhos, não bloqueiam se 1–3 e 5 forem feitos.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Nada além disto bloqueia. A árvore é mecanicamente íntegra; a regra 7 está aplicada na estrutura; SUST e QUI_PET se sustentam; as 12 saídas oficiais estão certas.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4B5563"/>
          <w:sz w:val="20"/>
        </w:rPr>
        <w:t>Auditoria independente. Árvore, mapeamento, ENTRADA e Núcleo Básico não foram alterados. Corpus: 1.354 linhas, 1.342 em árvore, 12 saídas oficiais.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B6775"/>
        <w:sz w:val="16"/>
      </w:rPr>
      <w:t xml:space="preserve">2026-09-04  ·  2ª passagem  ·  página </w:t>
    </w:r>
    <w:r>
      <w:rPr>
        <w:rFonts w:ascii="Calibri" w:hAnsi="Calibri" w:eastAsia="Calibri"/>
        <w:b w:val="0"/>
        <w:i w:val="0"/>
        <w:color w:val="5B6775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C5CDD6"/>
      </w:pBdr>
    </w:pPr>
    <w:r>
      <w:rPr>
        <w:rFonts w:ascii="Calibri" w:hAnsi="Calibri" w:eastAsia="Calibri"/>
        <w:b w:val="0"/>
        <w:i w:val="0"/>
        <w:color w:val="5B6775"/>
        <w:sz w:val="18"/>
      </w:rPr>
      <w:t>Auditoria independente  ·  Engenharia de Petróleo</w:t>
    </w:r>
    <w:r>
      <w:rPr>
        <w:rFonts w:ascii="Calibri" w:hAnsi="Calibri" w:eastAsia="Calibri"/>
        <w:b w:val="0"/>
        <w:i/>
        <w:color w:val="8A939E"/>
        <w:sz w:val="18"/>
      </w:rPr>
      <w:t xml:space="preserve">          Confidencial — não altera a árvore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