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jc w:val="end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E1422"/>
          <w:sz w:val="18"/>
          <w:szCs w:val="18"/>
        </w:rPr>
        <w:t xml:space="preserve">Приложение № </w:t>
      </w:r>
      <w:r>
        <w:rPr>
          <w:rFonts w:eastAsia="Arial" w:cs="Arial"/>
          <w:color w:val="0E1422"/>
          <w:sz w:val="22"/>
          <w:szCs w:val="22"/>
        </w:rPr>
        <w:t>1</w:t>
      </w:r>
    </w:p>
    <w:p>
      <w:pPr>
        <w:pStyle w:val="Normal"/>
        <w:spacing w:before="0" w:after="80"/>
        <w:jc w:val="end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E1422"/>
          <w:sz w:val="18"/>
          <w:szCs w:val="18"/>
        </w:rPr>
        <w:t xml:space="preserve">к Договору № </w:t>
      </w:r>
      <w:r>
        <w:rPr>
          <w:rFonts w:eastAsia="Arial" w:cs="Arial"/>
          <w:color w:val="0E1422"/>
          <w:sz w:val="22"/>
          <w:szCs w:val="22"/>
        </w:rPr>
        <w:t>1</w:t>
      </w:r>
      <w:r>
        <w:rPr>
          <w:rFonts w:eastAsia="Arial" w:cs="Arial"/>
          <w:b w:val="false"/>
          <w:bCs w:val="false"/>
          <w:caps w:val="false"/>
          <w:smallCaps w:val="false"/>
          <w:color w:val="0E1422"/>
          <w:sz w:val="18"/>
          <w:szCs w:val="18"/>
        </w:rPr>
        <w:t xml:space="preserve"> оказания услуг по разработке,</w:t>
      </w:r>
    </w:p>
    <w:p>
      <w:pPr>
        <w:pStyle w:val="Normal"/>
        <w:spacing w:before="0" w:after="80"/>
        <w:jc w:val="end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E1422"/>
          <w:sz w:val="18"/>
          <w:szCs w:val="18"/>
        </w:rPr>
        <w:t>адаптации, модификации программного обеспечения</w:t>
      </w:r>
    </w:p>
    <w:p>
      <w:pPr>
        <w:pStyle w:val="Normal"/>
        <w:spacing w:before="0" w:after="120"/>
        <w:jc w:val="end"/>
        <w:rPr/>
      </w:pPr>
      <w:r>
        <w:rPr>
          <w:rFonts w:eastAsia="Arial" w:cs="Arial"/>
          <w:b w:val="false"/>
          <w:bCs w:val="false"/>
          <w:caps w:val="false"/>
          <w:smallCaps w:val="false"/>
          <w:color w:val="0E1422"/>
          <w:sz w:val="18"/>
          <w:szCs w:val="18"/>
        </w:rPr>
        <w:t xml:space="preserve">от </w:t>
      </w:r>
      <w:r>
        <w:rPr>
          <w:rFonts w:eastAsia="Arial" w:cs="Arial"/>
          <w:color w:val="0E1422"/>
          <w:sz w:val="22"/>
          <w:szCs w:val="22"/>
        </w:rPr>
        <w:t>«08» мая 2026 г.</w:t>
      </w:r>
    </w:p>
    <w:p>
      <w:pPr>
        <w:pStyle w:val="Normal"/>
        <w:pBdr>
          <w:bottom w:val="single" w:sz="6" w:space="2" w:color="E11D48"/>
        </w:pBdr>
        <w:spacing w:before="0" w:after="100"/>
        <w:rPr/>
      </w:pPr>
      <w:r>
        <w:rPr/>
      </w:r>
    </w:p>
    <w:p>
      <w:pPr>
        <w:pStyle w:val="Normal"/>
        <w:spacing w:before="100" w:after="100"/>
        <w:jc w:val="center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val="0E1422"/>
          <w:sz w:val="28"/>
          <w:szCs w:val="28"/>
        </w:rPr>
        <w:t xml:space="preserve">Техническое задание № </w:t>
      </w:r>
      <w:r>
        <w:rPr>
          <w:rFonts w:eastAsia="Arial" w:cs="Arial"/>
          <w:color w:val="0E1422"/>
          <w:sz w:val="22"/>
          <w:szCs w:val="22"/>
        </w:rPr>
        <w:t>1</w:t>
      </w:r>
    </w:p>
    <w:p>
      <w:pPr>
        <w:pStyle w:val="Normal"/>
        <w:pBdr>
          <w:bottom w:val="single" w:sz="6" w:space="2" w:color="E11D48"/>
        </w:pBdr>
        <w:spacing w:before="0" w:after="16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г. Ростов-на-Дону                                                                        </w:t>
      </w:r>
      <w:r>
        <w:rPr>
          <w:rFonts w:eastAsia="Arial" w:cs="Arial"/>
          <w:color w:val="0E1422"/>
          <w:sz w:val="22"/>
          <w:szCs w:val="22"/>
        </w:rPr>
        <w:t>«08» мая 2026 г.</w:t>
      </w:r>
    </w:p>
    <w:p>
      <w:pPr>
        <w:pStyle w:val="Normal"/>
        <w:spacing w:lineRule="auto" w:line="276" w:before="0" w:after="120"/>
        <w:ind w:firstLine="567"/>
        <w:jc w:val="both"/>
        <w:rPr/>
      </w:pPr>
      <w:r>
        <w:rPr>
          <w:rFonts w:eastAsia="Arial" w:cs="Arial"/>
          <w:color w:val="0E1422"/>
          <w:sz w:val="22"/>
          <w:szCs w:val="22"/>
        </w:rPr>
        <w:t>Индивидуальный предприниматель Яковлева Анна Андреевна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 (</w:t>
      </w:r>
      <w:r>
        <w:rPr>
          <w:rFonts w:eastAsia="Arial" w:cs="Arial"/>
          <w:color w:val="0E1422"/>
          <w:sz w:val="22"/>
          <w:szCs w:val="22"/>
        </w:rPr>
        <w:t>ИНН 421404200434, ОГРНИП 322784700026133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) именуемая в дальнейшем «Заказчик», с одной стороны,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160"/>
        <w:ind w:firstLine="567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и Индивидуальный предприниматель Худолей Андрей Германович (ИНН 616806568628, ОГРНИП 318619600222734), именуемый в дальнейшем «Исполнитель», с другой стороны, совместно именуемые «Стороны», согласовали настоящее Техническое задание № </w:t>
      </w:r>
      <w:r>
        <w:rPr>
          <w:rFonts w:eastAsia="Arial" w:cs="Arial"/>
          <w:color w:val="0E1422"/>
          <w:sz w:val="22"/>
          <w:szCs w:val="22"/>
        </w:rPr>
        <w:t>1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 (далее — «Техническое задание») к Договору № </w:t>
      </w:r>
      <w:r>
        <w:rPr>
          <w:rFonts w:eastAsia="Arial" w:cs="Arial"/>
          <w:color w:val="0E1422"/>
          <w:sz w:val="22"/>
          <w:szCs w:val="22"/>
        </w:rPr>
        <w:t>1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 оказания услуг по разработке, адаптации, модификации программного обеспечения от </w:t>
      </w:r>
      <w:r>
        <w:rPr>
          <w:rFonts w:eastAsia="Arial" w:cs="Arial"/>
          <w:color w:val="0E1422"/>
          <w:sz w:val="22"/>
          <w:szCs w:val="22"/>
        </w:rPr>
        <w:t>«08» мая 2026 г.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 (далее — «Договор») о нижеследующем: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1. Предмет технического задания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1.1.  Исполнитель обязуется оказать Заказчику услуги по </w:t>
      </w:r>
      <w:r>
        <w:rPr>
          <w:rFonts w:eastAsia="Arial" w:cs="Arial"/>
          <w:color w:val="0E1422"/>
          <w:sz w:val="22"/>
          <w:szCs w:val="22"/>
        </w:rPr>
        <w:t>настройке интеграции LifePay с GetCourse и настройке отображения способов оплаты на странице заказа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 (далее — Услуги), а Заказчик обязуется принять оказанные Услуги и оплатить их в порядке и сроки, предусмотренные Договором и настоящим Техническим заданием.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1.2.  Цель оказания услуг: </w:t>
      </w:r>
      <w:r>
        <w:rPr>
          <w:rFonts w:eastAsia="Arial" w:cs="Arial"/>
          <w:color w:val="0E1422"/>
          <w:sz w:val="22"/>
          <w:szCs w:val="22"/>
        </w:rPr>
        <w:t>Обеспечить приём платежей через СБП от Life Pay и управляемое отображение способов оплаты на странице заказа GetCourse в зависимости от суммы и приоритета.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2. Состав услуг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  В рамках настоящего Технического задания Исполнитель оказывает следующие услуги: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2.1.1.  Интеграция LifePay с GetCourse: настройка приёма платежей через СБП от Life Pay с учётом облачной кассы.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2.1.2.  Настройка JS-логики страницы оплаты: управление видимостью и порядком отображения способов оплаты. Видны сразу: СБП (Life Pay), ОТП Банк. Скрыты внизу серым: GetCourse Тинькофф, GetCourse Сбер, прочие банки, сплиты, карты РФ. Переключение по сумме: до 50 000 руб. — все методы видны; от 50 000 руб. — только флагманские и альтернативы внизу.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2.1.3.  Компоновка страницы оплаты (функциональный дизайн без индивидуального цветового оформления и фирменного стиля).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2.1.4.  Проведение тестирования реализованного функционала.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2.1.5.  Устранение выявленных ошибок, препятствующих работе в согласованном объеме функциональности.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2.1.6.  Запуск в рабочем режиме и доведение до состояния, при котором реализованный функционал может использоваться Заказчиком по назначению.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3. Границы работ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3.1.  В рамках настоящего Технического задания Исполнитель реализует только тот функционал, который необходим и достаточен для: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работы платежей через СБП (Life Pay) с корректной фискализацией через облачную кассу;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управления видимостью способов оплаты в согласованном порядке и с логикой переключения по сумме заказа.</w:t>
      </w:r>
    </w:p>
    <w:p>
      <w:pPr>
        <w:pStyle w:val="Normal"/>
        <w:spacing w:lineRule="auto" w:line="276" w:before="0" w:after="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3.2.  В рамках настоящего Технического задания в объем услуг НЕ входят, если иное прямо не согласовано Сторонами отдельно: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прямая интеграция с Т-Банком (выполняется отдельно по дополнительному заданию);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индивидуальный дизайн с фирменными цветами и фирменным стилем;</w:t>
      </w:r>
    </w:p>
    <w:p>
      <w:pPr>
        <w:pStyle w:val="Normal"/>
        <w:spacing w:lineRule="auto" w:line="276" w:before="0" w:after="80"/>
        <w:ind w:hanging="360" w:start="56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—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техническая поддержка после сдачи результата, за исключением исправления недостатков, выявленных при приёмке, если иное не согласовано отдельно.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4. Срок оказания услуг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4.1.  Срок оказания Услуг составляет </w:t>
      </w:r>
      <w:r>
        <w:rPr>
          <w:rFonts w:eastAsia="Arial" w:cs="Arial"/>
          <w:color w:val="0E1422"/>
          <w:sz w:val="22"/>
          <w:szCs w:val="22"/>
        </w:rPr>
        <w:t>5 (пять)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 рабочих дней с момента одновременного выполнения следующих условий: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4.1.1.  получения Исполнителем первого платежа (аванс — 50% стоимости);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4.1.2.  предоставления Заказчиком необходимых доступов.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4.2.  Исполнитель вправе оказать Услуги досрочно.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5. Стоимость и порядок оплаты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 xml:space="preserve">5.1.  Общая стоимость Услуг по настоящему Техническому заданию составляет </w:t>
      </w:r>
      <w:r>
        <w:rPr>
          <w:rFonts w:eastAsia="Arial" w:cs="Arial"/>
          <w:color w:val="0E1422"/>
          <w:sz w:val="22"/>
          <w:szCs w:val="22"/>
        </w:rPr>
        <w:t>60 000 (Шестьдесят тысяч) рублей 00 копеек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5.2.  Оплата производится в следующем порядке: 50% (тридцать тысяч рублей) в течение 3 (трёх) рабочих дней с момента подписания настоящего Технического задания (аванс); оставшиеся 50% (тридцать тысяч рублей) — в течение 3 (трёх) рабочих дней с даты подписания Акта приёмки оказанных услуг.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5.3.  Оплата осуществляется по реквизитам Исполнителя, указанным в разделе 11 Договора.</w:t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6. Прочие условия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6.1.  Во всём остальном, что не предусмотрено настоящим Техническим заданием, Стороны руководствуются условиями Договора.</w:t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  <w:t>6.2.  Настоящее Техническое задание составлено в двух экземплярах, имеющих одинаковую юридическую силу, по одному для каждой из Сторон.</w:t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r>
    </w:p>
    <w:p>
      <w:pPr>
        <w:pStyle w:val="Normal"/>
        <w:spacing w:lineRule="auto" w:line="276" w:before="0" w:after="120"/>
        <w:jc w:val="both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val="0E1422"/>
          <w:sz w:val="22"/>
          <w:szCs w:val="22"/>
        </w:rPr>
      </w:r>
    </w:p>
    <w:p>
      <w:pPr>
        <w:pStyle w:val="Normal"/>
        <w:pBdr>
          <w:left w:val="single" w:sz="16" w:space="6" w:color="E11D48"/>
        </w:pBdr>
        <w:spacing w:before="280" w:after="100"/>
        <w:ind w:start="180"/>
        <w:rPr/>
      </w:pPr>
      <w:r>
        <w:rPr>
          <w:rFonts w:eastAsia="Arial" w:cs="Arial"/>
          <w:b/>
          <w:bCs/>
          <w:i w:val="false"/>
          <w:iCs w:val="false"/>
          <w:caps/>
          <w:color w:val="0E1422"/>
          <w:sz w:val="24"/>
          <w:szCs w:val="24"/>
        </w:rPr>
        <w:t>7. Подписи сторон</w:t>
      </w:r>
    </w:p>
    <w:p>
      <w:pPr>
        <w:pStyle w:val="Normal"/>
        <w:spacing w:before="0" w:after="80"/>
        <w:rPr/>
      </w:pPr>
      <w:r>
        <w:rPr/>
      </w:r>
    </w:p>
    <w:tbl>
      <w:tblPr>
        <w:tblW w:w="9355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141B2D"/>
              <w:start w:val="single" w:sz="4" w:space="0" w:color="141B2D"/>
              <w:bottom w:val="single" w:sz="4" w:space="0" w:color="141B2D"/>
              <w:end w:val="single" w:sz="4" w:space="0" w:color="141B2D"/>
            </w:tcBorders>
            <w:shd w:fill="141B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FFFFFF"/>
                <w:sz w:val="22"/>
                <w:szCs w:val="22"/>
              </w:rPr>
              <w:t>Заказчик</w:t>
            </w:r>
          </w:p>
        </w:tc>
        <w:tc>
          <w:tcPr>
            <w:tcW w:w="4678" w:type="dxa"/>
            <w:tcBorders>
              <w:top w:val="single" w:sz="4" w:space="0" w:color="141B2D"/>
              <w:start w:val="single" w:sz="4" w:space="0" w:color="141B2D"/>
              <w:bottom w:val="single" w:sz="4" w:space="0" w:color="141B2D"/>
              <w:end w:val="single" w:sz="4" w:space="0" w:color="141B2D"/>
            </w:tcBorders>
            <w:shd w:fill="141B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val="FFFFFF"/>
                <w:sz w:val="22"/>
                <w:szCs w:val="22"/>
              </w:rPr>
              <w:t>Исполнитель</w:t>
            </w:r>
          </w:p>
        </w:tc>
      </w:tr>
      <w:tr>
        <w:trPr/>
        <w:tc>
          <w:tcPr>
            <w:tcW w:w="46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tcMar>
              <w:bottom w:w="12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E1422"/>
                <w:sz w:val="22"/>
                <w:szCs w:val="22"/>
              </w:rPr>
              <w:t>Индивидуальный предприниматель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E1422"/>
                <w:sz w:val="22"/>
                <w:szCs w:val="22"/>
              </w:rPr>
              <w:t>Яковлева Анна Андреевна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______________________/</w:t>
            </w:r>
            <w:r>
              <w:rPr>
                <w:rFonts w:eastAsia="Arial" w:cs="Arial"/>
                <w:color w:val="0E1422"/>
                <w:sz w:val="22"/>
                <w:szCs w:val="22"/>
              </w:rPr>
              <w:t>А.А. Яковлева</w:t>
            </w:r>
          </w:p>
        </w:tc>
        <w:tc>
          <w:tcPr>
            <w:tcW w:w="467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tcMar>
              <w:bottom w:w="12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Индивидуальный предприниматель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Худолей Андрей Германович</w:t>
            </w:r>
          </w:p>
          <w:p>
            <w:pPr>
              <w:pStyle w:val="Normal"/>
              <w:spacing w:before="0" w:after="160"/>
              <w:rPr/>
            </w:pPr>
            <w:r>
              <w:rPr/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val="0E1422"/>
                <w:sz w:val="22"/>
                <w:szCs w:val="22"/>
              </w:rPr>
              <w:t>_________________/А.Г. Худолей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3" w:color="E11D48"/>
      </w:pBdr>
      <w:tabs>
        <w:tab w:val="clear" w:pos="720"/>
        <w:tab w:val="center" w:pos="4678" w:leader="none"/>
        <w:tab w:val="right" w:pos="9355" w:leader="none"/>
      </w:tabs>
      <w:spacing w:before="100" w:after="100"/>
      <w:rPr/>
    </w:pP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Заказчик: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</w:rPr>
      <w:t xml:space="preserve">                            </w:t>
    </w:r>
    <w:r>
      <w:rPr/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стр.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t>0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end"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 из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instrText xml:space="preserve"> NUMPAGES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t>3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</w:rPr>
      <w:fldChar w:fldCharType="end"/>
    </w:r>
    <w:r>
      <w:rPr/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</w:rPr>
      <w:t xml:space="preserve">/ А.Г. Худолей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3" w:color="E11D48"/>
      </w:pBdr>
      <w:tabs>
        <w:tab w:val="clear" w:pos="720"/>
        <w:tab w:val="center" w:pos="4678" w:leader="none"/>
        <w:tab w:val="right" w:pos="9355" w:leader="none"/>
      </w:tabs>
      <w:spacing w:before="100" w:after="100"/>
      <w:rPr>
        <w:highlight w:val="none"/>
        <w:shd w:fill="auto" w:val="clear"/>
      </w:rPr>
    </w:pP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  <w:shd w:fill="auto" w:val="clear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 xml:space="preserve"> </w:t>
    </w:r>
    <w:r>
      <w:rPr>
        <w:rFonts w:eastAsia="Arial" w:cs="Arial"/>
        <w:b w:val="false"/>
        <w:bCs w:val="false"/>
        <w:i w:val="false"/>
        <w:iCs w:val="false"/>
        <w:color w:val="0E1422"/>
        <w:kern w:val="0"/>
        <w:sz w:val="16"/>
        <w:szCs w:val="16"/>
        <w:shd w:fill="auto" w:val="clear"/>
        <w:lang w:val="ru-RU" w:eastAsia="zh-CN" w:bidi="hi-IN"/>
      </w:rPr>
      <w:t>/ А.А. Яковлева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>с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тр.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1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 из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NUMPAGES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3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  <w:shd w:fill="auto" w:val="clear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 xml:space="preserve">/ А.Г. Худолей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3" w:color="E11D48"/>
      </w:pBdr>
      <w:tabs>
        <w:tab w:val="clear" w:pos="720"/>
        <w:tab w:val="center" w:pos="4678" w:leader="none"/>
        <w:tab w:val="right" w:pos="9355" w:leader="none"/>
      </w:tabs>
      <w:spacing w:before="100" w:after="100"/>
      <w:rPr>
        <w:highlight w:val="none"/>
        <w:shd w:fill="auto" w:val="clear"/>
      </w:rPr>
    </w:pP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  <w:shd w:fill="auto" w:val="clear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 xml:space="preserve"> </w:t>
    </w:r>
    <w:r>
      <w:rPr>
        <w:rFonts w:eastAsia="Arial" w:cs="Arial"/>
        <w:b w:val="false"/>
        <w:bCs w:val="false"/>
        <w:i w:val="false"/>
        <w:iCs w:val="false"/>
        <w:color w:val="0E1422"/>
        <w:kern w:val="0"/>
        <w:sz w:val="16"/>
        <w:szCs w:val="16"/>
        <w:shd w:fill="auto" w:val="clear"/>
        <w:lang w:val="ru-RU" w:eastAsia="zh-CN" w:bidi="hi-IN"/>
      </w:rPr>
      <w:t>/ А.А. Яковлева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>с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тр.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PAGE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1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FFFFFF" w:val="clear"/>
      </w:rPr>
      <w:t xml:space="preserve"> из 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begin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instrText xml:space="preserve"> NUMPAGES </w:instrTex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separate"/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t>3</w:t>
    </w:r>
    <w:r>
      <w:rPr>
        <w:rFonts w:eastAsia="Arial" w:cs="Arial"/>
        <w:b w:val="false"/>
        <w:bCs w:val="false"/>
        <w:i w:val="false"/>
        <w:iCs w:val="false"/>
        <w:color w:val="E11D48"/>
        <w:sz w:val="16"/>
        <w:szCs w:val="16"/>
        <w:shd w:fill="FFFFFF" w:val="clear"/>
      </w:rPr>
      <w:fldChar w:fldCharType="end"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ab/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u w:val="single" w:color="E11D48"/>
        <w:shd w:fill="auto" w:val="clear"/>
      </w:rPr>
      <w:t xml:space="preserve">                            </w:t>
    </w:r>
    <w:r>
      <w:rPr>
        <w:rFonts w:eastAsia="Arial" w:cs="Arial"/>
        <w:b w:val="false"/>
        <w:bCs w:val="false"/>
        <w:i w:val="false"/>
        <w:iCs w:val="false"/>
        <w:color w:val="0E1422"/>
        <w:sz w:val="16"/>
        <w:szCs w:val="16"/>
        <w:shd w:fill="auto" w:val="clear"/>
      </w:rPr>
      <w:t xml:space="preserve">/ А.Г. Худолей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3" w:color="E11D48"/>
      </w:pBdr>
      <w:shd w:val="clear" w:fill="141B2D"/>
      <w:tabs>
        <w:tab w:val="clear" w:pos="720"/>
        <w:tab w:val="right" w:pos="9355" w:leader="none"/>
      </w:tabs>
      <w:bidi w:val="0"/>
      <w:spacing w:before="60" w:after="60"/>
      <w:rPr/>
    </w:pP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 xml:space="preserve">  </w:t>
    </w: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>ИП ХУДОЛЕЙ АНДРЕЙ ГЕРМАНОВИЧ</w:t>
    </w:r>
    <w:r>
      <w:rPr/>
      <w:tab/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</w:rPr>
      <w:t>khudoley.pr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  <w:lang w:val="en-US"/>
      </w:rPr>
      <w:t>o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  <w:lang w:val="ru-RU"/>
      </w:rPr>
      <w:t>  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3" w:color="E11D48"/>
      </w:pBdr>
      <w:shd w:val="clear" w:fill="141B2D"/>
      <w:tabs>
        <w:tab w:val="clear" w:pos="720"/>
        <w:tab w:val="right" w:pos="9355" w:leader="none"/>
      </w:tabs>
      <w:bidi w:val="0"/>
      <w:spacing w:before="60" w:after="60"/>
      <w:rPr/>
    </w:pP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 xml:space="preserve">  </w:t>
    </w:r>
    <w:r>
      <w:rPr>
        <w:rFonts w:eastAsia="Arial" w:cs="Arial"/>
        <w:b/>
        <w:bCs/>
        <w:i w:val="false"/>
        <w:iCs w:val="false"/>
        <w:caps w:val="false"/>
        <w:smallCaps w:val="false"/>
        <w:color w:val="FFFFFF"/>
        <w:sz w:val="20"/>
        <w:szCs w:val="20"/>
      </w:rPr>
      <w:t>ИП ХУДОЛЕЙ АНДРЕЙ ГЕРМАНОВИЧ</w:t>
    </w:r>
    <w:r>
      <w:rPr/>
      <w:tab/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</w:rPr>
      <w:t>khudoley.pr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  <w:lang w:val="en-US"/>
      </w:rPr>
      <w:t>o</w:t>
    </w:r>
    <w:r>
      <w:rPr>
        <w:rFonts w:eastAsia="Arial" w:cs="Arial"/>
        <w:b w:val="false"/>
        <w:bCs w:val="false"/>
        <w:i w:val="false"/>
        <w:iCs w:val="false"/>
        <w:caps w:val="false"/>
        <w:smallCaps w:val="false"/>
        <w:color w:val="E11D48"/>
        <w:sz w:val="18"/>
        <w:szCs w:val="18"/>
        <w:lang w:val="ru-RU"/>
      </w:rPr>
      <w:t>  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E1422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0E1422"/>
      <w:kern w:val="0"/>
      <w:sz w:val="22"/>
      <w:szCs w:val="22"/>
      <w:lang w:val="ru-RU" w:eastAsia="zh-CN" w:bidi="hi-IN"/>
    </w:rPr>
  </w:style>
  <w:style w:type="paragraph" w:styleId="Heading1">
    <w:name w:val="heading 1"/>
    <w:basedOn w:val="user2"/>
    <w:qFormat/>
    <w:pPr/>
    <w:rPr>
      <w:color w:val="2E74B5"/>
      <w:sz w:val="32"/>
      <w:szCs w:val="32"/>
    </w:rPr>
  </w:style>
  <w:style w:type="paragraph" w:styleId="Heading2">
    <w:name w:val="heading 2"/>
    <w:basedOn w:val="user2"/>
    <w:qFormat/>
    <w:pPr/>
    <w:rPr>
      <w:color w:val="2E74B5"/>
      <w:sz w:val="26"/>
      <w:szCs w:val="26"/>
    </w:rPr>
  </w:style>
  <w:style w:type="paragraph" w:styleId="Heading3">
    <w:name w:val="heading 3"/>
    <w:basedOn w:val="user2"/>
    <w:qFormat/>
    <w:pPr/>
    <w:rPr>
      <w:color w:val="1F4D78"/>
      <w:sz w:val="24"/>
      <w:szCs w:val="24"/>
    </w:rPr>
  </w:style>
  <w:style w:type="paragraph" w:styleId="Heading4">
    <w:name w:val="heading 4"/>
    <w:basedOn w:val="user2"/>
    <w:qFormat/>
    <w:pPr/>
    <w:rPr>
      <w:i/>
      <w:iCs/>
      <w:color w:val="2E74B5"/>
    </w:rPr>
  </w:style>
  <w:style w:type="paragraph" w:styleId="Heading5">
    <w:name w:val="heading 5"/>
    <w:basedOn w:val="user2"/>
    <w:qFormat/>
    <w:pPr/>
    <w:rPr>
      <w:color w:val="2E74B5"/>
    </w:rPr>
  </w:style>
  <w:style w:type="paragraph" w:styleId="Heading6">
    <w:name w:val="heading 6"/>
    <w:basedOn w:val="user2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user">
    <w:name w:val="Символ сноски (user)"/>
    <w:uiPriority w:val="99"/>
    <w:semiHidden/>
    <w:unhideWhenUsed/>
    <w:qFormat/>
    <w:rPr>
      <w:vertAlign w:val="superscript"/>
    </w:rPr>
  </w:style>
  <w:style w:type="character" w:styleId="Style8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user1">
    <w:name w:val="Символ концевой сноски (user)"/>
    <w:uiPriority w:val="99"/>
    <w:semiHidden/>
    <w:unhideWhenUsed/>
    <w:qFormat/>
    <w:rPr>
      <w:vertAlign w:val="superscript"/>
    </w:rPr>
  </w:style>
  <w:style w:type="character" w:styleId="Style9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user2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0E1422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0E1422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user4">
    <w:name w:val="Колонтитулы (user)"/>
    <w:basedOn w:val="Normal"/>
    <w:qFormat/>
    <w:pPr/>
    <w:rPr/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user4"/>
    <w:pPr/>
    <w:rPr/>
  </w:style>
  <w:style w:type="paragraph" w:styleId="Footer">
    <w:name w:val="footer"/>
    <w:basedOn w:val="user4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3</Pages>
  <Words>592</Words>
  <Characters>3942</Characters>
  <CharactersWithSpaces>4773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2026-05-08T15:35:58Z</dcterms:created>
  <dc:creator>Un-named</dc:creator>
  <dc:description/>
  <dc:language>ru-RU</dc:language>
  <cp:lastModifiedBy/>
  <dcterms:modified xsi:type="dcterms:W3CDTF">2026-05-08T19:48:30Z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