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6" w:space="2" w:color="E11D48"/>
        </w:pBdr>
        <w:spacing w:before="0" w:after="100"/>
        <w:rPr/>
      </w:pPr>
      <w:r>
        <w:rPr/>
      </w:r>
    </w:p>
    <w:p>
      <w:pPr>
        <w:pStyle w:val="Normal"/>
        <w:spacing w:before="100" w:after="100"/>
        <w:jc w:val="center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0E1422"/>
          <w:sz w:val="28"/>
          <w:szCs w:val="28"/>
        </w:rPr>
        <w:t>Соглашение о неразглашении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0E1422"/>
          <w:sz w:val="22"/>
          <w:szCs w:val="22"/>
        </w:rPr>
        <w:t>конфиденциальной информации и коммерческой тайны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0E1422"/>
          <w:sz w:val="22"/>
          <w:szCs w:val="22"/>
        </w:rPr>
        <w:t>(NDA)</w:t>
      </w:r>
    </w:p>
    <w:p>
      <w:pPr>
        <w:pStyle w:val="Normal"/>
        <w:pBdr>
          <w:bottom w:val="single" w:sz="6" w:space="2" w:color="E11D48"/>
        </w:pBdr>
        <w:spacing w:before="0" w:after="16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г.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Москва             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                                                                                 </w:t>
      </w:r>
      <w:r>
        <w:rPr/>
        <w:t xml:space="preserve">             «08» мая 2026 г.</w:t>
      </w:r>
    </w:p>
    <w:p>
      <w:pPr>
        <w:pStyle w:val="Normal"/>
        <w:spacing w:lineRule="auto" w:line="276" w:before="0" w:after="120"/>
        <w:ind w:firstLine="567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  <w:shd w:fill="auto" w:val="clear"/>
        </w:rPr>
        <w:t xml:space="preserve">Индивидуальный предприниматель </w:t>
      </w:r>
      <w:r>
        <w:rPr/>
        <w:t>Яковлева Анна Андреевна (ИНН 421404200434, ОГРНИП 322784700026133) и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  <w:shd w:fill="auto" w:val="clear"/>
        </w:rPr>
        <w:t>менуемое в дальнейшем «Заказчик», с одной стороны,</w:t>
      </w:r>
    </w:p>
    <w:p>
      <w:pPr>
        <w:pStyle w:val="Normal"/>
        <w:spacing w:before="0" w:after="8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uto" w:line="276" w:before="0" w:after="120"/>
        <w:ind w:firstLine="567"/>
        <w:jc w:val="both"/>
        <w:rPr>
          <w:highlight w:val="none"/>
          <w:shd w:fill="auto" w:val="clea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  <w:shd w:fill="auto" w:val="clear"/>
        </w:rPr>
        <w:t>и Индивидуальный предприниматель Худолей Андрей Германович (ИНН 616806568628, ОГРНИП 318619600222734), именуемый в дальнейшем «Исполнитель», с другой стороны,</w:t>
      </w:r>
    </w:p>
    <w:p>
      <w:pPr>
        <w:pStyle w:val="Normal"/>
        <w:spacing w:before="0" w:after="8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uto" w:line="276" w:before="0" w:after="160"/>
        <w:ind w:firstLine="567"/>
        <w:jc w:val="both"/>
        <w:rPr>
          <w:highlight w:val="none"/>
          <w:shd w:fill="auto" w:val="clea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  <w:shd w:fill="auto" w:val="clear"/>
        </w:rPr>
        <w:t>именуемые совместно «Стороны», а индивидуально — «Сторона» заключили настоящее Соглашение о неразглашении (далее — «Соглашение») о нижеследующем: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>
          <w:highlight w:val="none"/>
          <w:shd w:fill="auto" w:val="clear"/>
        </w:rPr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  <w:shd w:fill="auto" w:val="clear"/>
        </w:rPr>
        <w:t>1. Предмет соглашения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  <w:shd w:fill="auto" w:val="clear"/>
        </w:rPr>
        <w:t>1.1.  Настоящее Соглашение о неразглашении (далее — «Соглашение», «NDA») заключено в рамках и в целях исполнения Договор</w:t>
      </w:r>
      <w:r>
        <w:rPr/>
        <w:t xml:space="preserve">а № 1 оказания услуг по разработке, адаптации, модификации программного обеспечения от «08» мая 2026 г.,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  <w:shd w:fill="auto" w:val="clear"/>
        </w:rPr>
        <w:t>заключенного между теми же Сторонами (далее — «Договор»).</w:t>
      </w:r>
    </w:p>
    <w:p>
      <w:pPr>
        <w:pStyle w:val="Normal"/>
        <w:spacing w:lineRule="auto" w:line="276" w:before="0" w:after="120"/>
        <w:jc w:val="both"/>
        <w:rPr>
          <w:highlight w:val="none"/>
          <w:shd w:fill="auto" w:val="clea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  <w:shd w:fill="auto" w:val="clear"/>
        </w:rPr>
        <w:t>1.2.  Реквизиты и юридические данные Сторон приведены в указанном Договоре и являются применимыми к настоящему Соглашению.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  <w:shd w:fill="auto" w:val="clear"/>
        </w:rPr>
        <w:t>1.3.  В случае противоречий между настоящим Соглашением и Договором, усл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овия NDA имеют приоритет в части регулирования вопросов конфиденциальности.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2. Определения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  Под «Коммерческой тайной» понимаются сведения любого характера (технического, организационного, коммерческого, финансового и иного), которые: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имеют действительную или потенциальную коммерческую ценность в силу неизвестности третьим лицам;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не являются общедоступными;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в отношении которых их обладателем введен режим коммерческой тайны (рассылки с пометкой «конфиденциально», внутренние инструкции и т.п.).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2.2.  Коммерческой тайной не являются: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сведения, которые на момент раскрытия уже были общедоступными или стали таковыми без вины получающей Стороны;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сведения, которые были известны получающей Стороне до момента их предоставления, что подтверждается документально;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идеи, методы, концепции, навыки, умения, технические наработки Исполнителя, которые были им созданы или приобретены до начала сотрудничества;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обобщенная информация об опыте и компетенциях, без раскрытия специфических данных Заказчика, составляющих коммерческую тайну.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2.3.  Под каждой из Сторон также понимаются её законные правопреемники и уполномоченные представители.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3. Обязательства по сохранению конфиденциальности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3.1.  Каждая из Сторон обязуется не раскрывать и не разглашать никакую Коммерческую тайну другой Стороны третьим лицам без предварительного письменного согласия этой другой Стороны. Доступ к Коммерческой тайне может быть предоставлен только сотрудникам и контрагентам Стороны, имеющим письменное обязательство о неразглашении.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3.2.  Стороны обязуются принимать меры для защиты Коммерческой тайны другой Стороны, по крайней мере, не меньшие, чем те, которые они предпринимают для защиты собственной Коммерческой тайны.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3.3.  Каждая из Сторон и её представители могут использовать Коммерческую тайну исключительно в целях выполнения договорных обязательств между Сторонами. Любое иное использование, в том числе повторное, допускается только при условии, что это не приводит к разглашению уникальной информации другой Стороны (Коммерческой тайны).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3.4.  При обнаружении фактов разглашения конфиденциальной информации третьим лицам любая из Сторон, выявившая такое разглашение, незамедлительно информирует другую Сторону и принимает меры по уменьшению ущерба.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4. Права Исполнителя на результаты работ и опубликование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4.1.  Право Исполнителя на профессиональный опыт. Исполнитель сохраняет право использовать в дальнейшем свой общий профессиональный опыт, навыки, методики, алгоритмы, библиотеки и иные технические наработки, не раскрывающие уникальную Коммерческую тайну Заказчика. Указанные объекты не считаются разглашением Коммерческой тайны.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4.2.  Разрешение на упоминание проекта. Исполнитель вправе указывать факт сотрудничества с Заказчиком (наименование Заказчика, общую сферу работ, масштаб задачи, обобщенные сведения о выполненных работах, а также технологии, инструменты и решения) в своём резюме, портфолио, блогах или иных информационных материалах, при условии, что такое упоминание не раскрывает Коммерческую тайну Заказчика.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4.3.  Интеллектуальная собственность.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По общему правилу Исполнитель предоставляет Заказчику бессрочную неисключительную лицензию на конечный продукт, разработанный в интересах Заказчика. Лицензия распространяется на использование, модификацию и интеграцию конечного продукта в бизнес-процессы Заказчика, но не предусматривает право передачи или перепродажи третьим лицам без согласия Исполнителя.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Если иное прямо предусмотрено в Техническом задании, Заказчику могут передаваться исключительные права на разработанный конечный продукт с сохранением за Исполнителем права авторства.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Исполнитель сохраняет все права на свои унифицированные модули, фреймворки, библиотеки и иные компоненты, созданные им до или вне зависимости от договора с Заказчиком.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4.4.  Авторство. Исполнитель признаётся автором созданных им объектов интеллектуальной собственности и сохраняет право упоминать себя в качестве такового (за исключением случаев, когда раскрытие факта авторства раскрывает Коммерческую тайну Заказчика).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5. Ответственность и санкции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5.1.  Сторона, нарушившая обязательства по настоящему Соглашению и раскрывшая Коммерческую тайну другой Стороны без согласия последней, обязана возместить другой Стороне все прямые документально подтвержденные убытки, причиненные таким разглашением.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5.2.  Исполнитель не несет ответственности перед Заказчиком за косвенные убытки и упущенную выгоду Заказчика, возникшие в результате нарушений обязательства по настоящему Соглашению.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5.3.  Убытки или их размер должны быть подтверждены документально. Стороны соглашаются, что никакие штрафы или пени сверх возмещения реального ущерба не применяются, кроме случаев, прямо указанных в основном Договоре между Сторонами.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5.4.  Общая ответственность Исполнителя по настоящему Соглашению ограничивается суммой вознаграждения, фактически выплаченной Исполнителю за период, соответствующий сроку действия основного Договора.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5.5.  Любая Сторона до предъявления претензии по нарушению обязана письменно уведомить другую Сторону о фактах и возможном ущербе, предоставив разумный срок (не менее 5 рабочих дней) для устранения последствий.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6. Срок действия и пролонгация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6.1.  Настоящее Соглашение вступает в силу с даты его подписания Сторонами и действует на весь срок сотрудничества между Заказчиком и Исполнителем (согласно основному Договору или иным соглашениям) с автоматической пролонгацией на весь период взаимодействия Сторон.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6.2.  По истечении срока действия настоящего Соглашения обязательства Сторон, связанные с охраной Коммерческой тайны, сохраняют силу в течение одного года, при условии, что соответствующая информация не утратила признаков Коммерческой тайны.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6.3.  Если в течение срока действия Соглашение будет прекращено по соглашению Сторон, Стороны обязуются соблюдать режим конфиденциальности ещё в течение 1 (одного) года после такого прекращения.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7. Прочие условия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7.1.  Изменения и дополнения к настоящему Соглашению действительны только при их письменном согласовании и подписании уполномоченными представителями обеих Сторон.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7.2.  Ни одна из Сторон не вправе передавать свои права и/или обязанности по настоящему Соглашению третьим лицам без предварительного письменного согласия другой Стороны.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7.3.  Если какое-либо положение настоящего Соглашения будет признано судом недействительным или незаконным, это не влечет недействительности остальных положений Соглашения.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7.4.  Порядок разрешения споров и разногласий, возникающих в связи с настоящим Соглашением, регулируется теми же условиями, что и порядок разрешения споров, установленный в Договоре.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7.5.  Настоящее Соглашение составлено в двух экземплярах, имеющих одинаковую юридическую силу, по одному экземпляру для каждой Стороны.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8. Подписи сторон</w:t>
      </w:r>
    </w:p>
    <w:p>
      <w:pPr>
        <w:pStyle w:val="Normal"/>
        <w:spacing w:before="0" w:after="80"/>
        <w:rPr/>
      </w:pPr>
      <w:r>
        <w:rPr/>
      </w:r>
    </w:p>
    <w:tbl>
      <w:tblPr>
        <w:tblW w:w="9355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141B2D"/>
              <w:start w:val="single" w:sz="4" w:space="0" w:color="141B2D"/>
              <w:bottom w:val="single" w:sz="4" w:space="0" w:color="141B2D"/>
              <w:end w:val="single" w:sz="4" w:space="0" w:color="141B2D"/>
            </w:tcBorders>
            <w:shd w:fill="141B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FFFFFF"/>
                <w:sz w:val="22"/>
                <w:szCs w:val="22"/>
              </w:rPr>
              <w:t>Заказчик</w:t>
            </w:r>
          </w:p>
        </w:tc>
        <w:tc>
          <w:tcPr>
            <w:tcW w:w="4678" w:type="dxa"/>
            <w:tcBorders>
              <w:top w:val="single" w:sz="4" w:space="0" w:color="141B2D"/>
              <w:start w:val="single" w:sz="4" w:space="0" w:color="141B2D"/>
              <w:bottom w:val="single" w:sz="4" w:space="0" w:color="141B2D"/>
              <w:end w:val="single" w:sz="4" w:space="0" w:color="141B2D"/>
            </w:tcBorders>
            <w:shd w:fill="141B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FFFFFF"/>
                <w:sz w:val="22"/>
                <w:szCs w:val="22"/>
              </w:rPr>
              <w:t>Исполнитель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tcMar>
              <w:bottom w:w="12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E1422"/>
                <w:sz w:val="22"/>
                <w:szCs w:val="22"/>
              </w:rPr>
              <w:t>Индивидуальный предприниматель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E1422"/>
                <w:sz w:val="22"/>
                <w:szCs w:val="22"/>
              </w:rPr>
              <w:t>Яковлева Анна Андреевна</w:t>
            </w:r>
          </w:p>
          <w:p>
            <w:pPr>
              <w:pStyle w:val="Normal"/>
              <w:spacing w:before="0" w:after="16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______________________/</w:t>
            </w:r>
            <w:r>
              <w:rPr>
                <w:rFonts w:eastAsia="Arial" w:cs="Arial"/>
                <w:i/>
                <w:iCs/>
                <w:color w:val="777777"/>
                <w:sz w:val="22"/>
                <w:szCs w:val="22"/>
                <w:shd w:fill="EBEBEB" w:val="clear"/>
              </w:rPr>
              <w:t>А.А. Яковлева</w:t>
            </w:r>
          </w:p>
        </w:tc>
        <w:tc>
          <w:tcPr>
            <w:tcW w:w="467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tcMar>
              <w:bottom w:w="12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Индивидуальный предприниматель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Худолей Андрей Германович</w:t>
            </w:r>
          </w:p>
          <w:p>
            <w:pPr>
              <w:pStyle w:val="Normal"/>
              <w:spacing w:before="0" w:after="16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_________________/А.Г. Худолей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3" w:color="E11D48"/>
      </w:pBdr>
      <w:tabs>
        <w:tab w:val="clear" w:pos="720"/>
        <w:tab w:val="center" w:pos="4678" w:leader="none"/>
        <w:tab w:val="right" w:pos="9355" w:leader="none"/>
      </w:tabs>
      <w:spacing w:before="100" w:after="100"/>
      <w:rPr/>
    </w:pP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Заказчик: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</w:rPr>
      <w:t xml:space="preserve">                            </w:t>
    </w:r>
    <w:r>
      <w:rPr/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стр.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t>0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end"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 из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instrText xml:space="preserve"> NUMPAGES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t>4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end"/>
    </w:r>
    <w:r>
      <w:rPr/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/ А.Г. Худолей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3" w:color="E11D48"/>
      </w:pBdr>
      <w:tabs>
        <w:tab w:val="clear" w:pos="720"/>
        <w:tab w:val="center" w:pos="4678" w:leader="none"/>
        <w:tab w:val="right" w:pos="9355" w:leader="none"/>
      </w:tabs>
      <w:spacing w:before="100" w:after="100"/>
      <w:rPr/>
    </w:pP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  <w:shd w:fill="auto" w:val="clear"/>
      </w:rPr>
      <w:t xml:space="preserve"> 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kern w:val="0"/>
        <w:sz w:val="16"/>
        <w:szCs w:val="16"/>
        <w:u w:val="none" w:color="E11D48"/>
        <w:shd w:fill="auto" w:val="clear"/>
        <w:lang w:val="ru-RU" w:eastAsia="zh-CN" w:bidi="hi-IN"/>
      </w:rPr>
      <w:t>/ А.А. Яковлева</w:t>
    </w:r>
    <w:r>
      <w:rPr/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стр.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4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 из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NUMPAGES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4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/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/ А.Г. Худолей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3" w:color="E11D48"/>
      </w:pBdr>
      <w:tabs>
        <w:tab w:val="clear" w:pos="720"/>
        <w:tab w:val="center" w:pos="4678" w:leader="none"/>
        <w:tab w:val="right" w:pos="9355" w:leader="none"/>
      </w:tabs>
      <w:spacing w:before="100" w:after="100"/>
      <w:rPr/>
    </w:pP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  <w:shd w:fill="auto" w:val="clear"/>
      </w:rPr>
      <w:t xml:space="preserve"> 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kern w:val="0"/>
        <w:sz w:val="16"/>
        <w:szCs w:val="16"/>
        <w:u w:val="none" w:color="E11D48"/>
        <w:shd w:fill="auto" w:val="clear"/>
        <w:lang w:val="ru-RU" w:eastAsia="zh-CN" w:bidi="hi-IN"/>
      </w:rPr>
      <w:t>/ А.А. Яковлева</w:t>
    </w:r>
    <w:r>
      <w:rPr/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стр.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4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 из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NUMPAGES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4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/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/ А.Г. Худолей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3" w:color="E11D48"/>
      </w:pBdr>
      <w:shd w:val="clear" w:fill="141B2D"/>
      <w:tabs>
        <w:tab w:val="clear" w:pos="720"/>
        <w:tab w:val="right" w:pos="9355" w:leader="none"/>
      </w:tabs>
      <w:bidi w:val="0"/>
      <w:spacing w:before="60" w:after="60"/>
      <w:rPr/>
    </w:pP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 xml:space="preserve">  </w:t>
    </w: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>ИП ХУДОЛЕЙ АНДРЕЙ ГЕРМАНОВИЧ</w:t>
    </w:r>
    <w:r>
      <w:rPr/>
      <w:tab/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</w:rPr>
      <w:t>khudoley.pr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  <w:lang w:val="en-US"/>
      </w:rPr>
      <w:t>o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  <w:lang w:val="ru-RU"/>
      </w:rPr>
      <w:t>  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3" w:color="E11D48"/>
      </w:pBdr>
      <w:shd w:val="clear" w:fill="141B2D"/>
      <w:tabs>
        <w:tab w:val="clear" w:pos="720"/>
        <w:tab w:val="right" w:pos="9355" w:leader="none"/>
      </w:tabs>
      <w:bidi w:val="0"/>
      <w:spacing w:before="60" w:after="60"/>
      <w:rPr/>
    </w:pP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 xml:space="preserve">  </w:t>
    </w: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>ИП ХУДОЛЕЙ АНДРЕЙ ГЕРМАНОВИЧ</w:t>
    </w:r>
    <w:r>
      <w:rPr/>
      <w:tab/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</w:rPr>
      <w:t>khudoley.pr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  <w:lang w:val="en-US"/>
      </w:rPr>
      <w:t>o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  <w:lang w:val="ru-RU"/>
      </w:rPr>
      <w:t>  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E1422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0E1422"/>
      <w:kern w:val="0"/>
      <w:sz w:val="22"/>
      <w:szCs w:val="22"/>
      <w:lang w:val="ru-RU" w:eastAsia="zh-CN" w:bidi="hi-IN"/>
    </w:rPr>
  </w:style>
  <w:style w:type="paragraph" w:styleId="Heading1">
    <w:name w:val="heading 1"/>
    <w:basedOn w:val="user2"/>
    <w:qFormat/>
    <w:pPr/>
    <w:rPr>
      <w:color w:val="2E74B5"/>
      <w:sz w:val="32"/>
      <w:szCs w:val="32"/>
    </w:rPr>
  </w:style>
  <w:style w:type="paragraph" w:styleId="Heading2">
    <w:name w:val="heading 2"/>
    <w:basedOn w:val="user2"/>
    <w:qFormat/>
    <w:pPr/>
    <w:rPr>
      <w:color w:val="2E74B5"/>
      <w:sz w:val="26"/>
      <w:szCs w:val="26"/>
    </w:rPr>
  </w:style>
  <w:style w:type="paragraph" w:styleId="Heading3">
    <w:name w:val="heading 3"/>
    <w:basedOn w:val="user2"/>
    <w:qFormat/>
    <w:pPr/>
    <w:rPr>
      <w:color w:val="1F4D78"/>
      <w:sz w:val="24"/>
      <w:szCs w:val="24"/>
    </w:rPr>
  </w:style>
  <w:style w:type="paragraph" w:styleId="Heading4">
    <w:name w:val="heading 4"/>
    <w:basedOn w:val="user2"/>
    <w:qFormat/>
    <w:pPr/>
    <w:rPr>
      <w:i/>
      <w:iCs/>
      <w:color w:val="2E74B5"/>
    </w:rPr>
  </w:style>
  <w:style w:type="paragraph" w:styleId="Heading5">
    <w:name w:val="heading 5"/>
    <w:basedOn w:val="user2"/>
    <w:qFormat/>
    <w:pPr/>
    <w:rPr>
      <w:color w:val="2E74B5"/>
    </w:rPr>
  </w:style>
  <w:style w:type="paragraph" w:styleId="Heading6">
    <w:name w:val="heading 6"/>
    <w:basedOn w:val="user2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user">
    <w:name w:val="Символ сноски (user)"/>
    <w:uiPriority w:val="99"/>
    <w:semiHidden/>
    <w:unhideWhenUsed/>
    <w:qFormat/>
    <w:rPr>
      <w:vertAlign w:val="superscript"/>
    </w:rPr>
  </w:style>
  <w:style w:type="character" w:styleId="Style8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user1">
    <w:name w:val="Символ концевой сноски (user)"/>
    <w:uiPriority w:val="99"/>
    <w:semiHidden/>
    <w:unhideWhenUsed/>
    <w:qFormat/>
    <w:rPr>
      <w:vertAlign w:val="superscript"/>
    </w:rPr>
  </w:style>
  <w:style w:type="character" w:styleId="Style9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user2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0E1422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0E1422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user4">
    <w:name w:val="Колонтитулы (user)"/>
    <w:basedOn w:val="Normal"/>
    <w:qFormat/>
    <w:pPr/>
    <w:rPr/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user4"/>
    <w:pPr/>
    <w:rPr/>
  </w:style>
  <w:style w:type="paragraph" w:styleId="Footer">
    <w:name w:val="footer"/>
    <w:basedOn w:val="user4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LibreOffice/26.2.3.2$Windows_X86_64 LibreOffice_project/70e089b17412e4cb7773e41413306b17a2328c34</Application>
  <AppVersion>15.0000</AppVersion>
  <Pages>4</Pages>
  <Words>1003</Words>
  <Characters>7174</Characters>
  <CharactersWithSpaces>8450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2026-05-08T15:35:58Z</dcterms:created>
  <dc:creator>Un-named</dc:creator>
  <dc:description/>
  <dc:language>ru-RU</dc:language>
  <cp:lastModifiedBy/>
  <dcterms:modified xsi:type="dcterms:W3CDTF">2026-05-08T19:34:10Z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