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КАР-005. Карточка оборудования — твердотопливный котёл (пример)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Пример заполнения по шаблону ШБ-009 (типовые открытые данные)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КАР-005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08_Карточки_оборудования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открытые типовые данные — не является паспортом реальной единицы оборудования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карточка заполнена типовыми паспортными данными (общедоступные технические характеристики) в качестве примера структуры. Перед вводом в реальный реестр оборудования объекта ВСЕ поля раздела «Паспортные характеристики» и «Метаданные» ДОЛЖНЫ БЫТЬ ЗАМЕНЕНЫ фактическими данными конкретной установленной единицы оборудования.</w:t>
      </w:r>
    </w:p>
    <w:p>
      <w:pPr>
        <w:pStyle w:val="Heading1"/>
        <w:spacing w:after="120" w:before="200"/>
      </w:pPr>
      <w:r>
        <w:t xml:space="preserve">1. Метаданные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Инвентарный номер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Тип оборудования</w:t>
            </w:r>
          </w:p>
        </w:tc>
        <w:tc>
          <w:tcPr>
            <w:tcW w:type="dxa" w:w="4500"/>
          </w:tcPr>
          <w:p>
            <w:r>
              <w:t xml:space="preserve">Твердотопливный котёл</w:t>
            </w:r>
          </w:p>
        </w:tc>
      </w:tr>
      <w:tr>
        <w:tc>
          <w:tcPr>
            <w:tcW w:type="dxa" w:w="4500"/>
          </w:tcPr>
          <w:p>
            <w:r>
              <w:t xml:space="preserve">Модель / производитель</w:t>
            </w:r>
          </w:p>
        </w:tc>
        <w:tc>
          <w:tcPr>
            <w:tcW w:type="dxa" w:w="4500"/>
          </w:tcPr>
          <w:p>
            <w:r>
              <w:t xml:space="preserve">[ЗАПОЛНЯЕТСЯ ПО ФАКТИЧЕСКОМУ ПАСПОРТУ]</w:t>
            </w:r>
          </w:p>
        </w:tc>
      </w:tr>
      <w:tr>
        <w:tc>
          <w:tcPr>
            <w:tcW w:type="dxa" w:w="4500"/>
          </w:tcPr>
          <w:p>
            <w:r>
              <w:t xml:space="preserve">Место установки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Дата ввода в эксплуатацию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 за оборудование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Пример — не в эксплуатации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Паспортные характеристики (типовые, требуют замены)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Типовое значение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Единица измерения</w:t>
            </w:r>
          </w:p>
        </w:tc>
      </w:tr>
      <w:tr>
        <w:tc>
          <w:tcPr>
            <w:tcW w:type="dxa" w:w="3000"/>
          </w:tcPr>
          <w:p>
            <w:r>
              <w:t xml:space="preserve">Номинальная тепловая мощность (типовой диапазон)</w:t>
            </w:r>
          </w:p>
        </w:tc>
        <w:tc>
          <w:tcPr>
            <w:tcW w:type="dxa" w:w="3000"/>
          </w:tcPr>
          <w:p>
            <w:r>
              <w:t xml:space="preserve">0,1–1,0 (уточняется по паспорту)</w:t>
            </w:r>
          </w:p>
        </w:tc>
        <w:tc>
          <w:tcPr>
            <w:tcW w:type="dxa" w:w="3000"/>
          </w:tcPr>
          <w:p>
            <w:r>
              <w:t xml:space="preserve">МВт</w:t>
            </w:r>
          </w:p>
        </w:tc>
      </w:tr>
      <w:tr>
        <w:tc>
          <w:tcPr>
            <w:tcW w:type="dxa" w:w="3000"/>
          </w:tcPr>
          <w:p>
            <w:r>
              <w:t xml:space="preserve">Вид топлива (распространённый вариант)</w:t>
            </w:r>
          </w:p>
        </w:tc>
        <w:tc>
          <w:tcPr>
            <w:tcW w:type="dxa" w:w="3000"/>
          </w:tcPr>
          <w:p>
            <w:r>
              <w:t xml:space="preserve">уголь, дрова или пеллеты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Рабочее давление воды (типовое)</w:t>
            </w:r>
          </w:p>
        </w:tc>
        <w:tc>
          <w:tcPr>
            <w:tcW w:type="dxa" w:w="3000"/>
          </w:tcPr>
          <w:p>
            <w:r>
              <w:t xml:space="preserve">до 0,6</w:t>
            </w:r>
          </w:p>
        </w:tc>
        <w:tc>
          <w:tcPr>
            <w:tcW w:type="dxa" w:w="3000"/>
          </w:tcPr>
          <w:p>
            <w:r>
              <w:t xml:space="preserve">МПа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СТД-005 — Диагностика твердотопливных котлов.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РГЛ-005 — Регламент обслуживания твердотопливных котлов.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ЭНЦ-005 — Особенности горения твёрдого топлива и тяги.</w:t>
      </w:r>
    </w:p>
    <w:p>
      <w:pPr>
        <w:pStyle w:val="Heading1"/>
        <w:spacing w:after="120" w:before="200"/>
      </w:pPr>
      <w:r>
        <w:t xml:space="preserve">4. Журнал диагностики и обслуживания</w:t>
      </w:r>
    </w:p>
    <w:p>
      <w:pPr>
        <w:spacing w:after="120"/>
        <w:jc w:val="both"/>
      </w:pPr>
      <w:r>
        <w:t xml:space="preserve">Пуст — заполняется по мере реальной эксплуатации конкретной единицы оборудования.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Замеренные параметры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Документ-основание</w:t>
            </w:r>
          </w:p>
        </w:tc>
      </w:tr>
      <w:tr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2026-07-13T13:20:35.085Z</dcterms:created>
  <dcterms:modified xsi:type="dcterms:W3CDTF">2026-07-13T13:20:35.085Z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