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FAQ-УК-001. Как рассчитывается стоимость обслуживания ИТП многоквартирного дома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FAQ-УК-001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От чего зависит стоимость обслуживания теплового пункта многоквартирного дома?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Стоимость обычно рассчитывается исходя из состава оборудования теплового пункта (насосы, теплообменники, автоматика), его мощности и возраста, периодичности регламентных работ и условий договора (включён ли аварийный выезд, расходные материалы, круглосуточная диспетчеризация).</w:t>
      </w:r>
    </w:p>
    <w:p>
      <w:pPr>
        <w:pStyle w:val="Heading1"/>
        <w:spacing w:after="120" w:before="200"/>
      </w:pPr>
      <w:r>
        <w:t xml:space="preserve">Как получить расчёт</w:t>
      </w:r>
    </w:p>
    <w:p>
      <w:pPr>
        <w:spacing w:after="120"/>
        <w:jc w:val="both"/>
      </w:pPr>
      <w:r>
        <w:t xml:space="preserve">Мы готовим индивидуальный расчёт после осмотра объекта. [УТОЧНИТЬ: контакты для заявки на расчёт].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2026-07-14T05:05:31.093Z</dcterms:created>
  <dcterms:modified xsi:type="dcterms:W3CDTF">2026-07-14T05:05:31.093Z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