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FAQ-УК-006. Обработка жалоб жителей на отопление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FAQ-УК-006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Как организован процесс, если житель дома жалуется на отопление напрямую в УК?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Обычно УК передаёт заявку жителя в диспетчерскую службу обслуживающей организации, которая регистрирует обращение и направляет специалиста в согласованные в договоре сроки. Рекомендуем согласовать единый канал передачи заявок (например, через личный кабинет или горячую линию), чтобы сократить время между обращением жителя и реакцией специалиста.</w:t>
      </w:r>
    </w:p>
    <w:p>
      <w:pPr>
        <w:pStyle w:val="Heading1"/>
        <w:spacing w:after="120" w:before="200"/>
      </w:pPr>
      <w:r>
        <w:t xml:space="preserve">Наши возможности</w:t>
      </w:r>
    </w:p>
    <w:p>
      <w:pPr>
        <w:spacing w:after="120"/>
        <w:jc w:val="both"/>
      </w:pPr>
      <w:r>
        <w:t xml:space="preserve">Мы можем подключить УК к нашей системе приёма заявок напрямую, минуя лишние промежуточные звенья. [УТОЧНИТЬ: контакты для подключения].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2026-07-14T05:05:31.154Z</dcterms:created>
  <dcterms:modified xsi:type="dcterms:W3CDTF">2026-07-14T05:05:31.154Z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