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FAQ-ЧД-001. Какой тип отопления выбрать для нового дома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FAQ-ЧД-001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Строю частный дом. Что лучше — газовое, электрическое или твердотопливное отопление?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Выбор зависит от того, что доступно на участке (есть ли магистральный газ), от бюджета на оборудование и от того, готовы ли вы к регулярной ручной загрузке топлива. Газ обычно самый экономичный в эксплуатации при наличии подключения; электричество проще всего в установке, но дороже в оплате счетов; твердотопливные котлы дешевле по топливу, но требуют больше ручного труда.</w:t>
      </w:r>
    </w:p>
    <w:p>
      <w:pPr>
        <w:pStyle w:val="Heading1"/>
        <w:spacing w:after="120" w:before="200"/>
      </w:pPr>
      <w:r>
        <w:t xml:space="preserve">Рекомендация</w:t>
      </w:r>
    </w:p>
    <w:p>
      <w:pPr>
        <w:spacing w:after="120"/>
        <w:jc w:val="both"/>
      </w:pPr>
      <w:r>
        <w:t xml:space="preserve">Мы можем провести бесплатную консультацию с расчётом под конкретный дом — это точнее общих рекомендаций. [УТОЧНИТЬ: как записаться на консультацию].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2026-07-14T05:05:30.667Z</dcterms:created>
  <dcterms:modified xsi:type="dcterms:W3CDTF">2026-07-14T05:05:30.679Z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