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FAQ-ЧД-006. Документы для ввода котла в эксплуатацию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FAQ-ЧД-006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Какие документы нужны для ввода котла в эксплуатацию и подключения к газу?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Перечень зависит от типа котла и региона — для газового оборудования потребуется, как правило, проект газоснабжения, акт ввода в эксплуатацию от газовой службы и договор на техническое обслуживание внутридомового газового оборудования (ВДГО). Для электрических и твердотопливных котлов требования обычно проще.</w:t>
      </w:r>
    </w:p>
    <w:p>
      <w:pPr>
        <w:pStyle w:val="Heading1"/>
        <w:spacing w:after="120" w:before="200"/>
      </w:pPr>
      <w:r>
        <w:t xml:space="preserve">Как мы можем помочь</w:t>
      </w:r>
    </w:p>
    <w:p>
      <w:pPr>
        <w:spacing w:after="120"/>
        <w:jc w:val="both"/>
      </w:pPr>
      <w:r>
        <w:t xml:space="preserve">Мы можем проконсультировать по конкретному перечню документов для вашего случая и, при необходимости, помочь с оформлением. [УТОЧНИТЬ: контакты для консультации].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2026-07-14T05:05:30.992Z</dcterms:created>
  <dcterms:modified xsi:type="dcterms:W3CDTF">2026-07-14T05:05:30.992Z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