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FAQ-ЧД-007. Что входит в договор техобслуживания частного дома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Что обычно включено в договор на обслуживание отопления частного дома, а что нет?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Как правило, в плановое обслуживание входят регулярные осмотры, чистка теплообменных поверхностей/ТЭН, проверка безопасности и контрольные измерения параметров по графику. Отдельно (по запросу или за дополнительную плату) обычно оформляется замена изношенных деталей, аварийные выезды вне графика и работы по модернизации системы.</w:t>
      </w:r>
    </w:p>
    <w:p>
      <w:pPr>
        <w:pStyle w:val="Heading1"/>
        <w:spacing w:after="120" w:before="200"/>
      </w:pPr>
      <w:r>
        <w:t xml:space="preserve">Совет</w:t>
      </w:r>
    </w:p>
    <w:p>
      <w:pPr>
        <w:spacing w:after="120"/>
        <w:jc w:val="both"/>
      </w:pPr>
      <w:r>
        <w:t xml:space="preserve">Перед подписанием договора уточните у нас конкретный перечень работ и периодичность — [УТОЧНИТЬ: ссылка на типовой договор/тарифы].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2026-07-14T05:05:31.041Z</dcterms:created>
  <dcterms:modified xsi:type="dcterms:W3CDTF">2026-07-14T05:05:31.041Z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