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СТД-002. Диагностика водогрейных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водогрейных котлов в составе котельных установок тепловых пунктов, работающих на газообразном или жидком топливе.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воды на выходе из котла</w:t>
            </w:r>
          </w:p>
        </w:tc>
        <w:tc>
          <w:tcPr>
            <w:tcW w:type="dxa" w:w="1800"/>
          </w:tcPr>
          <w:p>
            <w:r>
              <w:t xml:space="preserve">70–95 °C</w:t>
            </w:r>
          </w:p>
        </w:tc>
        <w:tc>
          <w:tcPr>
            <w:tcW w:type="dxa" w:w="1800"/>
          </w:tcPr>
          <w:p>
            <w:r>
              <w:t xml:space="preserve">типовой диапазон эксплуатации водогрейных котлов (отраслевая практика)</w:t>
            </w:r>
          </w:p>
        </w:tc>
        <w:tc>
          <w:tcPr>
            <w:tcW w:type="dxa" w:w="1800"/>
          </w:tcPr>
          <w:p>
            <w:r>
              <w:t xml:space="preserve">датчик температуры на выходном патрубке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Давление воды в котловом контуре</w:t>
            </w:r>
          </w:p>
        </w:tc>
        <w:tc>
          <w:tcPr>
            <w:tcW w:type="dxa" w:w="1800"/>
          </w:tcPr>
          <w:p>
            <w:r>
              <w:t xml:space="preserve">0,2–0,6 МПа (уточняется по паспорту)</w:t>
            </w:r>
          </w:p>
        </w:tc>
        <w:tc>
          <w:tcPr>
            <w:tcW w:type="dxa" w:w="1800"/>
          </w:tcPr>
          <w:p>
            <w:r>
              <w:t xml:space="preserve">типовой диапазон,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уходящих газов</w:t>
            </w:r>
          </w:p>
        </w:tc>
        <w:tc>
          <w:tcPr>
            <w:tcW w:type="dxa" w:w="1800"/>
          </w:tcPr>
          <w:p>
            <w:r>
              <w:t xml:space="preserve">не выше 250 °C</w:t>
            </w:r>
          </w:p>
        </w:tc>
        <w:tc>
          <w:tcPr>
            <w:tcW w:type="dxa" w:w="1800"/>
          </w:tcPr>
          <w:p>
            <w:r>
              <w:t xml:space="preserve">типовое значение для контроля эффективности сжигания, отраслевая практика</w:t>
            </w:r>
          </w:p>
        </w:tc>
        <w:tc>
          <w:tcPr>
            <w:tcW w:type="dxa" w:w="1800"/>
          </w:tcPr>
          <w:p>
            <w:r>
              <w:t xml:space="preserve">термометр в дымоходе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КПД котла (расчётный)</w:t>
            </w:r>
          </w:p>
        </w:tc>
        <w:tc>
          <w:tcPr>
            <w:tcW w:type="dxa" w:w="1800"/>
          </w:tcPr>
          <w:p>
            <w:r>
              <w:t xml:space="preserve">не ниже 90% от паспортного</w:t>
            </w:r>
          </w:p>
        </w:tc>
        <w:tc>
          <w:tcPr>
            <w:tcW w:type="dxa" w:w="1800"/>
          </w:tcPr>
          <w:p>
            <w:r>
              <w:t xml:space="preserve">типовое требование, отраслевая практика</w:t>
            </w:r>
          </w:p>
        </w:tc>
        <w:tc>
          <w:tcPr>
            <w:tcW w:type="dxa" w:w="1800"/>
          </w:tcPr>
          <w:p>
            <w:r>
              <w:t xml:space="preserve">расчёт по теплотехническим измерениям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температуры уходящих газов при неизменном режиме горения — признак накипи или загрязнения поверхностей нагрева (см. 10_Каталог_неисправностей, класс «Загрязнение»).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температуры воды на выходе при неизменном расходе топлива — признак снижения эффективности горения или потерь тепла.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Резкие колебания давления в котловом контуре — признак неисправности циркуляционного насоса (см. СТД-003) или запорной арматуры.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температуры воды на выходе, давления в контуре и температуры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Рассчитать текущий КПД котла и сравнить с паспортным значением.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контролируемых параметров от нормы — выполнить внешний осмотр топки и поверхностей нагрева, при возможности — инструментальный контроль состава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ЭНЦ-002 — Процесс горения и КПД водогрейных котлов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котельного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восстановлению эффективности горения и очистке поверхностей нагрева.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РГЛ-002 — Регламент планового обслуживания водогрейных котлов (02_Регламенты_РГЛ).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СТД-004 — диагностика электрических котлов; СТД-005 — диагностика твердотопливных котлов (альтернативные виды топлива для той же функции).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СТД-003 — диагностика циркуляционных насосов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2026-07-13T04:56:43.383Z</dcterms:created>
  <dcterms:modified xsi:type="dcterms:W3CDTF">2026-07-13T04:56:43.392Z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