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FAQ-К-007. Чем электрическое отопление отличается от газового для жителя?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FAQ-К-007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0.1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На редакции — требует проверки перед публикацией на сайте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клиентского раздела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13.07.2026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 — черновик клиентского FAQ, требует проверки ответственным лицом перед публикацией, особенно FAQ-К-003 (вопрос безопасности)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Вопрос</w:t>
      </w:r>
    </w:p>
    <w:p>
      <w:pPr>
        <w:spacing w:after="120"/>
        <w:jc w:val="both"/>
      </w:pPr>
      <w:r>
        <w:t xml:space="preserve">В доме используется электрический (или газовый) котёл. Чем это отличается от других домов с точки зрения жителя?</w:t>
      </w:r>
    </w:p>
    <w:p>
      <w:pPr>
        <w:pStyle w:val="Heading1"/>
        <w:spacing w:after="120" w:before="200"/>
      </w:pPr>
      <w:r>
        <w:t xml:space="preserve">Краткий ответ</w:t>
      </w:r>
    </w:p>
    <w:p>
      <w:pPr>
        <w:spacing w:after="120"/>
        <w:jc w:val="both"/>
      </w:pPr>
      <w:r>
        <w:t xml:space="preserve">Тип котла определяет компания, обслуживающая дом, исходя из технических условий объекта — обычно это не влияет на комфорт для жителя напрямую. Разница в основном в требованиях к обслуживанию и в характере возможных плановых работ.</w:t>
      </w:r>
    </w:p>
    <w:p>
      <w:pPr>
        <w:pStyle w:val="Heading1"/>
        <w:spacing w:after="120" w:before="200"/>
      </w:pPr>
      <w:r>
        <w:t xml:space="preserve">Что отличается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Газовое оборудование обслуживается с участием газовой службы и требует более строгих процедур допуска персонала — это может слегка увеличивать время плановых работ.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Электрическое оборудование не связано с газовой безопасностью, но чувствительно к качеству электроснабжения и к жёсткости воды (см. FAQ-К-010).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Для жителя итоговый результат — тепло в квартире — не зависит от типа котла; отличаются только внутренние процессы обслуживания, которые вы обычно не замечаете.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2026-07-13T13:38:42.722Z</dcterms:created>
  <dcterms:modified xsi:type="dcterms:W3CDTF">2026-07-13T13:38:42.722Z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