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75" w:rsidRDefault="00453375" w:rsidP="00453375">
      <w:pPr>
        <w:pStyle w:val="Ttulo"/>
      </w:pPr>
      <w:bookmarkStart w:id="0" w:name="_GoBack"/>
      <w:bookmarkEnd w:id="0"/>
      <w:r>
        <w:t>INSTITUTO DE ESTADISTICA Y REGISTRO DE LA INDUSTRIA DE LA CONSTRUCCION</w:t>
      </w:r>
    </w:p>
    <w:p w:rsidR="00453375" w:rsidRDefault="00453375" w:rsidP="00453375">
      <w:pPr>
        <w:jc w:val="both"/>
        <w:rPr>
          <w:rFonts w:ascii="Arial" w:hAnsi="Arial" w:cs="Arial"/>
          <w:b/>
          <w:bCs/>
          <w:sz w:val="20"/>
        </w:rPr>
      </w:pPr>
    </w:p>
    <w:p w:rsidR="00453375" w:rsidRDefault="00453375" w:rsidP="00453375">
      <w:pPr>
        <w:pStyle w:val="Ttulo1"/>
        <w:jc w:val="both"/>
        <w:rPr>
          <w:sz w:val="20"/>
        </w:rPr>
      </w:pPr>
      <w:r>
        <w:rPr>
          <w:sz w:val="20"/>
        </w:rPr>
        <w:t xml:space="preserve">Resolución Nº 31/2018    </w:t>
      </w:r>
    </w:p>
    <w:p w:rsidR="00453375" w:rsidRDefault="00453375" w:rsidP="00453375">
      <w:pPr>
        <w:jc w:val="both"/>
        <w:rPr>
          <w:rFonts w:ascii="Arial" w:hAnsi="Arial" w:cs="Arial"/>
          <w:sz w:val="20"/>
        </w:rPr>
      </w:pPr>
    </w:p>
    <w:p w:rsidR="00453375" w:rsidRDefault="00453375" w:rsidP="0045337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Bs. As., 13 de noviembre del 2018</w:t>
      </w:r>
    </w:p>
    <w:p w:rsidR="00453375" w:rsidRDefault="00453375" w:rsidP="00453375">
      <w:pPr>
        <w:jc w:val="both"/>
        <w:rPr>
          <w:rFonts w:ascii="Arial" w:hAnsi="Arial" w:cs="Arial"/>
          <w:sz w:val="20"/>
        </w:rPr>
      </w:pPr>
    </w:p>
    <w:p w:rsidR="00453375" w:rsidRDefault="00453375" w:rsidP="00453375">
      <w:pPr>
        <w:pStyle w:val="Sangra2detindependiente"/>
        <w:jc w:val="both"/>
      </w:pPr>
      <w:r>
        <w:t>VISTO</w:t>
      </w:r>
    </w:p>
    <w:p w:rsidR="00453375" w:rsidRDefault="00453375" w:rsidP="00453375">
      <w:pPr>
        <w:pStyle w:val="Sangra2detindependiente"/>
        <w:jc w:val="both"/>
      </w:pPr>
    </w:p>
    <w:p w:rsidR="00453375" w:rsidRDefault="00453375" w:rsidP="00453375">
      <w:pPr>
        <w:pStyle w:val="Sangra2detindependiente"/>
        <w:jc w:val="both"/>
      </w:pPr>
      <w:r>
        <w:t xml:space="preserve">Las Leyes </w:t>
      </w:r>
      <w:proofErr w:type="spellStart"/>
      <w:r>
        <w:t>Nros</w:t>
      </w:r>
      <w:proofErr w:type="spellEnd"/>
      <w:r>
        <w:t xml:space="preserve">. 22.250, 24.624 y 24.629, los Decretos 1342/81; 558/96, Nº 660/96, Nº 852/96, 1309/96 y el Art. 6º inc. e) de la Ley citada en primer término. </w:t>
      </w:r>
    </w:p>
    <w:p w:rsidR="00453375" w:rsidRDefault="00453375" w:rsidP="00453375">
      <w:pPr>
        <w:jc w:val="both"/>
        <w:rPr>
          <w:rFonts w:ascii="Arial" w:hAnsi="Arial" w:cs="Arial"/>
          <w:sz w:val="20"/>
        </w:rPr>
      </w:pPr>
    </w:p>
    <w:p w:rsidR="00453375" w:rsidRDefault="00453375" w:rsidP="0045337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Y CONSIDERANDO: </w:t>
      </w:r>
    </w:p>
    <w:p w:rsidR="00453375" w:rsidRDefault="00453375" w:rsidP="00453375">
      <w:pPr>
        <w:jc w:val="both"/>
        <w:rPr>
          <w:rFonts w:ascii="Arial" w:hAnsi="Arial" w:cs="Arial"/>
          <w:sz w:val="20"/>
        </w:rPr>
      </w:pPr>
    </w:p>
    <w:p w:rsidR="00453375" w:rsidRDefault="00453375" w:rsidP="00453375">
      <w:pPr>
        <w:pStyle w:val="Sangra2detindependiente"/>
        <w:jc w:val="both"/>
      </w:pPr>
      <w:r>
        <w:t>Que resulta necesario fijar los nuevos importes correspondientes a Aranceles de Inscripción; de Renovación Anual; de Levantamiento de Baja Empresaria voluntaria y Emisión de Credencial de Registro Laboral, entre otros trámites.</w:t>
      </w:r>
    </w:p>
    <w:p w:rsidR="00453375" w:rsidRDefault="00453375" w:rsidP="00453375">
      <w:pPr>
        <w:jc w:val="both"/>
        <w:rPr>
          <w:rFonts w:ascii="Arial" w:hAnsi="Arial" w:cs="Arial"/>
          <w:sz w:val="20"/>
        </w:rPr>
      </w:pPr>
    </w:p>
    <w:p w:rsidR="00453375" w:rsidRDefault="00453375" w:rsidP="0045337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 ello: </w:t>
      </w:r>
    </w:p>
    <w:p w:rsidR="00453375" w:rsidRDefault="00453375" w:rsidP="00453375">
      <w:pPr>
        <w:jc w:val="both"/>
        <w:rPr>
          <w:rFonts w:ascii="Arial" w:hAnsi="Arial" w:cs="Arial"/>
          <w:sz w:val="20"/>
        </w:rPr>
      </w:pPr>
    </w:p>
    <w:p w:rsidR="00453375" w:rsidRDefault="00453375" w:rsidP="00453375">
      <w:pPr>
        <w:pStyle w:val="Sangradetextonormal"/>
        <w:jc w:val="both"/>
        <w:rPr>
          <w:sz w:val="20"/>
        </w:rPr>
      </w:pPr>
      <w:r>
        <w:rPr>
          <w:sz w:val="20"/>
        </w:rPr>
        <w:t xml:space="preserve">EL DIRECTORIO </w:t>
      </w:r>
    </w:p>
    <w:p w:rsidR="00453375" w:rsidRDefault="00453375" w:rsidP="00453375">
      <w:pPr>
        <w:pStyle w:val="Sangradetextonormal"/>
        <w:jc w:val="both"/>
        <w:rPr>
          <w:sz w:val="20"/>
        </w:rPr>
      </w:pPr>
    </w:p>
    <w:p w:rsidR="00453375" w:rsidRDefault="00453375" w:rsidP="00453375">
      <w:pPr>
        <w:pStyle w:val="Sangradetextonormal"/>
        <w:jc w:val="both"/>
        <w:rPr>
          <w:sz w:val="20"/>
        </w:rPr>
      </w:pPr>
      <w:r>
        <w:rPr>
          <w:sz w:val="20"/>
        </w:rPr>
        <w:t xml:space="preserve">DEL INSTITUTO DE ESTADISTICA Y REGISTRO </w:t>
      </w:r>
    </w:p>
    <w:p w:rsidR="00453375" w:rsidRDefault="00453375" w:rsidP="00453375">
      <w:pPr>
        <w:pStyle w:val="Sangradetextonormal"/>
        <w:jc w:val="both"/>
        <w:rPr>
          <w:sz w:val="20"/>
        </w:rPr>
      </w:pPr>
    </w:p>
    <w:p w:rsidR="00453375" w:rsidRDefault="00453375" w:rsidP="00453375">
      <w:pPr>
        <w:pStyle w:val="Sangradetextonormal"/>
        <w:jc w:val="both"/>
        <w:rPr>
          <w:sz w:val="20"/>
        </w:rPr>
      </w:pPr>
      <w:r>
        <w:rPr>
          <w:sz w:val="20"/>
        </w:rPr>
        <w:t xml:space="preserve">DE LA INDUSTRIA DE LA CONSTRUCCION </w:t>
      </w:r>
    </w:p>
    <w:p w:rsidR="00453375" w:rsidRDefault="00453375" w:rsidP="00453375">
      <w:pPr>
        <w:pStyle w:val="Sangradetextonormal"/>
        <w:jc w:val="both"/>
        <w:rPr>
          <w:sz w:val="20"/>
        </w:rPr>
      </w:pPr>
    </w:p>
    <w:p w:rsidR="00453375" w:rsidRDefault="00453375" w:rsidP="00453375">
      <w:pPr>
        <w:pStyle w:val="Sangradetextonormal"/>
        <w:jc w:val="both"/>
        <w:rPr>
          <w:sz w:val="20"/>
        </w:rPr>
      </w:pPr>
      <w:r>
        <w:rPr>
          <w:sz w:val="20"/>
        </w:rPr>
        <w:t>RESUELVE:</w:t>
      </w:r>
    </w:p>
    <w:p w:rsidR="00453375" w:rsidRDefault="00453375" w:rsidP="00453375">
      <w:pPr>
        <w:jc w:val="both"/>
        <w:rPr>
          <w:rFonts w:ascii="Arial" w:hAnsi="Arial" w:cs="Arial"/>
          <w:sz w:val="20"/>
        </w:rPr>
      </w:pPr>
    </w:p>
    <w:p w:rsidR="00453375" w:rsidRDefault="00453375" w:rsidP="00453375">
      <w:pPr>
        <w:jc w:val="both"/>
        <w:rPr>
          <w:rFonts w:ascii="Arial" w:hAnsi="Arial" w:cs="Arial"/>
          <w:sz w:val="20"/>
        </w:rPr>
      </w:pPr>
    </w:p>
    <w:p w:rsidR="00453375" w:rsidRDefault="00453375" w:rsidP="00453375">
      <w:pPr>
        <w:pStyle w:val="Sangra2detindependiente"/>
        <w:jc w:val="both"/>
      </w:pPr>
      <w:r>
        <w:t xml:space="preserve"> ARTICULO 1º — Establecer el importe en concepto de Arancel por Inscripción en las siguientes sumas: a) para </w:t>
      </w:r>
      <w:r>
        <w:rPr>
          <w:rStyle w:val="nfasis"/>
          <w:i w:val="0"/>
          <w:iCs w:val="0"/>
          <w:szCs w:val="20"/>
        </w:rPr>
        <w:t>empresas Tipo "A"</w:t>
      </w:r>
      <w:r>
        <w:rPr>
          <w:i/>
          <w:iCs/>
        </w:rPr>
        <w:t xml:space="preserve"> </w:t>
      </w:r>
      <w:r>
        <w:t xml:space="preserve">Pesos SEIS MIL ($ 6.000.-), b) para empresas </w:t>
      </w:r>
      <w:r>
        <w:rPr>
          <w:rStyle w:val="nfasis"/>
          <w:i w:val="0"/>
          <w:iCs w:val="0"/>
          <w:szCs w:val="20"/>
        </w:rPr>
        <w:t>Tipo "B"</w:t>
      </w:r>
      <w:r>
        <w:t xml:space="preserve"> Pesos DOCE MIL ($ 12.000.-).</w:t>
      </w:r>
    </w:p>
    <w:p w:rsidR="00453375" w:rsidRDefault="00453375" w:rsidP="00453375">
      <w:pPr>
        <w:pStyle w:val="Textoindependiente"/>
        <w:jc w:val="both"/>
      </w:pPr>
    </w:p>
    <w:p w:rsidR="00453375" w:rsidRDefault="00453375" w:rsidP="00453375">
      <w:pPr>
        <w:pStyle w:val="Sangra2detindependiente"/>
        <w:jc w:val="both"/>
      </w:pPr>
      <w:r>
        <w:t xml:space="preserve">ARTICULO 2º — Fijar el importe en concepto de Arancel por Renovación Anual en las siguientes sumas: a) para empresas comprendidas en el inc. a) </w:t>
      </w:r>
      <w:proofErr w:type="gramStart"/>
      <w:r>
        <w:t>del</w:t>
      </w:r>
      <w:proofErr w:type="gramEnd"/>
      <w:r>
        <w:t xml:space="preserve"> artículo anterior Pesos CUATRO MIL ($ 4.000.-), b) para empresas comprendidas en el inc. b) del artículo 1º de la presente Resolución Pesos OCHO MIL ($ 8.000.-).</w:t>
      </w:r>
    </w:p>
    <w:p w:rsidR="00453375" w:rsidRDefault="00453375" w:rsidP="00453375">
      <w:pPr>
        <w:pStyle w:val="Textoindependiente"/>
        <w:jc w:val="both"/>
      </w:pPr>
    </w:p>
    <w:p w:rsidR="00453375" w:rsidRDefault="00453375" w:rsidP="00453375">
      <w:pPr>
        <w:pStyle w:val="Sangra2detindependiente"/>
        <w:jc w:val="both"/>
      </w:pPr>
      <w:r>
        <w:t>ARTICULO 3º — Se establece para Levantamiento de Baja Empresaria Voluntaria las siguientes sumas en concepto de arancel: Pesos CUATRO MIL ($ 4.000.-) para las empresas comprendidas en el inc. a) del art. 1º, y Pesos OCHO MIL ($ 8.000.-) para las empresas comprendidas en el inc. b) del art. 1º, ambos de la presente Resolución.</w:t>
      </w:r>
    </w:p>
    <w:p w:rsidR="00453375" w:rsidRDefault="00453375" w:rsidP="00453375">
      <w:pPr>
        <w:pStyle w:val="Sangra2detindependiente"/>
        <w:ind w:left="0" w:firstLine="0"/>
        <w:jc w:val="both"/>
      </w:pPr>
    </w:p>
    <w:p w:rsidR="00453375" w:rsidRDefault="00453375" w:rsidP="00453375">
      <w:pPr>
        <w:pStyle w:val="Sangra2detindependiente"/>
        <w:ind w:left="0" w:firstLine="0"/>
        <w:jc w:val="both"/>
      </w:pPr>
      <w:r>
        <w:t>ARTICULO 4º — Establecer para el expendio de Lectoras de Credenciales de Registro Laboral la suma de Pesos UN MIL DOSCIENTOS CINCUENTA ($ 1.250.-).</w:t>
      </w:r>
    </w:p>
    <w:p w:rsidR="00453375" w:rsidRDefault="00453375" w:rsidP="00453375">
      <w:pPr>
        <w:pStyle w:val="Sangra2detindependiente"/>
        <w:ind w:left="0" w:firstLine="0"/>
        <w:jc w:val="both"/>
      </w:pPr>
    </w:p>
    <w:p w:rsidR="00453375" w:rsidRDefault="00453375" w:rsidP="00453375">
      <w:pPr>
        <w:pStyle w:val="Sangra2detindependiente"/>
        <w:jc w:val="both"/>
      </w:pPr>
      <w:r>
        <w:t>ARTICULO 5º — Se establece en Pesos OCHENTA ($ 80.-) el costo de la Emisión de Credencial de Registro Laboral.</w:t>
      </w:r>
    </w:p>
    <w:p w:rsidR="00453375" w:rsidRDefault="00453375" w:rsidP="00453375">
      <w:pPr>
        <w:pStyle w:val="Sangra2detindependiente"/>
        <w:ind w:left="0" w:firstLine="0"/>
        <w:jc w:val="both"/>
      </w:pPr>
    </w:p>
    <w:p w:rsidR="00453375" w:rsidRDefault="00453375" w:rsidP="00453375">
      <w:pPr>
        <w:pStyle w:val="Sangra2detindependiente"/>
        <w:jc w:val="both"/>
      </w:pPr>
      <w:r>
        <w:t>ARTICULO 6º — Los importes de los aranceles por reinscripciones de las empresas dadas de baja por el art. 9º de la Disposición R.N.I.C Nº 56/1994 que se efectúen a partir de la entrada en vigencia de la presente deberán ser cancelados conforme los montos fijados en el art. 2 de esta Resolución.</w:t>
      </w:r>
    </w:p>
    <w:p w:rsidR="00453375" w:rsidRDefault="00453375" w:rsidP="00453375">
      <w:pPr>
        <w:pStyle w:val="Sangra2detindependiente"/>
        <w:jc w:val="both"/>
      </w:pPr>
    </w:p>
    <w:p w:rsidR="00453375" w:rsidRDefault="00453375" w:rsidP="00453375">
      <w:pPr>
        <w:pStyle w:val="Sangra2detindependiente"/>
        <w:jc w:val="both"/>
      </w:pPr>
      <w:r>
        <w:t>ARTICULO 7º — Las sumas fijadas por la presente Resolución entrarán en vigencia a partir del 1° de diciembre de 2018.</w:t>
      </w:r>
    </w:p>
    <w:p w:rsidR="00453375" w:rsidRDefault="00453375" w:rsidP="00453375">
      <w:pPr>
        <w:pStyle w:val="Sangra2detindependiente"/>
        <w:jc w:val="both"/>
      </w:pPr>
    </w:p>
    <w:p w:rsidR="00453375" w:rsidRDefault="00453375" w:rsidP="00453375">
      <w:pPr>
        <w:pStyle w:val="Sangra2detindependiente"/>
        <w:jc w:val="both"/>
      </w:pPr>
    </w:p>
    <w:p w:rsidR="00453375" w:rsidRDefault="00453375" w:rsidP="00453375">
      <w:pPr>
        <w:pStyle w:val="Sangra2detindependiente"/>
        <w:jc w:val="both"/>
      </w:pPr>
    </w:p>
    <w:p w:rsidR="00453375" w:rsidRDefault="00453375" w:rsidP="00453375">
      <w:pPr>
        <w:pStyle w:val="Sangra2detindependiente"/>
        <w:jc w:val="both"/>
      </w:pPr>
      <w:r>
        <w:t>ARTICULO 8º — Regístrese, publíquese en el Boletín Oficial, comuníquese a las Entidades Representativas del Sector y archívese.</w:t>
      </w:r>
    </w:p>
    <w:p w:rsidR="00453375" w:rsidRDefault="00453375" w:rsidP="00453375">
      <w:pPr>
        <w:pStyle w:val="Sangra2detindependiente"/>
        <w:ind w:left="0" w:firstLine="0"/>
        <w:jc w:val="both"/>
      </w:pPr>
    </w:p>
    <w:p w:rsidR="00453375" w:rsidRDefault="00453375" w:rsidP="00453375">
      <w:pPr>
        <w:pStyle w:val="Sangra2detindependiente"/>
        <w:jc w:val="both"/>
        <w:rPr>
          <w:rStyle w:val="nfasis"/>
          <w:rFonts w:ascii="Verdana" w:hAnsi="Verdana"/>
          <w:szCs w:val="20"/>
        </w:rPr>
      </w:pPr>
      <w:r>
        <w:rPr>
          <w:szCs w:val="18"/>
        </w:rPr>
        <w:t>Ing. CÉSAR BORREGO, Secretario. — Sr. EDUARDO CABELLO, Presidente.  Autoridades designadas con el Acta de Reunión de Directorio N° 264 celebrada el 14 de agosto del 2018.</w:t>
      </w:r>
    </w:p>
    <w:p w:rsidR="00702652" w:rsidRDefault="00702652"/>
    <w:sectPr w:rsidR="00702652" w:rsidSect="00C556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75"/>
    <w:rsid w:val="00453375"/>
    <w:rsid w:val="00702652"/>
    <w:rsid w:val="00716BE7"/>
    <w:rsid w:val="00822297"/>
    <w:rsid w:val="00BF024A"/>
    <w:rsid w:val="00C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kern w:val="24"/>
        <w:sz w:val="24"/>
        <w:szCs w:val="24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75"/>
    <w:pPr>
      <w:jc w:val="left"/>
    </w:pPr>
    <w:rPr>
      <w:rFonts w:ascii="Times New Roman" w:eastAsia="Times New Roman" w:hAnsi="Times New Roman" w:cs="Times New Roman"/>
      <w:kern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53375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3375"/>
    <w:rPr>
      <w:rFonts w:eastAsia="Times New Roman" w:cs="Arial"/>
      <w:b/>
      <w:bCs/>
      <w:kern w:val="0"/>
      <w:lang w:val="es-ES" w:eastAsia="es-ES"/>
    </w:rPr>
  </w:style>
  <w:style w:type="paragraph" w:styleId="Ttulo">
    <w:name w:val="Title"/>
    <w:basedOn w:val="Normal"/>
    <w:link w:val="TtuloCar"/>
    <w:qFormat/>
    <w:rsid w:val="00453375"/>
    <w:pPr>
      <w:jc w:val="center"/>
    </w:pPr>
    <w:rPr>
      <w:rFonts w:ascii="Arial" w:hAnsi="Arial" w:cs="Arial"/>
      <w:b/>
      <w:bCs/>
      <w:sz w:val="20"/>
    </w:rPr>
  </w:style>
  <w:style w:type="character" w:customStyle="1" w:styleId="TtuloCar">
    <w:name w:val="Título Car"/>
    <w:basedOn w:val="Fuentedeprrafopredeter"/>
    <w:link w:val="Ttulo"/>
    <w:rsid w:val="00453375"/>
    <w:rPr>
      <w:rFonts w:eastAsia="Times New Roman" w:cs="Arial"/>
      <w:b/>
      <w:bCs/>
      <w:kern w:val="0"/>
      <w:sz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453375"/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53375"/>
    <w:rPr>
      <w:rFonts w:eastAsia="Times New Roman" w:cs="Arial"/>
      <w:kern w:val="0"/>
      <w:sz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453375"/>
    <w:pPr>
      <w:ind w:left="1800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53375"/>
    <w:rPr>
      <w:rFonts w:eastAsia="Times New Roman" w:cs="Arial"/>
      <w:kern w:val="0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453375"/>
    <w:pPr>
      <w:ind w:left="-180" w:firstLine="180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453375"/>
    <w:rPr>
      <w:rFonts w:eastAsia="Times New Roman" w:cs="Arial"/>
      <w:kern w:val="0"/>
      <w:sz w:val="20"/>
      <w:lang w:val="es-ES" w:eastAsia="es-ES"/>
    </w:rPr>
  </w:style>
  <w:style w:type="character" w:styleId="nfasis">
    <w:name w:val="Emphasis"/>
    <w:basedOn w:val="Fuentedeprrafopredeter"/>
    <w:qFormat/>
    <w:rsid w:val="004533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kern w:val="24"/>
        <w:sz w:val="24"/>
        <w:szCs w:val="24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75"/>
    <w:pPr>
      <w:jc w:val="left"/>
    </w:pPr>
    <w:rPr>
      <w:rFonts w:ascii="Times New Roman" w:eastAsia="Times New Roman" w:hAnsi="Times New Roman" w:cs="Times New Roman"/>
      <w:kern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53375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3375"/>
    <w:rPr>
      <w:rFonts w:eastAsia="Times New Roman" w:cs="Arial"/>
      <w:b/>
      <w:bCs/>
      <w:kern w:val="0"/>
      <w:lang w:val="es-ES" w:eastAsia="es-ES"/>
    </w:rPr>
  </w:style>
  <w:style w:type="paragraph" w:styleId="Ttulo">
    <w:name w:val="Title"/>
    <w:basedOn w:val="Normal"/>
    <w:link w:val="TtuloCar"/>
    <w:qFormat/>
    <w:rsid w:val="00453375"/>
    <w:pPr>
      <w:jc w:val="center"/>
    </w:pPr>
    <w:rPr>
      <w:rFonts w:ascii="Arial" w:hAnsi="Arial" w:cs="Arial"/>
      <w:b/>
      <w:bCs/>
      <w:sz w:val="20"/>
    </w:rPr>
  </w:style>
  <w:style w:type="character" w:customStyle="1" w:styleId="TtuloCar">
    <w:name w:val="Título Car"/>
    <w:basedOn w:val="Fuentedeprrafopredeter"/>
    <w:link w:val="Ttulo"/>
    <w:rsid w:val="00453375"/>
    <w:rPr>
      <w:rFonts w:eastAsia="Times New Roman" w:cs="Arial"/>
      <w:b/>
      <w:bCs/>
      <w:kern w:val="0"/>
      <w:sz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453375"/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53375"/>
    <w:rPr>
      <w:rFonts w:eastAsia="Times New Roman" w:cs="Arial"/>
      <w:kern w:val="0"/>
      <w:sz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453375"/>
    <w:pPr>
      <w:ind w:left="1800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53375"/>
    <w:rPr>
      <w:rFonts w:eastAsia="Times New Roman" w:cs="Arial"/>
      <w:kern w:val="0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453375"/>
    <w:pPr>
      <w:ind w:left="-180" w:firstLine="180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453375"/>
    <w:rPr>
      <w:rFonts w:eastAsia="Times New Roman" w:cs="Arial"/>
      <w:kern w:val="0"/>
      <w:sz w:val="20"/>
      <w:lang w:val="es-ES" w:eastAsia="es-ES"/>
    </w:rPr>
  </w:style>
  <w:style w:type="character" w:styleId="nfasis">
    <w:name w:val="Emphasis"/>
    <w:basedOn w:val="Fuentedeprrafopredeter"/>
    <w:qFormat/>
    <w:rsid w:val="004533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 Cristina Dolinsky</dc:creator>
  <cp:lastModifiedBy>Jorge Ponzio</cp:lastModifiedBy>
  <cp:revision>2</cp:revision>
  <dcterms:created xsi:type="dcterms:W3CDTF">2018-12-06T16:33:00Z</dcterms:created>
  <dcterms:modified xsi:type="dcterms:W3CDTF">2018-12-06T16:33:00Z</dcterms:modified>
</cp:coreProperties>
</file>