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/>
        <w:jc w:val="center"/>
        <w:rPr>
          <w:rFonts w:ascii="Caladea" w:hAnsi="Caladea" w:cs="Caladea"/>
          <w:b/>
          <w:bCs/>
          <w:sz w:val="20"/>
          <w:szCs w:val="20"/>
        </w:rPr>
      </w:pPr>
      <w:r>
        <w:rPr>
          <w:rFonts w:ascii="Caladea" w:hAnsi="Caladea" w:eastAsia="Caladea" w:cs="Caladea"/>
          <w:b/>
          <w:bCs/>
          <w:sz w:val="20"/>
          <w:szCs w:val="20"/>
        </w:rPr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ANDREY GIORDANE COSTA SILVA </w:t>
        <w:br/>
      </w:r>
      <w:r>
        <w:rPr>
          <w:rFonts w:ascii="Caladea" w:hAnsi="Caladea" w:eastAsia="Caladea" w:cs="Caladea"/>
          <w:sz w:val="20"/>
          <w:szCs w:val="20"/>
        </w:rPr>
        <w:t xml:space="preserve">Curitiba – PR | 31 anos | (41) 98458-1336 | andreycostaa@gmail.com | https://github.com/ andreygiordane | </w:t>
      </w:r>
      <w:r>
        <w:rPr>
          <w:rFonts w:ascii="Caladea" w:hAnsi="Caladea" w:eastAsia="Caladea" w:cs="Caladea"/>
          <w:sz w:val="20"/>
          <w:szCs w:val="20"/>
        </w:rPr>
        <w:t xml:space="preserve">https://www.linkedin.com/in/andreygiordane/</w:t>
      </w:r>
      <w:r>
        <w:rPr>
          <w:rFonts w:ascii="Caladea" w:hAnsi="Caladea" w:eastAsia="Caladea" w:cs="Caladea"/>
          <w:sz w:val="20"/>
          <w:szCs w:val="20"/>
        </w:rPr>
      </w:r>
      <w:r>
        <w:rPr>
          <w:rFonts w:ascii="Caladea" w:hAnsi="Caladea" w:eastAsia="Caladea" w:cs="Caladea"/>
          <w:b/>
          <w:bCs/>
          <w:sz w:val="20"/>
          <w:szCs w:val="20"/>
        </w:rPr>
      </w:r>
    </w:p>
    <w:p w14:paraId="14DB5302">
      <w:pPr>
        <w:pBdr/>
        <w:spacing w:line="240" w:lineRule="auto"/>
        <w:ind/>
        <w:rPr>
          <w:rFonts w:ascii="Caladea" w:hAnsi="Caladea" w:cs="Caladea"/>
          <w:sz w:val="20"/>
          <w:szCs w:val="20"/>
        </w:rPr>
      </w:pPr>
      <w:r>
        <w:rPr>
          <w:rFonts w:ascii="Caladea" w:hAnsi="Caladea" w:eastAsia="Caladea" w:cs="Caladea"/>
          <w:b/>
          <w:bCs/>
          <w:sz w:val="20"/>
          <w:szCs w:val="20"/>
        </w:rPr>
        <w:t xml:space="preserve">OBJETIVO PROFISSIONAL</w:t>
      </w:r>
      <w:r>
        <w:rPr>
          <w:rFonts w:ascii="Caladea" w:hAnsi="Caladea" w:eastAsia="Caladea" w:cs="Caladea"/>
          <w:sz w:val="20"/>
          <w:szCs w:val="20"/>
        </w:rPr>
        <w:br/>
      </w:r>
      <w:r>
        <w:rPr>
          <w:rFonts w:ascii="Caladea" w:hAnsi="Caladea" w:eastAsia="Caladea" w:cs="Caladea"/>
          <w:sz w:val="20"/>
          <w:szCs w:val="20"/>
        </w:rPr>
        <w:t xml:space="preserve">Atuar como Desenvolvedor Full Stack Júnior, contribuindo no desenvolvimento de soluções web e </w:t>
      </w:r>
      <w:r>
        <w:rPr>
          <w:rFonts w:ascii="Caladea" w:hAnsi="Caladea" w:eastAsia="Caladea" w:cs="Caladea"/>
          <w:sz w:val="20"/>
          <w:szCs w:val="20"/>
        </w:rPr>
        <w:t xml:space="preserve">sistemas, com foco em frontend e backend. Busco oportunidade para evoluir tecnicamente e aplicar conhecimentos em Node.js, React, Java e integrações com APIs. </w:t>
        <w:br/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RESUMO PROFISSIONAL</w:t>
      </w:r>
      <w:r>
        <w:rPr>
          <w:rFonts w:ascii="Caladea" w:hAnsi="Caladea" w:eastAsia="Caladea" w:cs="Caladea"/>
          <w:sz w:val="20"/>
          <w:szCs w:val="20"/>
        </w:rPr>
        <w:br/>
      </w:r>
      <w:r>
        <w:rPr>
          <w:rFonts w:ascii="Caladea" w:hAnsi="Caladea" w:eastAsia="Caladea" w:cs="Caladea"/>
          <w:sz w:val="20"/>
          <w:szCs w:val="20"/>
        </w:rPr>
        <w:t xml:space="preserve">Profissional em transição e crescimento na área de desenvolvimento de softwar</w:t>
      </w:r>
      <w:r>
        <w:rPr>
          <w:rFonts w:ascii="Caladea" w:hAnsi="Caladea" w:eastAsia="Caladea" w:cs="Caladea"/>
          <w:sz w:val="20"/>
          <w:szCs w:val="20"/>
        </w:rPr>
        <w:t xml:space="preserve">e, com foco em soluções Full Stack. Conhecimentos em HTML, CSS, JavaScript, React, lógica de programação e construção de interfaces modernas. No backend, possuo experiência introdutória com Node.js, Java, PHP e integração com APIs REST. Familiaridade com f</w:t>
      </w:r>
      <w:r>
        <w:rPr>
          <w:rFonts w:ascii="Caladea" w:hAnsi="Caladea" w:eastAsia="Caladea" w:cs="Caladea"/>
          <w:sz w:val="20"/>
          <w:szCs w:val="20"/>
        </w:rPr>
        <w:t xml:space="preserve">erramentas de produtividade baseadas em IA, automação de tarefas e versionamento com Git/GitHub. Vivência anterior em suporte técnico e infraestrutura, agregando visão ampla de ambientes corporativos, resolução de problemas e boas práticas de TI. </w:t>
        <w:br/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FORMAÇÃO </w:t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ACADÊMICA</w:t>
      </w:r>
      <w:r>
        <w:rPr>
          <w:rFonts w:ascii="Caladea" w:hAnsi="Caladea" w:eastAsia="Caladea" w:cs="Caladea"/>
          <w:sz w:val="20"/>
          <w:szCs w:val="20"/>
        </w:rPr>
        <w:t xml:space="preserve"> </w:t>
        <w:br/>
        <w:t xml:space="preserve">Tecnólogo em Análise e Desenvolvimento de Sistemas – Centro Universitário UNIFATECIE (em andamento) </w:t>
        <w:br/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EXPERIÊNCIA PROFISSIONAL</w:t>
        <w:br/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Compuserv – Analista de Suporte I (Atual)</w:t>
        <w:br/>
      </w:r>
      <w:r>
        <w:rPr>
          <w:rFonts w:ascii="Caladea" w:hAnsi="Caladea" w:eastAsia="Caladea" w:cs="Caladea"/>
          <w:sz w:val="20"/>
          <w:szCs w:val="20"/>
        </w:rPr>
        <w:t xml:space="preserve">•</w:t>
      </w:r>
      <w:r>
        <w:rPr>
          <w:rFonts w:ascii="Caladea" w:hAnsi="Caladea" w:eastAsia="Caladea" w:cs="Caladea"/>
          <w:sz w:val="20"/>
          <w:szCs w:val="20"/>
        </w:rPr>
        <w:t xml:space="preserve"> Atendimento a usuários e tratamento de incidentes técnicos (N1 e N2).</w:t>
        <w:br/>
      </w:r>
      <w:r>
        <w:rPr>
          <w:rFonts w:ascii="Caladea" w:hAnsi="Caladea" w:eastAsia="Caladea" w:cs="Caladea"/>
          <w:sz w:val="20"/>
          <w:szCs w:val="20"/>
        </w:rPr>
        <w:t xml:space="preserve">• </w:t>
      </w:r>
      <w:r>
        <w:rPr>
          <w:rFonts w:ascii="Caladea" w:hAnsi="Caladea" w:eastAsia="Caladea" w:cs="Caladea"/>
          <w:sz w:val="20"/>
          <w:szCs w:val="20"/>
        </w:rPr>
        <w:t xml:space="preserve">Diagnóstico e resolução de problemas em sistemas Windows e ambiente de rede.</w:t>
        <w:br/>
      </w:r>
      <w:r>
        <w:rPr>
          <w:rFonts w:ascii="Caladea" w:hAnsi="Caladea" w:eastAsia="Caladea" w:cs="Caladea"/>
          <w:sz w:val="20"/>
          <w:szCs w:val="20"/>
        </w:rPr>
        <w:t xml:space="preserve">• </w:t>
      </w:r>
      <w:r>
        <w:rPr>
          <w:rFonts w:ascii="Caladea" w:hAnsi="Caladea" w:eastAsia="Caladea" w:cs="Caladea"/>
          <w:sz w:val="20"/>
          <w:szCs w:val="20"/>
        </w:rPr>
        <w:t xml:space="preserve">Abertura e acompanhamento de chamados técnicos.</w:t>
        <w:br/>
      </w:r>
      <w:r>
        <w:rPr>
          <w:rFonts w:ascii="Caladea" w:hAnsi="Caladea" w:eastAsia="Caladea" w:cs="Caladea"/>
          <w:sz w:val="20"/>
          <w:szCs w:val="20"/>
        </w:rPr>
        <w:t xml:space="preserve">•</w:t>
      </w:r>
      <w:r>
        <w:rPr>
          <w:rFonts w:ascii="Caladea" w:hAnsi="Caladea" w:eastAsia="Caladea" w:cs="Caladea"/>
          <w:sz w:val="20"/>
          <w:szCs w:val="20"/>
        </w:rPr>
        <w:t xml:space="preserve"> </w:t>
      </w:r>
      <w:r>
        <w:rPr>
          <w:rFonts w:ascii="Caladea" w:hAnsi="Caladea" w:eastAsia="Caladea" w:cs="Caladea"/>
          <w:sz w:val="20"/>
          <w:szCs w:val="20"/>
        </w:rPr>
        <w:t xml:space="preserve">Apoio à equipe técnica em testes, validações e documentação de soluções.</w:t>
        <w:br/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Plansul – Suporte Técnico e Infraestrutura de Redes</w:t>
        <w:br/>
      </w:r>
      <w:r>
        <w:rPr>
          <w:rFonts w:ascii="Caladea" w:hAnsi="Caladea" w:eastAsia="Caladea" w:cs="Caladea"/>
          <w:sz w:val="20"/>
          <w:szCs w:val="20"/>
        </w:rPr>
        <w:t xml:space="preserve">•</w:t>
      </w:r>
      <w:r>
        <w:rPr>
          <w:rFonts w:ascii="Caladea" w:hAnsi="Caladea" w:eastAsia="Caladea" w:cs="Caladea"/>
          <w:sz w:val="20"/>
          <w:szCs w:val="20"/>
        </w:rPr>
        <w:t xml:space="preserve"> </w:t>
      </w:r>
      <w:r>
        <w:rPr>
          <w:rFonts w:ascii="Caladea" w:hAnsi="Caladea" w:eastAsia="Caladea" w:cs="Caladea"/>
          <w:sz w:val="20"/>
          <w:szCs w:val="20"/>
        </w:rPr>
        <w:t xml:space="preserve">Suporte técnico presencial e remoto a usuários.</w:t>
        <w:br/>
      </w:r>
      <w:r>
        <w:rPr>
          <w:rFonts w:ascii="Caladea" w:hAnsi="Caladea" w:eastAsia="Caladea" w:cs="Caladea"/>
          <w:sz w:val="20"/>
          <w:szCs w:val="20"/>
        </w:rPr>
        <w:t xml:space="preserve">•</w:t>
      </w:r>
      <w:r>
        <w:rPr>
          <w:rFonts w:ascii="Caladea" w:hAnsi="Caladea" w:eastAsia="Caladea" w:cs="Caladea"/>
          <w:sz w:val="20"/>
          <w:szCs w:val="20"/>
        </w:rPr>
        <w:t xml:space="preserve"> </w:t>
      </w:r>
      <w:r>
        <w:rPr>
          <w:rFonts w:ascii="Caladea" w:hAnsi="Caladea" w:eastAsia="Caladea" w:cs="Caladea"/>
          <w:sz w:val="20"/>
          <w:szCs w:val="20"/>
        </w:rPr>
        <w:t xml:space="preserve">Instalação, manutenção e configuração de computadores e sistemas Windows.</w:t>
        <w:br/>
      </w:r>
      <w:r>
        <w:rPr>
          <w:rFonts w:ascii="Caladea" w:hAnsi="Caladea" w:eastAsia="Caladea" w:cs="Caladea"/>
          <w:sz w:val="20"/>
          <w:szCs w:val="20"/>
        </w:rPr>
        <w:t xml:space="preserve">•</w:t>
      </w:r>
      <w:r>
        <w:rPr>
          <w:rFonts w:ascii="Caladea" w:hAnsi="Caladea" w:eastAsia="Caladea" w:cs="Caladea"/>
          <w:sz w:val="20"/>
          <w:szCs w:val="20"/>
        </w:rPr>
        <w:t xml:space="preserve"> </w:t>
      </w:r>
      <w:r>
        <w:rPr>
          <w:rFonts w:ascii="Caladea" w:hAnsi="Caladea" w:eastAsia="Caladea" w:cs="Caladea"/>
          <w:sz w:val="20"/>
          <w:szCs w:val="20"/>
        </w:rPr>
        <w:t xml:space="preserve">Configuração básica de redes LAN (TCP/IP, IP, gateways e compartilhamentos).</w:t>
        <w:br/>
      </w:r>
      <w:r>
        <w:rPr>
          <w:rFonts w:ascii="Caladea" w:hAnsi="Caladea" w:eastAsia="Caladea" w:cs="Caladea"/>
          <w:sz w:val="20"/>
          <w:szCs w:val="20"/>
        </w:rPr>
        <w:t xml:space="preserve">•</w:t>
      </w:r>
      <w:r>
        <w:rPr>
          <w:rFonts w:ascii="Caladea" w:hAnsi="Caladea" w:eastAsia="Caladea" w:cs="Caladea"/>
          <w:sz w:val="20"/>
          <w:szCs w:val="20"/>
        </w:rPr>
        <w:t xml:space="preserve"> </w:t>
      </w:r>
      <w:r>
        <w:rPr>
          <w:rFonts w:ascii="Caladea" w:hAnsi="Caladea" w:eastAsia="Caladea" w:cs="Caladea"/>
          <w:sz w:val="20"/>
          <w:szCs w:val="20"/>
        </w:rPr>
        <w:t xml:space="preserve">Apoio ao monitoramento de serviços e ativos de TI.</w:t>
      </w:r>
      <w:r>
        <w:rPr>
          <w:rFonts w:ascii="Caladea" w:hAnsi="Caladea" w:eastAsia="Caladea" w:cs="Caladea"/>
          <w:sz w:val="20"/>
          <w:szCs w:val="20"/>
        </w:rPr>
        <w:t xml:space="preserve"> </w:t>
        <w:br/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DIFERENCIAIS PROFISSIONAIS</w:t>
      </w:r>
      <w:r>
        <w:rPr>
          <w:rFonts w:ascii="Caladea" w:hAnsi="Caladea" w:eastAsia="Caladea" w:cs="Caladea"/>
          <w:sz w:val="20"/>
          <w:szCs w:val="20"/>
        </w:rPr>
        <w:t xml:space="preserve"> </w:t>
        <w:br/>
        <w:t xml:space="preserve">Perfil analítico e voltado</w:t>
      </w:r>
      <w:r>
        <w:rPr>
          <w:rFonts w:ascii="Caladea" w:hAnsi="Caladea" w:eastAsia="Caladea" w:cs="Caladea"/>
          <w:sz w:val="20"/>
          <w:szCs w:val="20"/>
        </w:rPr>
        <w:t xml:space="preserve"> à resolução de problemas. </w:t>
        <w:br/>
        <w:t xml:space="preserve">Facilidade para aprender novas tecnologias rapidamente. </w:t>
        <w:br/>
        <w:t xml:space="preserve">Contato com ferramentas modernas de IA aplicadas ao desenvolvimento. </w:t>
        <w:br/>
        <w:t xml:space="preserve">Experiência com ambiente corporativo, suporte e infraestrutura. </w:t>
        <w:br/>
        <w:t xml:space="preserve">Interesse contínuo em evolução técnica e</w:t>
      </w:r>
      <w:r>
        <w:rPr>
          <w:rFonts w:ascii="Caladea" w:hAnsi="Caladea" w:eastAsia="Caladea" w:cs="Caladea"/>
          <w:sz w:val="20"/>
          <w:szCs w:val="20"/>
        </w:rPr>
        <w:t xml:space="preserve"> boas práticas de programação. </w:t>
        <w:br/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HABILIDADES TÉCNICAS</w:t>
      </w:r>
      <w:r>
        <w:rPr>
          <w:rFonts w:ascii="Caladea" w:hAnsi="Caladea" w:eastAsia="Caladea" w:cs="Caladea"/>
          <w:sz w:val="20"/>
          <w:szCs w:val="20"/>
        </w:rPr>
        <w:t xml:space="preserve"> </w:t>
      </w:r>
      <w:r>
        <w:rPr>
          <w:rFonts w:ascii="Caladea" w:hAnsi="Caladea" w:eastAsia="Caladea" w:cs="Caladea"/>
          <w:sz w:val="20"/>
          <w:szCs w:val="20"/>
        </w:rPr>
      </w:r>
      <w:r>
        <w:rPr>
          <w:rFonts w:ascii="Caladea" w:hAnsi="Caladea" w:eastAsia="Caladea" w:cs="Caladea"/>
          <w:sz w:val="20"/>
          <w:szCs w:val="20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126" w:type="dxa"/>
          </w:tcPr>
          <w:p w14:paraId="7D985A6D">
            <w:pPr>
              <w:pBdr/>
              <w:spacing w:line="240" w:lineRule="auto"/>
              <w:ind/>
              <w:rPr>
                <w:rFonts w:ascii="Caladea" w:hAnsi="Caladea" w:cs="Caladea"/>
                <w:b/>
                <w:bCs/>
                <w:sz w:val="20"/>
                <w:szCs w:val="20"/>
              </w:rPr>
            </w:pP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  <w:t xml:space="preserve">Frontend HTML5 </w:t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126" w:type="dxa"/>
          </w:tcPr>
          <w:p w14:paraId="63920ED8">
            <w:pPr>
              <w:pBdr/>
              <w:spacing w:line="240" w:lineRule="auto"/>
              <w:ind/>
              <w:rPr>
                <w:rFonts w:ascii="Caladea" w:hAnsi="Caladea" w:cs="Caladea"/>
                <w:b/>
                <w:bCs/>
                <w:sz w:val="20"/>
                <w:szCs w:val="20"/>
              </w:rPr>
            </w:pP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  <w:t xml:space="preserve">Backend </w:t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126" w:type="dxa"/>
          </w:tcPr>
          <w:p w14:paraId="50FA579D">
            <w:pPr>
              <w:pBdr/>
              <w:spacing w:line="240" w:lineRule="auto"/>
              <w:ind/>
              <w:rPr>
                <w:rFonts w:ascii="Caladea" w:hAnsi="Caladea" w:cs="Caladea"/>
                <w:b/>
                <w:bCs/>
                <w:sz w:val="20"/>
                <w:szCs w:val="20"/>
              </w:rPr>
            </w:pP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  <w:t xml:space="preserve">Banco de Dados </w:t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126" w:type="dxa"/>
          </w:tcPr>
          <w:p w14:paraId="41FB1EE5">
            <w:pPr>
              <w:pBdr/>
              <w:spacing w:line="240" w:lineRule="auto"/>
              <w:ind/>
              <w:rPr>
                <w:rFonts w:ascii="Caladea" w:hAnsi="Caladea" w:cs="Caladea"/>
                <w:b/>
                <w:bCs/>
                <w:sz w:val="20"/>
                <w:szCs w:val="20"/>
              </w:rPr>
            </w:pP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  <w:t xml:space="preserve">Ferrame</w:t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  <w:t xml:space="preserve">ntas / Outros </w:t>
            </w:r>
            <w:r>
              <w:rPr>
                <w:rFonts w:ascii="Caladea" w:hAnsi="Caladea" w:eastAsia="Caladea" w:cs="Caladea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126" w:type="dxa"/>
            <w:vMerge w:val="restart"/>
          </w:tcPr>
          <w:p w14:paraId="2FFA5128">
            <w:pPr>
              <w:pBdr/>
              <w:spacing w:line="240" w:lineRule="auto"/>
              <w:ind/>
              <w:jc w:val="left"/>
              <w:rPr>
                <w:rFonts w:ascii="Caladea" w:hAnsi="Caladea" w:cs="Caladea"/>
                <w:sz w:val="20"/>
                <w:szCs w:val="20"/>
              </w:rPr>
            </w:pPr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CSS3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JavaScript (ES6+)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React 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Responsive Design </w:t>
            </w:r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126" w:type="dxa"/>
            <w:vMerge w:val="restart"/>
          </w:tcPr>
          <w:p w14:paraId="19776337">
            <w:pPr>
              <w:pBdr/>
              <w:spacing w:line="240" w:lineRule="auto"/>
              <w:ind/>
              <w:jc w:val="left"/>
              <w:rPr>
                <w:rFonts w:ascii="Caladea" w:hAnsi="Caladea" w:cs="Caladea"/>
                <w:sz w:val="20"/>
                <w:szCs w:val="20"/>
              </w:rPr>
            </w:pPr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Node.js 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Java 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PHP 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APIs REST 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Express.js (noções), 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Integração entre sistemas </w:t>
            </w:r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126" w:type="dxa"/>
            <w:vMerge w:val="restart"/>
          </w:tcPr>
          <w:p w14:paraId="6AEDFCB8">
            <w:pPr>
              <w:pBdr/>
              <w:spacing w:line="240" w:lineRule="auto"/>
              <w:ind/>
              <w:jc w:val="left"/>
              <w:rPr>
                <w:rFonts w:ascii="Caladea" w:hAnsi="Caladea" w:eastAsia="Caladea" w:cs="Caladea"/>
                <w:sz w:val="20"/>
                <w:szCs w:val="20"/>
              </w:rPr>
            </w:pPr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MySQL </w:t>
            </w:r>
            <w:r>
              <w:rPr>
                <w:rFonts w:ascii="Caladea" w:hAnsi="Caladea" w:cs="Caladea"/>
                <w:sz w:val="20"/>
                <w:szCs w:val="20"/>
              </w:rPr>
            </w:r>
          </w:p>
          <w:p w14:paraId="1543AF21">
            <w:pPr>
              <w:pBdr/>
              <w:spacing w:line="240" w:lineRule="auto"/>
              <w:ind/>
              <w:jc w:val="left"/>
              <w:rPr>
                <w:rFonts w:ascii="Caladea" w:hAnsi="Caladea" w:cs="Caladea"/>
                <w:sz w:val="20"/>
                <w:szCs w:val="20"/>
              </w:rPr>
            </w:pPr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PostgreSQL </w:t>
            </w:r>
            <w:r>
              <w:rPr>
                <w:rFonts w:ascii="Caladea" w:hAnsi="Caladea" w:eastAsia="Caladea" w:cs="Caladea"/>
                <w:sz w:val="20"/>
                <w:szCs w:val="20"/>
              </w:rPr>
            </w:r>
            <w:r/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126" w:type="dxa"/>
            <w:vMerge w:val="restart"/>
          </w:tcPr>
          <w:p w14:paraId="3CDEE59E">
            <w:pPr>
              <w:pBdr/>
              <w:spacing w:line="240" w:lineRule="auto"/>
              <w:ind/>
              <w:jc w:val="left"/>
              <w:rPr>
                <w:rFonts w:ascii="Caladea" w:hAnsi="Caladea" w:cs="Caladea"/>
                <w:sz w:val="20"/>
                <w:szCs w:val="20"/>
              </w:rPr>
            </w:pPr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Git 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GitHub Copilot 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OpenCode 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VS Code </w:t>
              <w:br/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•</w:t>
            </w:r>
            <w:r>
              <w:rPr>
                <w:rFonts w:ascii="Caladea" w:hAnsi="Caladea" w:eastAsia="Caladea" w:cs="Caladea"/>
                <w:sz w:val="20"/>
                <w:szCs w:val="20"/>
              </w:rPr>
              <w:t xml:space="preserve"> </w:t>
            </w:r>
            <w:r/>
            <w:r>
              <w:rPr>
                <w:rFonts w:ascii="Caladea" w:hAnsi="Caladea" w:eastAsia="Caladea" w:cs="Caladea"/>
                <w:sz w:val="20"/>
                <w:szCs w:val="20"/>
              </w:rPr>
              <w:t xml:space="preserve">Docker (noções)</w:t>
            </w:r>
            <w:r>
              <w:rPr>
                <w:rFonts w:ascii="Caladea" w:hAnsi="Caladea" w:eastAsia="Caladea" w:cs="Caladea"/>
                <w:sz w:val="20"/>
                <w:szCs w:val="20"/>
              </w:rPr>
            </w:r>
          </w:p>
        </w:tc>
      </w:tr>
    </w:tbl>
    <w:p w14:paraId="12FF0207">
      <w:pPr>
        <w:pBdr/>
        <w:spacing w:line="240" w:lineRule="auto"/>
        <w:ind/>
        <w:rPr>
          <w:rFonts w:ascii="Caladea" w:hAnsi="Caladea" w:cs="Caladea"/>
          <w:sz w:val="20"/>
          <w:szCs w:val="20"/>
        </w:rPr>
      </w:pPr>
      <w:r>
        <w:rPr>
          <w:rFonts w:ascii="Caladea" w:hAnsi="Caladea" w:eastAsia="Caladea" w:cs="Caladea"/>
          <w:sz w:val="20"/>
          <w:szCs w:val="20"/>
        </w:rPr>
      </w:r>
      <w:r>
        <w:rPr>
          <w:rFonts w:ascii="Caladea" w:hAnsi="Caladea" w:eastAsia="Caladea" w:cs="Caladea"/>
          <w:b/>
          <w:bCs/>
          <w:sz w:val="20"/>
          <w:szCs w:val="20"/>
        </w:rPr>
        <w:br/>
        <w:t xml:space="preserve">COMPETÊNCIAS COMPORTAMENTAIS</w:t>
      </w:r>
      <w:r>
        <w:rPr>
          <w:rFonts w:ascii="Caladea" w:hAnsi="Caladea" w:eastAsia="Caladea" w:cs="Caladea"/>
          <w:sz w:val="20"/>
          <w:szCs w:val="20"/>
        </w:rPr>
        <w:t xml:space="preserve"> Facilidade de aprendizado Proatividade Trabalho em equipe Com</w:t>
      </w:r>
      <w:r>
        <w:rPr>
          <w:rFonts w:ascii="Caladea" w:hAnsi="Caladea" w:eastAsia="Caladea" w:cs="Caladea"/>
          <w:sz w:val="20"/>
          <w:szCs w:val="20"/>
        </w:rPr>
        <w:t xml:space="preserve">unicação clara Organização Vontade de evoluir.</w:t>
        <w:br/>
      </w:r>
      <w:r>
        <w:rPr>
          <w:rFonts w:ascii="Caladea" w:hAnsi="Caladea" w:eastAsia="Caladea" w:cs="Caladea"/>
          <w:b/>
          <w:bCs/>
          <w:sz w:val="20"/>
          <w:szCs w:val="20"/>
        </w:rPr>
        <w:t xml:space="preserve">CURSOS COMPLEMENTARES </w:t>
      </w:r>
      <w:r>
        <w:rPr>
          <w:rFonts w:ascii="Caladea" w:hAnsi="Caladea" w:eastAsia="Caladea" w:cs="Caladea"/>
          <w:sz w:val="20"/>
          <w:szCs w:val="20"/>
        </w:rPr>
        <w:br/>
        <w:t xml:space="preserve">Java Cloud Native – Bradesco / DIO – 2025</w:t>
        <w:br/>
        <w:t xml:space="preserve">Java Completo – Udemy – 2025</w:t>
        <w:br/>
        <w:t xml:space="preserve">Redes de Computadores – Udemy – 2025 </w:t>
        <w:br/>
        <w:t xml:space="preserve">Python – Ude</w:t>
      </w:r>
      <w:r>
        <w:rPr>
          <w:rFonts w:ascii="Caladea" w:hAnsi="Caladea" w:eastAsia="Caladea" w:cs="Caladea"/>
          <w:sz w:val="20"/>
          <w:szCs w:val="20"/>
        </w:rPr>
        <w:t xml:space="preserve">my – 2025</w:t>
      </w:r>
      <w:r>
        <w:rPr>
          <w:rFonts w:ascii="Caladea" w:hAnsi="Caladea" w:eastAsia="Caladea" w:cs="Caladea"/>
          <w:sz w:val="20"/>
          <w:szCs w:val="20"/>
        </w:rPr>
      </w:r>
      <w:r>
        <w:rPr>
          <w:rFonts w:ascii="Caladea" w:hAnsi="Caladea" w:eastAsia="Caladea" w:cs="Caladea"/>
          <w:sz w:val="20"/>
          <w:szCs w:val="20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adea">
    <w:panose1 w:val="02040503050406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8A737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2026-04-27T18:57:27Z</dcterms:modified>
</cp:coreProperties>
</file>