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DE" w:rsidRPr="007C4806" w:rsidRDefault="008E1AE9" w:rsidP="007C4806">
      <w:pPr>
        <w:jc w:val="center"/>
        <w:rPr>
          <w:rFonts w:cstheme="minorHAnsi"/>
          <w:b/>
          <w:sz w:val="28"/>
          <w:szCs w:val="28"/>
        </w:rPr>
      </w:pPr>
      <w:sdt>
        <w:sdtPr>
          <w:rPr>
            <w:rStyle w:val="11"/>
            <w:b w:val="0"/>
            <w:szCs w:val="28"/>
          </w:rPr>
          <w:alias w:val="Header"/>
          <w:tag w:val="Header"/>
          <w:id w:val="1720941699"/>
          <w:placeholder>
            <w:docPart w:val="16155A351DDC48558C618A93137766AC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b/>
            <w:sz w:val="22"/>
          </w:rPr>
        </w:sdtEndPr>
        <w:sdtContent>
          <w:r w:rsidR="007C4806" w:rsidRPr="007C4806">
            <w:rPr>
              <w:rStyle w:val="a7"/>
              <w:b/>
              <w:sz w:val="28"/>
              <w:szCs w:val="28"/>
            </w:rPr>
            <w:t>Место для ввода текста.</w:t>
          </w:r>
        </w:sdtContent>
      </w:sdt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Приложение №2</w:t>
      </w:r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 приказу </w:t>
      </w:r>
      <w:sdt>
        <w:sdtPr>
          <w:rPr>
            <w:rStyle w:val="2"/>
            <w:szCs w:val="28"/>
          </w:rPr>
          <w:alias w:val="CompanyShortName"/>
          <w:tag w:val="CompanyShortName"/>
          <w:id w:val="-478844187"/>
          <w:placeholder>
            <w:docPart w:val="AF47CA7442124AEC9F5CFB8AB030D12B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</w:rPr>
        </w:sdtEndPr>
        <w:sdtContent>
          <w:r w:rsidRPr="007C4806">
            <w:rPr>
              <w:rStyle w:val="a7"/>
              <w:sz w:val="28"/>
              <w:szCs w:val="28"/>
            </w:rPr>
            <w:t>Место для ввода текста.</w:t>
          </w:r>
        </w:sdtContent>
      </w:sdt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 «__</w:t>
      </w:r>
      <w:proofErr w:type="gramStart"/>
      <w:r>
        <w:rPr>
          <w:rFonts w:cstheme="minorHAnsi"/>
          <w:sz w:val="28"/>
          <w:szCs w:val="28"/>
        </w:rPr>
        <w:t>_»_</w:t>
      </w:r>
      <w:proofErr w:type="gramEnd"/>
      <w:r>
        <w:rPr>
          <w:rFonts w:cstheme="minorHAnsi"/>
          <w:sz w:val="28"/>
          <w:szCs w:val="28"/>
        </w:rPr>
        <w:t>________№____</w:t>
      </w:r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УТВЕРЖДАЮ</w:t>
      </w:r>
    </w:p>
    <w:p w:rsidR="007C4806" w:rsidRPr="007C4806" w:rsidRDefault="008E1AE9" w:rsidP="007C4806">
      <w:pPr>
        <w:jc w:val="right"/>
        <w:rPr>
          <w:rFonts w:cstheme="minorHAnsi"/>
          <w:sz w:val="28"/>
          <w:szCs w:val="28"/>
        </w:rPr>
      </w:pPr>
      <w:sdt>
        <w:sdtPr>
          <w:rPr>
            <w:rStyle w:val="2"/>
            <w:b/>
            <w:szCs w:val="28"/>
          </w:rPr>
          <w:alias w:val="CompanyHeadPosition"/>
          <w:tag w:val="CompanyHeadPosition"/>
          <w:id w:val="1798798657"/>
          <w:placeholder>
            <w:docPart w:val="53359E3D344D4ECD9214F973420BFBA8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</w:rPr>
        </w:sdtEndPr>
        <w:sdtContent>
          <w:r w:rsidR="007C4806" w:rsidRPr="007C4806">
            <w:rPr>
              <w:rStyle w:val="a7"/>
              <w:sz w:val="28"/>
              <w:szCs w:val="28"/>
            </w:rPr>
            <w:t>Место для ввода текста</w:t>
          </w:r>
        </w:sdtContent>
      </w:sdt>
    </w:p>
    <w:p w:rsidR="007C4806" w:rsidRPr="007C4806" w:rsidRDefault="007C4806" w:rsidP="007C4806">
      <w:pPr>
        <w:jc w:val="right"/>
        <w:rPr>
          <w:rFonts w:cstheme="minorHAnsi"/>
          <w:sz w:val="28"/>
          <w:szCs w:val="28"/>
        </w:rPr>
      </w:pPr>
      <w:r w:rsidRPr="007C4806">
        <w:rPr>
          <w:rFonts w:cstheme="minorHAnsi"/>
          <w:sz w:val="28"/>
          <w:szCs w:val="28"/>
        </w:rPr>
        <w:t>_____________</w:t>
      </w:r>
      <w:sdt>
        <w:sdtPr>
          <w:rPr>
            <w:rStyle w:val="2"/>
            <w:szCs w:val="28"/>
          </w:rPr>
          <w:alias w:val="CompanyHeadName"/>
          <w:tag w:val="CompanyHeadName"/>
          <w:id w:val="-491953720"/>
          <w:placeholder>
            <w:docPart w:val="FF4F53752FD04CBEACF71973334808D6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  <w:lang w:val="en-US"/>
          </w:rPr>
        </w:sdtEndPr>
        <w:sdtContent>
          <w:r w:rsidRPr="007C4806">
            <w:rPr>
              <w:rStyle w:val="a7"/>
              <w:sz w:val="28"/>
              <w:szCs w:val="28"/>
            </w:rPr>
            <w:t>Место для ввода текста.</w:t>
          </w:r>
        </w:sdtContent>
      </w:sdt>
    </w:p>
    <w:p w:rsidR="007C4806" w:rsidRPr="007C4806" w:rsidRDefault="007C4806" w:rsidP="007C4806">
      <w:pPr>
        <w:jc w:val="right"/>
        <w:rPr>
          <w:rFonts w:cstheme="minorHAnsi"/>
          <w:b/>
          <w:sz w:val="28"/>
          <w:szCs w:val="28"/>
        </w:rPr>
      </w:pPr>
      <w:r w:rsidRPr="007C4806">
        <w:rPr>
          <w:rFonts w:cstheme="minorHAnsi"/>
          <w:b/>
          <w:sz w:val="28"/>
          <w:szCs w:val="28"/>
        </w:rPr>
        <w:t>«___</w:t>
      </w:r>
      <w:proofErr w:type="gramStart"/>
      <w:r w:rsidRPr="007C4806">
        <w:rPr>
          <w:rFonts w:cstheme="minorHAnsi"/>
          <w:b/>
          <w:sz w:val="28"/>
          <w:szCs w:val="28"/>
        </w:rPr>
        <w:t>_»_</w:t>
      </w:r>
      <w:proofErr w:type="gramEnd"/>
      <w:r w:rsidRPr="007C4806">
        <w:rPr>
          <w:rFonts w:cstheme="minorHAnsi"/>
          <w:b/>
          <w:sz w:val="28"/>
          <w:szCs w:val="28"/>
        </w:rPr>
        <w:t>__________20___г.</w:t>
      </w:r>
    </w:p>
    <w:p w:rsidR="007C4806" w:rsidRDefault="007C4806" w:rsidP="007C4806">
      <w:pPr>
        <w:jc w:val="center"/>
        <w:rPr>
          <w:rFonts w:cstheme="minorHAnsi"/>
          <w:b/>
          <w:sz w:val="28"/>
          <w:szCs w:val="28"/>
        </w:rPr>
      </w:pPr>
      <w:r w:rsidRPr="007C4806">
        <w:rPr>
          <w:rFonts w:cstheme="minorHAnsi"/>
          <w:b/>
          <w:sz w:val="28"/>
          <w:szCs w:val="28"/>
        </w:rPr>
        <w:t>Нормы бесплатной выдачи специальной одежды, специальной обуви и других средств индивидуальной защиты работникам</w:t>
      </w:r>
      <w:r>
        <w:rPr>
          <w:rFonts w:cstheme="minorHAnsi"/>
          <w:b/>
          <w:sz w:val="28"/>
          <w:szCs w:val="28"/>
        </w:rPr>
        <w:t xml:space="preserve"> </w:t>
      </w:r>
      <w:sdt>
        <w:sdtPr>
          <w:rPr>
            <w:rStyle w:val="a8"/>
          </w:rPr>
          <w:alias w:val="CompanyShortName"/>
          <w:tag w:val="CompanyShortName"/>
          <w:id w:val="-330287584"/>
          <w:placeholder>
            <w:docPart w:val="F92554AE865B4A2A9FC3C1EF5BCE3784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b w:val="0"/>
            <w:sz w:val="22"/>
            <w:szCs w:val="28"/>
          </w:rPr>
        </w:sdtEndPr>
        <w:sdtContent>
          <w:r w:rsidRPr="007C4806">
            <w:rPr>
              <w:rStyle w:val="a7"/>
              <w:b/>
              <w:sz w:val="28"/>
              <w:szCs w:val="28"/>
            </w:rPr>
            <w:t>Место для ввода текста.</w:t>
          </w:r>
        </w:sdtContent>
      </w:sdt>
    </w:p>
    <w:sdt>
      <w:sdtPr>
        <w:rPr>
          <w:rFonts w:cstheme="minorHAnsi"/>
          <w:b/>
          <w:sz w:val="28"/>
          <w:szCs w:val="28"/>
        </w:rPr>
        <w:alias w:val="IssueTable"/>
        <w:tag w:val="IssueTable"/>
        <w:id w:val="1103310214"/>
        <w:placeholder>
          <w:docPart w:val="DefaultPlaceholder_-1854013440"/>
        </w:placeholder>
        <w15:color w:val="000000"/>
      </w:sdtPr>
      <w:sdtContent>
        <w:tbl>
          <w:tblPr>
            <w:tblStyle w:val="a9"/>
            <w:tblW w:w="9634" w:type="dxa"/>
            <w:tblLayout w:type="fixed"/>
            <w:tblLook w:val="04A0" w:firstRow="1" w:lastRow="0" w:firstColumn="1" w:lastColumn="0" w:noHBand="0" w:noVBand="1"/>
          </w:tblPr>
          <w:tblGrid>
            <w:gridCol w:w="704"/>
            <w:gridCol w:w="2268"/>
            <w:gridCol w:w="2126"/>
            <w:gridCol w:w="1701"/>
            <w:gridCol w:w="1276"/>
            <w:gridCol w:w="1559"/>
          </w:tblGrid>
          <w:tr w:rsidR="005D703B" w:rsidRPr="003B4673" w:rsidTr="005D703B">
            <w:tc>
              <w:tcPr>
                <w:tcW w:w="704" w:type="dxa"/>
              </w:tcPr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№</w:t>
                </w:r>
              </w:p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п/п</w:t>
                </w:r>
              </w:p>
            </w:tc>
            <w:tc>
              <w:tcPr>
                <w:tcW w:w="2268" w:type="dxa"/>
              </w:tcPr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Наименование</w:t>
                </w:r>
              </w:p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профессии,</w:t>
                </w:r>
              </w:p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должности</w:t>
                </w:r>
              </w:p>
            </w:tc>
            <w:tc>
              <w:tcPr>
                <w:tcW w:w="2126" w:type="dxa"/>
              </w:tcPr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Наименование средств</w:t>
                </w:r>
              </w:p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индивидуальной защиты</w:t>
                </w:r>
              </w:p>
            </w:tc>
            <w:tc>
              <w:tcPr>
                <w:tcW w:w="1701" w:type="dxa"/>
              </w:tcPr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Нормы выдачи предметов (штук, пары)</w:t>
                </w:r>
              </w:p>
            </w:tc>
            <w:tc>
              <w:tcPr>
                <w:tcW w:w="1276" w:type="dxa"/>
              </w:tcPr>
              <w:p w:rsidR="005D703B" w:rsidRPr="003B4673" w:rsidRDefault="005D703B" w:rsidP="007C4806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Срок носки в месяцах</w:t>
                </w:r>
              </w:p>
            </w:tc>
            <w:tc>
              <w:tcPr>
                <w:tcW w:w="1559" w:type="dxa"/>
              </w:tcPr>
              <w:p w:rsidR="005D703B" w:rsidRPr="007C4806" w:rsidRDefault="005D703B" w:rsidP="007C4806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Пункт Типовых отраслевых норм</w:t>
                </w:r>
              </w:p>
            </w:tc>
          </w:tr>
          <w:tr w:rsidR="005D703B" w:rsidTr="005D703B">
            <w:sdt>
              <w:sdtPr>
                <w:rPr>
                  <w:rStyle w:val="ac"/>
                </w:rPr>
                <w:alias w:val="IssueNum"/>
                <w:tag w:val="IssueNum"/>
                <w:id w:val="-1410837993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704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4D4936">
                      <w:rPr>
                        <w:rStyle w:val="a7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Style w:val="ac"/>
                </w:rPr>
                <w:alias w:val="issueProfession"/>
                <w:tag w:val="issueProfession"/>
                <w:id w:val="-1825036557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2268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4D4936">
                      <w:rPr>
                        <w:rStyle w:val="a7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Style w:val="ac"/>
                </w:rPr>
                <w:alias w:val="issueSizName"/>
                <w:tag w:val="issueSizName"/>
                <w:id w:val="2087183336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2126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4D4936">
                      <w:rPr>
                        <w:rStyle w:val="a7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Style w:val="ac"/>
                </w:rPr>
                <w:alias w:val="issueSizCount"/>
                <w:tag w:val="issueSizCount"/>
                <w:id w:val="-1179276346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1701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4D4936">
                      <w:rPr>
                        <w:rStyle w:val="a7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sz w:val="28"/>
                  <w:szCs w:val="28"/>
                </w:rPr>
                <w:alias w:val="issueSizPeriod"/>
                <w:tag w:val="issueSizPeriod"/>
                <w:id w:val="462245726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5D703B" w:rsidRDefault="005D703B" w:rsidP="007C4806">
                    <w:pPr>
                      <w:jc w:val="center"/>
                      <w:rPr>
                        <w:rFonts w:cstheme="minorHAnsi"/>
                        <w:b/>
                        <w:sz w:val="28"/>
                        <w:szCs w:val="28"/>
                      </w:rPr>
                    </w:pPr>
                    <w:r w:rsidRPr="004D4936">
                      <w:rPr>
                        <w:rStyle w:val="a7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sz w:val="28"/>
                  <w:szCs w:val="28"/>
                </w:rPr>
                <w:alias w:val="IssueOrder"/>
                <w:tag w:val="IssueOrder"/>
                <w:id w:val="532534433"/>
                <w:placeholder>
                  <w:docPart w:val="DefaultPlaceholder_-1854013440"/>
                </w:placeholder>
                <w:showingPlcHdr/>
                <w:text/>
              </w:sdtPr>
              <w:sdtContent>
                <w:tc>
                  <w:tcPr>
                    <w:tcW w:w="1559" w:type="dxa"/>
                  </w:tcPr>
                  <w:p w:rsidR="005D703B" w:rsidRDefault="005D703B" w:rsidP="007C4806">
                    <w:pPr>
                      <w:jc w:val="center"/>
                      <w:rPr>
                        <w:rFonts w:cstheme="minorHAnsi"/>
                        <w:b/>
                        <w:sz w:val="28"/>
                        <w:szCs w:val="28"/>
                      </w:rPr>
                    </w:pPr>
                    <w:r w:rsidRPr="004D4936">
                      <w:rPr>
                        <w:rStyle w:val="a7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7C4806" w:rsidRDefault="007C4806" w:rsidP="007C4806">
      <w:pPr>
        <w:jc w:val="center"/>
        <w:rPr>
          <w:rFonts w:cstheme="minorHAnsi"/>
          <w:b/>
          <w:sz w:val="28"/>
          <w:szCs w:val="28"/>
        </w:rPr>
      </w:pPr>
    </w:p>
    <w:p w:rsidR="00450030" w:rsidRPr="00450030" w:rsidRDefault="00450030" w:rsidP="00450030">
      <w:pPr>
        <w:jc w:val="both"/>
        <w:rPr>
          <w:rFonts w:cstheme="minorHAnsi"/>
          <w:b/>
          <w:sz w:val="28"/>
          <w:szCs w:val="28"/>
        </w:rPr>
      </w:pPr>
      <w:r w:rsidRPr="00450030">
        <w:rPr>
          <w:rFonts w:cstheme="minorHAnsi"/>
          <w:b/>
          <w:sz w:val="28"/>
          <w:szCs w:val="28"/>
        </w:rPr>
        <w:t>Примечания: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1. Всем рабочим, руководителям и специалистам, предусмотренным настоящими Нормами, должны дополнительно выдаваться каска со сроком носки "до износа" и подшлемник под каску со сроком носки 1 год. Зимой дополнительно к каске должен выдаваться подшлемник утепленный (с однослойным или трехслойным утеплителем) со сроком носки 2 года. Вход на строительную площадку без защитной каски не допускается.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2. Рабочим, профессии которых предусмотрены в пункте 88 приказа </w:t>
      </w:r>
      <w:proofErr w:type="spellStart"/>
      <w:r w:rsidRPr="00450030">
        <w:rPr>
          <w:rFonts w:cstheme="minorHAnsi"/>
          <w:sz w:val="28"/>
          <w:szCs w:val="28"/>
        </w:rPr>
        <w:t>Минздравсоцразвития</w:t>
      </w:r>
      <w:proofErr w:type="spellEnd"/>
      <w:r w:rsidRPr="00450030">
        <w:rPr>
          <w:rFonts w:cstheme="minorHAnsi"/>
          <w:sz w:val="28"/>
          <w:szCs w:val="28"/>
        </w:rPr>
        <w:t xml:space="preserve"> РФ от 16.07.2007 N 477 " Об утверждении Типовых </w:t>
      </w:r>
      <w:r w:rsidRPr="00450030">
        <w:rPr>
          <w:rFonts w:cstheme="minorHAnsi"/>
          <w:sz w:val="28"/>
          <w:szCs w:val="28"/>
        </w:rPr>
        <w:lastRenderedPageBreak/>
        <w:t>норм бесплатной выдачи сертифицированных специальной одежды, специальной обуви и других средств индивидуальной защиты работникам, занятым на строительных, строительно-монтажных и ремонтно-строительных работах с вредными и (или) опасными условиями труда, а также выполняемых в особых температурных условиях или связанных с загрязнением", вместо костюмов зимних сварщика могут выдаваться: в I, II и III поясах - костюмы зимние для сварщиков с накладками из ткани ИМ-1, а в IV и особом поясах - костюмы зимние для сварщиков с накладками из ткани ИМ-1 с утепленным бельем с тем же сроком носки.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3. Рабочим, занятым на строительстве нефтяных месторождений в открытом море (при постоянной работе в открытом море), выдаются: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а) куртка на утепляющей прокладке на 2 года и брюки на утепляющей прокладке на 3 года, если они не предусмотрены настоящими Нормами;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б) вместо предусмотренной настоящими Нормами специальной одежды может выдаваться специальная одежда из брезента на тот же срок носки.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4. При работе в мокром грунте и воде работникам выдаются дополнительно сапоги резиновые или галоши резиновые - дежурные, если они не предусмотрены настоящими Нормами.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5. При работе со строительно-монтажным пистолетом работникам дополнительно выдаются </w:t>
      </w:r>
      <w:proofErr w:type="gramStart"/>
      <w:r w:rsidRPr="00450030">
        <w:rPr>
          <w:rFonts w:cstheme="minorHAnsi"/>
          <w:sz w:val="28"/>
          <w:szCs w:val="28"/>
        </w:rPr>
        <w:t>рукавицы</w:t>
      </w:r>
      <w:proofErr w:type="gramEnd"/>
      <w:r w:rsidRPr="00450030">
        <w:rPr>
          <w:rFonts w:cstheme="minorHAnsi"/>
          <w:sz w:val="28"/>
          <w:szCs w:val="28"/>
        </w:rPr>
        <w:t xml:space="preserve"> комбинированные с двумя пальцами, наушники </w:t>
      </w:r>
      <w:proofErr w:type="spellStart"/>
      <w:r w:rsidRPr="00450030">
        <w:rPr>
          <w:rFonts w:cstheme="minorHAnsi"/>
          <w:sz w:val="28"/>
          <w:szCs w:val="28"/>
        </w:rPr>
        <w:t>противошумные</w:t>
      </w:r>
      <w:proofErr w:type="spellEnd"/>
      <w:r w:rsidRPr="00450030">
        <w:rPr>
          <w:rFonts w:cstheme="minorHAnsi"/>
          <w:sz w:val="28"/>
          <w:szCs w:val="28"/>
        </w:rPr>
        <w:t xml:space="preserve"> и щиток защитный - дежурные, если их выдача не предусмотрена настоящими Нормами.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6. В зависимости от производственных и климатических условий работодатель по согласованию с государственным инспектором по охране труда может заменить валенки на валенки с резиновым низом, или на сапоги кожаные со съемным утеплителем, или на сапоги резиновые утепленные.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7. В том случае, если такие средства индивидуальной защиты, как предохранительный пояс, диэлектрические галоши и перчатки, диэлектрический резиновый коврик, защитные очки, респиратор, противогаз, жилет сигнальный, защитный шлем, каска и т.п., не предусмотрены настоящими Нормами, они выдаются работникам всех профессий и должностей в зависимости от характера выполняемых работ и условий труда как дежурные.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8. Работодатель может по согласованию с соответствующим выборным органом первичной профсоюзной организации или иным представительным </w:t>
      </w:r>
      <w:r w:rsidRPr="00450030">
        <w:rPr>
          <w:rFonts w:cstheme="minorHAnsi"/>
          <w:sz w:val="28"/>
          <w:szCs w:val="28"/>
        </w:rPr>
        <w:lastRenderedPageBreak/>
        <w:t>органом работников выдавать работникам, осуществляющим техническое перевооружение и реконструкцию производства в действующих цехах с вредными условиями труда без остановки работ, специальную одежду, специальную обувь и другие средства индивидуальной защиты по нормам, установленным для эксплуатационного персонала указанных цехов.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9. Срок носки очков защитных, установленный настоящими Нормами "до износа", не должен превышать 1 года.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10. Руководители и специалисты, профессии и должности которых не предусмотрены приказом </w:t>
      </w:r>
      <w:proofErr w:type="spellStart"/>
      <w:r w:rsidRPr="00450030">
        <w:rPr>
          <w:rFonts w:cstheme="minorHAnsi"/>
          <w:sz w:val="28"/>
          <w:szCs w:val="28"/>
        </w:rPr>
        <w:t>Минздравсоцразвития</w:t>
      </w:r>
      <w:proofErr w:type="spellEnd"/>
      <w:r w:rsidRPr="00450030">
        <w:rPr>
          <w:rFonts w:cstheme="minorHAnsi"/>
          <w:sz w:val="28"/>
          <w:szCs w:val="28"/>
        </w:rPr>
        <w:t xml:space="preserve"> РФ от 16.07.2007 N 477 " Об утверждении Типовых норм бесплатной выдачи сертифицированных специальной одежды, специальной обуви и других средств индивидуальной защиты работникам, занятым на строительных, строительно-монтажных и ремонтно-строительных работах с вредными и (или) опасными условиями труда, а также выполняемых в особых температурных условиях или связанных с загрязнением", но по своим служебным обязанностям выполняющие работу непосредственно на строительной площадке, обеспечиваются специальной одеждой, специальной обувью и другими средствами индивидуальной защиты в соответствии с пунктом 92.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11. В особом климатическом поясе дополнительно к теплой специальной одежде выдаются: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полушубок - на 4 года;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шапка-ушанка - на 3 года;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меховые рукавицы - на 2 года.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При постоянной работе в высокогорных районах теплая специальная одежда и теплая специальная обувь выдаются: на высоте от 1000 до 2000 м над уровнем моря на сроки, установленные для районов III климатического пояса; на высоте от 2000 м над уровнем моря и выше - на сроки, установленные для районов IV климатического пояса.</w:t>
      </w:r>
    </w:p>
    <w:sectPr w:rsidR="00450030" w:rsidRPr="00450030" w:rsidSect="007C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AE9" w:rsidRDefault="008E1AE9" w:rsidP="007C4806">
      <w:pPr>
        <w:spacing w:after="0" w:line="240" w:lineRule="auto"/>
      </w:pPr>
      <w:r>
        <w:separator/>
      </w:r>
    </w:p>
  </w:endnote>
  <w:endnote w:type="continuationSeparator" w:id="0">
    <w:p w:rsidR="008E1AE9" w:rsidRDefault="008E1AE9" w:rsidP="007C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AE9" w:rsidRDefault="008E1AE9" w:rsidP="007C4806">
      <w:pPr>
        <w:spacing w:after="0" w:line="240" w:lineRule="auto"/>
      </w:pPr>
      <w:r>
        <w:separator/>
      </w:r>
    </w:p>
  </w:footnote>
  <w:footnote w:type="continuationSeparator" w:id="0">
    <w:p w:rsidR="008E1AE9" w:rsidRDefault="008E1AE9" w:rsidP="007C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8E1AE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10" o:spid="_x0000_s2050" type="#_x0000_t136" style="position:absolute;margin-left:0;margin-top:0;width:148.5pt;height:15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8E1AE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11" o:spid="_x0000_s2051" type="#_x0000_t136" style="position:absolute;margin-left:0;margin-top:0;width:148.5pt;height:15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8E1AE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09" o:spid="_x0000_s2049" type="#_x0000_t136" style="position:absolute;margin-left:0;margin-top:0;width:148.5pt;height:15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attachedTemplate r:id="rId1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B7"/>
    <w:rsid w:val="001204F0"/>
    <w:rsid w:val="001D284F"/>
    <w:rsid w:val="003773B7"/>
    <w:rsid w:val="003B4673"/>
    <w:rsid w:val="00450030"/>
    <w:rsid w:val="00545155"/>
    <w:rsid w:val="00595B84"/>
    <w:rsid w:val="005D703B"/>
    <w:rsid w:val="006E57E3"/>
    <w:rsid w:val="00724A95"/>
    <w:rsid w:val="007C4806"/>
    <w:rsid w:val="008E1AE9"/>
    <w:rsid w:val="00A0502A"/>
    <w:rsid w:val="00B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6CED6F"/>
  <w15:chartTrackingRefBased/>
  <w15:docId w15:val="{35784AA4-109D-451B-ACBA-25629E9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806"/>
  </w:style>
  <w:style w:type="paragraph" w:styleId="1">
    <w:name w:val="heading 1"/>
    <w:basedOn w:val="a"/>
    <w:next w:val="a"/>
    <w:link w:val="10"/>
    <w:uiPriority w:val="9"/>
    <w:qFormat/>
    <w:rsid w:val="007C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5B5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4806"/>
  </w:style>
  <w:style w:type="paragraph" w:styleId="a5">
    <w:name w:val="footer"/>
    <w:basedOn w:val="a"/>
    <w:link w:val="a6"/>
    <w:uiPriority w:val="99"/>
    <w:unhideWhenUsed/>
    <w:rsid w:val="007C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4806"/>
  </w:style>
  <w:style w:type="character" w:styleId="a7">
    <w:name w:val="Placeholder Text"/>
    <w:basedOn w:val="a0"/>
    <w:uiPriority w:val="99"/>
    <w:semiHidden/>
    <w:rsid w:val="007C4806"/>
    <w:rPr>
      <w:color w:val="808080"/>
    </w:rPr>
  </w:style>
  <w:style w:type="character" w:customStyle="1" w:styleId="11">
    <w:name w:val="Стиль1"/>
    <w:basedOn w:val="a0"/>
    <w:uiPriority w:val="1"/>
    <w:rsid w:val="007C4806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7C480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C4806"/>
    <w:rPr>
      <w:rFonts w:asciiTheme="majorHAnsi" w:eastAsiaTheme="majorEastAsia" w:hAnsiTheme="majorHAnsi" w:cstheme="majorBidi"/>
      <w:color w:val="B5B5B5" w:themeColor="accent1" w:themeShade="BF"/>
      <w:sz w:val="32"/>
      <w:szCs w:val="32"/>
    </w:rPr>
  </w:style>
  <w:style w:type="character" w:customStyle="1" w:styleId="a8">
    <w:name w:val="Заголовок бланка"/>
    <w:basedOn w:val="a0"/>
    <w:uiPriority w:val="1"/>
    <w:rsid w:val="007C4806"/>
    <w:rPr>
      <w:rFonts w:ascii="Times New Roman" w:hAnsi="Times New Roman"/>
      <w:b/>
      <w:sz w:val="28"/>
    </w:rPr>
  </w:style>
  <w:style w:type="table" w:styleId="a9">
    <w:name w:val="Table Grid"/>
    <w:basedOn w:val="a1"/>
    <w:uiPriority w:val="39"/>
    <w:rsid w:val="007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Текст СИЗ"/>
    <w:basedOn w:val="a0"/>
    <w:uiPriority w:val="1"/>
    <w:rsid w:val="007C4806"/>
    <w:rPr>
      <w:rFonts w:ascii="Times New Roman" w:hAnsi="Times New Roman"/>
      <w:sz w:val="28"/>
    </w:rPr>
  </w:style>
  <w:style w:type="character" w:customStyle="1" w:styleId="ab">
    <w:name w:val="Текст СИЗ мини"/>
    <w:basedOn w:val="a0"/>
    <w:uiPriority w:val="1"/>
    <w:rsid w:val="007C4806"/>
    <w:rPr>
      <w:rFonts w:ascii="Times New Roman" w:hAnsi="Times New Roman"/>
      <w:sz w:val="24"/>
    </w:rPr>
  </w:style>
  <w:style w:type="character" w:customStyle="1" w:styleId="ac">
    <w:name w:val="Таблица"/>
    <w:basedOn w:val="a0"/>
    <w:uiPriority w:val="1"/>
    <w:rsid w:val="003B46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golubkow\Source\Repos\sizApp\SizListBlank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155A351DDC48558C618A9313776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079F6-1F21-48C5-8BA4-9640304FD4D9}"/>
      </w:docPartPr>
      <w:docPartBody>
        <w:p w:rsidR="001F1DCA" w:rsidRDefault="00C57B16" w:rsidP="00C57B16">
          <w:pPr>
            <w:pStyle w:val="16155A351DDC48558C618A93137766AC1"/>
          </w:pPr>
          <w:r w:rsidRPr="007C4806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AF47CA7442124AEC9F5CFB8AB030D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45D56-38D6-40F8-9C47-F6AE9474AA0E}"/>
      </w:docPartPr>
      <w:docPartBody>
        <w:p w:rsidR="001F1DCA" w:rsidRDefault="00C57B16" w:rsidP="00C57B16">
          <w:pPr>
            <w:pStyle w:val="AF47CA7442124AEC9F5CFB8AB030D12B1"/>
          </w:pPr>
          <w:r w:rsidRPr="007C4806">
            <w:rPr>
              <w:rStyle w:val="a3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3359E3D344D4ECD9214F973420BF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DBB7E-A02A-47AB-A41B-FD7EA619B410}"/>
      </w:docPartPr>
      <w:docPartBody>
        <w:p w:rsidR="001F1DCA" w:rsidRDefault="00C57B16" w:rsidP="00C57B16">
          <w:pPr>
            <w:pStyle w:val="53359E3D344D4ECD9214F973420BFBA81"/>
          </w:pPr>
          <w:r w:rsidRPr="007C4806">
            <w:rPr>
              <w:rStyle w:val="a3"/>
              <w:sz w:val="28"/>
              <w:szCs w:val="28"/>
            </w:rPr>
            <w:t>Место для ввода текста</w:t>
          </w:r>
        </w:p>
      </w:docPartBody>
    </w:docPart>
    <w:docPart>
      <w:docPartPr>
        <w:name w:val="FF4F53752FD04CBEACF7197333480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B6572-13C1-4398-A15E-24187F7D9053}"/>
      </w:docPartPr>
      <w:docPartBody>
        <w:p w:rsidR="001F1DCA" w:rsidRDefault="00C57B16" w:rsidP="00C57B16">
          <w:pPr>
            <w:pStyle w:val="FF4F53752FD04CBEACF71973334808D61"/>
          </w:pPr>
          <w:r w:rsidRPr="007C4806">
            <w:rPr>
              <w:rStyle w:val="a3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92554AE865B4A2A9FC3C1EF5BCE37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42304-1F8E-4C96-928E-9EC527F063FA}"/>
      </w:docPartPr>
      <w:docPartBody>
        <w:p w:rsidR="001F1DCA" w:rsidRDefault="00C57B16" w:rsidP="00C57B16">
          <w:pPr>
            <w:pStyle w:val="F92554AE865B4A2A9FC3C1EF5BCE37841"/>
          </w:pPr>
          <w:r w:rsidRPr="007C4806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D6FFAB-7973-424B-8088-F5FD14922A6F}"/>
      </w:docPartPr>
      <w:docPartBody>
        <w:p w:rsidR="00C57B16" w:rsidRDefault="001F1DCA">
          <w:r w:rsidRPr="004D493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BB"/>
    <w:rsid w:val="000E36E8"/>
    <w:rsid w:val="001F1DCA"/>
    <w:rsid w:val="003418BB"/>
    <w:rsid w:val="00C57B16"/>
    <w:rsid w:val="00E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B16"/>
    <w:rPr>
      <w:color w:val="808080"/>
    </w:rPr>
  </w:style>
  <w:style w:type="paragraph" w:customStyle="1" w:styleId="16155A351DDC48558C618A93137766AC">
    <w:name w:val="16155A351DDC48558C618A93137766AC"/>
  </w:style>
  <w:style w:type="paragraph" w:customStyle="1" w:styleId="AF47CA7442124AEC9F5CFB8AB030D12B">
    <w:name w:val="AF47CA7442124AEC9F5CFB8AB030D12B"/>
  </w:style>
  <w:style w:type="paragraph" w:customStyle="1" w:styleId="53359E3D344D4ECD9214F973420BFBA8">
    <w:name w:val="53359E3D344D4ECD9214F973420BFBA8"/>
  </w:style>
  <w:style w:type="paragraph" w:customStyle="1" w:styleId="FF4F53752FD04CBEACF71973334808D6">
    <w:name w:val="FF4F53752FD04CBEACF71973334808D6"/>
  </w:style>
  <w:style w:type="paragraph" w:customStyle="1" w:styleId="F92554AE865B4A2A9FC3C1EF5BCE3784">
    <w:name w:val="F92554AE865B4A2A9FC3C1EF5BCE3784"/>
  </w:style>
  <w:style w:type="paragraph" w:customStyle="1" w:styleId="3BD55F0259F1436385AE0720675998F9">
    <w:name w:val="3BD55F0259F1436385AE0720675998F9"/>
  </w:style>
  <w:style w:type="paragraph" w:customStyle="1" w:styleId="AC9E9933C155419BB23C4CF49C4F8779">
    <w:name w:val="AC9E9933C155419BB23C4CF49C4F8779"/>
  </w:style>
  <w:style w:type="paragraph" w:customStyle="1" w:styleId="FE0F9BB9F0584FFDA0C46FAC9625CEC7">
    <w:name w:val="FE0F9BB9F0584FFDA0C46FAC9625CEC7"/>
  </w:style>
  <w:style w:type="paragraph" w:customStyle="1" w:styleId="FEF1A512ED9B498A8EDB27B06DDCD819">
    <w:name w:val="FEF1A512ED9B498A8EDB27B06DDCD819"/>
  </w:style>
  <w:style w:type="paragraph" w:customStyle="1" w:styleId="A01BF03DB5E74B608C2D544D018A18F0">
    <w:name w:val="A01BF03DB5E74B608C2D544D018A18F0"/>
  </w:style>
  <w:style w:type="paragraph" w:customStyle="1" w:styleId="6F91D49404D1462A989BE5F6BABD7AF8">
    <w:name w:val="6F91D49404D1462A989BE5F6BABD7AF8"/>
  </w:style>
  <w:style w:type="paragraph" w:customStyle="1" w:styleId="CDA3C239A68F4B839F6D182EF9B34119">
    <w:name w:val="CDA3C239A68F4B839F6D182EF9B34119"/>
  </w:style>
  <w:style w:type="paragraph" w:customStyle="1" w:styleId="16155A351DDC48558C618A93137766AC1">
    <w:name w:val="16155A351DDC48558C618A93137766AC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AF47CA7442124AEC9F5CFB8AB030D12B1">
    <w:name w:val="AF47CA7442124AEC9F5CFB8AB030D12B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53359E3D344D4ECD9214F973420BFBA81">
    <w:name w:val="53359E3D344D4ECD9214F973420BFBA8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FF4F53752FD04CBEACF71973334808D61">
    <w:name w:val="FF4F53752FD04CBEACF71973334808D6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F92554AE865B4A2A9FC3C1EF5BCE37841">
    <w:name w:val="F92554AE865B4A2A9FC3C1EF5BCE3784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861ECB0353254F1E90C59FDF9B258207">
    <w:name w:val="861ECB0353254F1E90C59FDF9B258207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A744760821BF4D6EA88564EFB4359749">
    <w:name w:val="A744760821BF4D6EA88564EFB4359749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EC13C0718A8C43048E5E93A1A325AF32">
    <w:name w:val="EC13C0718A8C43048E5E93A1A325AF32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E45C7753DCB64762B75AA81818717150">
    <w:name w:val="E45C7753DCB64762B75AA81818717150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28373CDDC14D46C8997CB8284A5171F8">
    <w:name w:val="28373CDDC14D46C8997CB8284A5171F8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16F82DF0415F4BABAE5646941D8135BD">
    <w:name w:val="16F82DF0415F4BABAE5646941D8135BD"/>
    <w:rsid w:val="00C57B16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Бланк СИЗ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2F2F2"/>
      </a:accent1>
      <a:accent2>
        <a:srgbClr val="7F7F7F"/>
      </a:accent2>
      <a:accent3>
        <a:srgbClr val="F2F2F2"/>
      </a:accent3>
      <a:accent4>
        <a:srgbClr val="7F7F7F"/>
      </a:accent4>
      <a:accent5>
        <a:srgbClr val="F2F2F2"/>
      </a:accent5>
      <a:accent6>
        <a:srgbClr val="7F7F7F"/>
      </a:accent6>
      <a:hlink>
        <a:srgbClr val="000000"/>
      </a:hlink>
      <a:folHlink>
        <a:srgbClr val="7F7F7F"/>
      </a:folHlink>
    </a:clrScheme>
    <a:fontScheme name="Бланк СИЗ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2629-32D9-4E80-B497-7146FCC6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SizListBlankDocument.dotx</Template>
  <TotalTime>17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Голубков</dc:creator>
  <cp:keywords/>
  <dc:description/>
  <cp:lastModifiedBy>Андрей Голубков</cp:lastModifiedBy>
  <cp:revision>3</cp:revision>
  <dcterms:created xsi:type="dcterms:W3CDTF">2017-05-15T21:04:00Z</dcterms:created>
  <dcterms:modified xsi:type="dcterms:W3CDTF">2017-05-16T15:29:00Z</dcterms:modified>
</cp:coreProperties>
</file>