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0AF1" w:rsidRPr="0054233A" w:rsidRDefault="008D616B">
      <w:pPr>
        <w:pStyle w:val="Ttulo"/>
        <w:ind w:firstLine="720"/>
      </w:pPr>
      <w:bookmarkStart w:id="0" w:name="_skyprnoz323" w:colFirst="0" w:colLast="0"/>
      <w:bookmarkEnd w:id="0"/>
      <w:r w:rsidRPr="0054233A">
        <w:t xml:space="preserve">Lista de Características </w:t>
      </w:r>
    </w:p>
    <w:p w:rsidR="00A20AF1" w:rsidRPr="0054233A" w:rsidRDefault="008D616B">
      <w:pPr>
        <w:pStyle w:val="Subttulo"/>
      </w:pPr>
      <w:bookmarkStart w:id="1" w:name="_xj2chq91lh1z" w:colFirst="0" w:colLast="0"/>
      <w:bookmarkEnd w:id="1"/>
      <w:r w:rsidRPr="0054233A">
        <w:t>Descrição das Características</w:t>
      </w:r>
    </w:p>
    <w:p w:rsidR="00A20AF1" w:rsidRPr="0054233A" w:rsidRDefault="00A20AF1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28"/>
        <w:gridCol w:w="5892"/>
      </w:tblGrid>
      <w:tr w:rsidR="00A20AF1" w:rsidRPr="0054233A" w:rsidTr="00783C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#</w:t>
            </w:r>
          </w:p>
        </w:tc>
        <w:tc>
          <w:tcPr>
            <w:tcW w:w="352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Característica</w:t>
            </w:r>
          </w:p>
        </w:tc>
        <w:tc>
          <w:tcPr>
            <w:tcW w:w="58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Descrição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cadastro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Criar e administrar perfis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dados bancários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Controle de movimentação bancária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3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Facilitar declaração de IRPF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Agilizar o processo de declaração de imposto de renda.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4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orçamentário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DC" w:rsidRPr="0054233A" w:rsidRDefault="00F258DC" w:rsidP="00F258DC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Gerir e criar orçamentos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5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Armazenamento de documentos digitais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F2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Facilitar o acesso e o controle aos arquivos e documentos.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6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Otimizar emissão de relatórios para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Melhorar a agilidade de processamento e emissão de relatórios para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7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Agilizar conclusão de processamento de dados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Otimização de processamento de informações dentro de todo o sistema.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8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Ter visual intuitivo de cadastro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Fácil acesso a informações cadastrais.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9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cadastro de pessoas jurídica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Gestão de dados de pessoas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10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dados bancários de pessoas jurídica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Controle de moviment</w:t>
            </w:r>
            <w:r w:rsidRPr="0054233A">
              <w:rPr>
                <w:sz w:val="24"/>
                <w:szCs w:val="24"/>
              </w:rPr>
              <w:t>ação bancária de pessoas jurídicas</w:t>
            </w:r>
            <w:r w:rsidRPr="0054233A">
              <w:rPr>
                <w:sz w:val="24"/>
                <w:szCs w:val="24"/>
              </w:rPr>
              <w:t>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11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Facilitar declaração de IRPJ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Agilizar o processo de declaração de imposto de renda de pessoa jurídica.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orçamentário de pessoas jurídicas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 xml:space="preserve">Gerir e criar orçamentos </w:t>
            </w:r>
            <w:r w:rsidRPr="0054233A">
              <w:rPr>
                <w:color w:val="000000"/>
                <w:sz w:val="24"/>
                <w:szCs w:val="24"/>
              </w:rPr>
              <w:t>de pessoas jurídicas</w:t>
            </w:r>
            <w:r w:rsidRPr="0054233A">
              <w:rPr>
                <w:color w:val="000000"/>
                <w:sz w:val="24"/>
                <w:szCs w:val="24"/>
              </w:rPr>
              <w:t>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13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de fornecimento das empresas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Gestão de entrada e saída de produtos.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14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Emitir notas fiscais de serviço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33A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Automação da Emissão de Notas fiscais de compras, vendas e pagamentos.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15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Otimizar emissão de relatórios para pessoas jurídicas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 xml:space="preserve">Melhorar a agilidade de processamento e emissão de relatórios para Pessoas </w:t>
            </w:r>
            <w:r w:rsidRPr="0054233A">
              <w:rPr>
                <w:sz w:val="24"/>
                <w:szCs w:val="24"/>
              </w:rPr>
              <w:t>Jurídicas</w:t>
            </w:r>
            <w:r w:rsidRPr="0054233A">
              <w:rPr>
                <w:sz w:val="24"/>
                <w:szCs w:val="24"/>
              </w:rPr>
              <w:t>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16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de gastos empresariais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os gastos realizados por empresas, facilitando pagamentos e saída de dinheiro.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17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Controle de contas pagas e a pagar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387"/>
              </w:tabs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transferências feitas e futuras.</w:t>
            </w:r>
          </w:p>
          <w:p w:rsidR="0054233A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387"/>
              </w:tabs>
              <w:spacing w:after="200" w:line="240" w:lineRule="auto"/>
              <w:rPr>
                <w:sz w:val="24"/>
                <w:szCs w:val="24"/>
              </w:rPr>
            </w:pP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18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Emitir ordens de serviços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Armazenamento e emissão de dados de serviços prestados e a serem prestados.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19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Geração de arquivos em padrões contábeis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a geração de relatórios e arquivos para que correspondam ao padrão contábil atual.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20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Anexar arquivos importados a cadastros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arquivos anexados a cadastros de pessoas físicas e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21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Processar arquivos importados automaticamente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Automatização do processamento de arquivos requisitados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22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Integração de arquivos contábeis ao sistema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Integrar dados importados de terceiros aos dados já existentes no banco de dados.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23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Importar arquivos automaticamente</w:t>
            </w:r>
          </w:p>
          <w:p w:rsidR="00783C77" w:rsidRPr="0054233A" w:rsidRDefault="00783C77" w:rsidP="00783C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Importar arquivos de terceiros e mantê-los em banco </w:t>
            </w:r>
            <w:r>
              <w:rPr>
                <w:sz w:val="24"/>
                <w:szCs w:val="24"/>
              </w:rPr>
              <w:t xml:space="preserve">de dados </w:t>
            </w:r>
            <w:r>
              <w:rPr>
                <w:sz w:val="24"/>
                <w:szCs w:val="24"/>
              </w:rPr>
              <w:t>próprio.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24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Gerir entrada de recursos financeiros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a entrada de fundos monetários.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Gerir saída de recursos financeiros</w:t>
            </w:r>
          </w:p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a saída de fundos monetários.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26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Armazenar saldo em caixa</w:t>
            </w:r>
          </w:p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controle de finanças líquidas em caixa.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27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Projetar saldo futuro</w:t>
            </w:r>
          </w:p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D616B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Criar </w:t>
            </w:r>
            <w:r w:rsidR="00850C30" w:rsidRPr="00850C30">
              <w:rPr>
                <w:color w:val="000000" w:themeColor="text1"/>
                <w:sz w:val="24"/>
                <w:szCs w:val="24"/>
              </w:rPr>
              <w:t>projeção</w:t>
            </w:r>
            <w:r w:rsidR="00850C30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futura de saldo em caixa.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28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recursos gastos por empresa</w:t>
            </w:r>
          </w:p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D616B" w:rsidP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histórico de movimentação de recursos gerais dentro da empresa.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29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recursos adquiridos</w:t>
            </w:r>
          </w:p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D616B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recursos gerais adquiridos ou recebidos pela empresa ou pessoa.</w:t>
            </w:r>
          </w:p>
        </w:tc>
      </w:tr>
      <w:tr w:rsidR="00850C30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30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50C30" w:rsidP="00850C30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Controle de capital líquido</w:t>
            </w:r>
          </w:p>
          <w:p w:rsidR="00850C30" w:rsidRPr="0054233A" w:rsidRDefault="00850C30" w:rsidP="00850C3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30" w:rsidRPr="0054233A" w:rsidRDefault="008D616B" w:rsidP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balanço do usuário.</w:t>
            </w:r>
          </w:p>
        </w:tc>
      </w:tr>
    </w:tbl>
    <w:p w:rsidR="00A20AF1" w:rsidRPr="0054233A" w:rsidRDefault="00A20AF1">
      <w:pPr>
        <w:rPr>
          <w:sz w:val="24"/>
          <w:szCs w:val="24"/>
        </w:rPr>
      </w:pPr>
      <w:bookmarkStart w:id="2" w:name="_GoBack"/>
      <w:bookmarkEnd w:id="2"/>
    </w:p>
    <w:sectPr w:rsidR="00A20AF1" w:rsidRPr="005423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51A3"/>
    <w:multiLevelType w:val="multilevel"/>
    <w:tmpl w:val="57A0137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>
    <w:nsid w:val="55450572"/>
    <w:multiLevelType w:val="multilevel"/>
    <w:tmpl w:val="5038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55312E"/>
    <w:multiLevelType w:val="multilevel"/>
    <w:tmpl w:val="F3E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AD2559"/>
    <w:multiLevelType w:val="multilevel"/>
    <w:tmpl w:val="19040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0AF1"/>
    <w:rsid w:val="0054233A"/>
    <w:rsid w:val="00783C77"/>
    <w:rsid w:val="00850C30"/>
    <w:rsid w:val="008D616B"/>
    <w:rsid w:val="00A20AF1"/>
    <w:rsid w:val="00F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D2F372-FCA8-461A-8B35-43743C58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3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2</cp:revision>
  <dcterms:created xsi:type="dcterms:W3CDTF">2020-02-12T23:29:00Z</dcterms:created>
  <dcterms:modified xsi:type="dcterms:W3CDTF">2020-02-13T00:15:00Z</dcterms:modified>
</cp:coreProperties>
</file>