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090" w:rsidRDefault="002E6090" w:rsidP="002E609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</w:t>
      </w:r>
    </w:p>
    <w:p w:rsidR="002E6090" w:rsidRDefault="002E6090" w:rsidP="002E609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Anna Flávia de Castro -------</w:t>
      </w:r>
      <w:r w:rsidR="00844897">
        <w:rPr>
          <w:rFonts w:asciiTheme="majorHAnsi" w:hAnsiTheme="majorHAnsi" w:cstheme="majorHAnsi"/>
          <w:sz w:val="24"/>
          <w:szCs w:val="24"/>
        </w:rPr>
        <w:t xml:space="preserve"> 1901</w:t>
      </w:r>
      <w:r w:rsidR="00147C74">
        <w:rPr>
          <w:rFonts w:asciiTheme="majorHAnsi" w:hAnsiTheme="majorHAnsi" w:cstheme="majorHAnsi"/>
          <w:sz w:val="24"/>
          <w:szCs w:val="24"/>
        </w:rPr>
        <w:t>106</w:t>
      </w:r>
    </w:p>
    <w:p w:rsidR="002E6090" w:rsidRDefault="002E6090" w:rsidP="002E609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Bruna </w:t>
      </w:r>
      <w:proofErr w:type="spellStart"/>
      <w:r>
        <w:rPr>
          <w:rFonts w:asciiTheme="majorHAnsi" w:hAnsiTheme="majorHAnsi" w:cstheme="majorHAnsi"/>
          <w:sz w:val="24"/>
          <w:szCs w:val="24"/>
        </w:rPr>
        <w:t>Carenzi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-----------------</w:t>
      </w:r>
      <w:r w:rsidR="00844897">
        <w:rPr>
          <w:rFonts w:asciiTheme="majorHAnsi" w:hAnsiTheme="majorHAnsi" w:cstheme="majorHAnsi"/>
          <w:sz w:val="24"/>
          <w:szCs w:val="24"/>
        </w:rPr>
        <w:t>1901062</w:t>
      </w:r>
    </w:p>
    <w:p w:rsidR="002E6090" w:rsidRPr="00310C99" w:rsidRDefault="002E6090" w:rsidP="002E6090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Bryan Almeida -----------------</w:t>
      </w:r>
      <w:r w:rsidR="00310C99">
        <w:rPr>
          <w:rFonts w:asciiTheme="majorHAnsi" w:hAnsiTheme="majorHAnsi" w:cstheme="majorHAnsi"/>
          <w:sz w:val="24"/>
          <w:szCs w:val="24"/>
        </w:rPr>
        <w:t xml:space="preserve"> 19012</w:t>
      </w:r>
      <w:r w:rsidR="00147C74">
        <w:rPr>
          <w:rFonts w:asciiTheme="majorHAnsi" w:hAnsiTheme="majorHAnsi" w:cstheme="majorHAnsi"/>
          <w:sz w:val="24"/>
          <w:szCs w:val="24"/>
        </w:rPr>
        <w:t>36</w:t>
      </w:r>
    </w:p>
    <w:p w:rsidR="002E6090" w:rsidRDefault="002E6090" w:rsidP="002E6090">
      <w:pPr>
        <w:rPr>
          <w:rFonts w:asciiTheme="majorHAnsi" w:hAnsiTheme="majorHAnsi" w:cstheme="majorHAnsi"/>
          <w:sz w:val="24"/>
          <w:szCs w:val="24"/>
        </w:rPr>
      </w:pPr>
      <w:r w:rsidRPr="00DB6A38">
        <w:rPr>
          <w:rFonts w:asciiTheme="majorHAnsi" w:hAnsiTheme="majorHAnsi" w:cstheme="majorHAnsi"/>
          <w:sz w:val="24"/>
          <w:szCs w:val="24"/>
        </w:rPr>
        <w:t>Guilherme</w:t>
      </w:r>
      <w:r>
        <w:rPr>
          <w:rFonts w:asciiTheme="majorHAnsi" w:hAnsiTheme="majorHAnsi" w:cstheme="majorHAnsi"/>
          <w:sz w:val="24"/>
          <w:szCs w:val="24"/>
        </w:rPr>
        <w:t xml:space="preserve"> Domin</w:t>
      </w:r>
      <w:r w:rsidR="00844897">
        <w:rPr>
          <w:rFonts w:asciiTheme="majorHAnsi" w:hAnsiTheme="majorHAnsi" w:cstheme="majorHAnsi"/>
          <w:sz w:val="24"/>
          <w:szCs w:val="24"/>
        </w:rPr>
        <w:t>gues -------1901228</w:t>
      </w:r>
    </w:p>
    <w:p w:rsidR="00844897" w:rsidRPr="002E6090" w:rsidRDefault="00844897" w:rsidP="002E609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Vitor </w:t>
      </w:r>
      <w:proofErr w:type="spellStart"/>
      <w:r>
        <w:rPr>
          <w:rFonts w:asciiTheme="majorHAnsi" w:hAnsiTheme="majorHAnsi" w:cstheme="majorHAnsi"/>
          <w:sz w:val="24"/>
          <w:szCs w:val="24"/>
        </w:rPr>
        <w:t>Aciole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------------------------1901085</w:t>
      </w:r>
    </w:p>
    <w:p w:rsidR="00983AAC" w:rsidRDefault="00983AAC" w:rsidP="00310C99">
      <w:pPr>
        <w:rPr>
          <w:rFonts w:asciiTheme="majorHAnsi" w:hAnsiTheme="majorHAnsi" w:cstheme="majorHAnsi"/>
          <w:color w:val="FF0000"/>
          <w:sz w:val="72"/>
          <w:szCs w:val="72"/>
        </w:rPr>
      </w:pPr>
      <w:r w:rsidRPr="00983AAC">
        <w:rPr>
          <w:rFonts w:asciiTheme="majorHAnsi" w:hAnsiTheme="majorHAnsi" w:cstheme="majorHAnsi"/>
          <w:color w:val="FF0000"/>
          <w:sz w:val="72"/>
          <w:szCs w:val="72"/>
        </w:rPr>
        <w:t>Usuários e Stakeholders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3AAC" w:rsidTr="00983AAC">
        <w:tc>
          <w:tcPr>
            <w:tcW w:w="4247" w:type="dxa"/>
          </w:tcPr>
          <w:p w:rsidR="00983AAC" w:rsidRPr="0057620B" w:rsidRDefault="00983AAC" w:rsidP="00983A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3AA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Usuários</w:t>
            </w:r>
          </w:p>
        </w:tc>
        <w:tc>
          <w:tcPr>
            <w:tcW w:w="4247" w:type="dxa"/>
          </w:tcPr>
          <w:p w:rsidR="00983AAC" w:rsidRPr="00983AAC" w:rsidRDefault="00983AAC" w:rsidP="00983AA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83AA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Descrição</w:t>
            </w:r>
          </w:p>
        </w:tc>
      </w:tr>
      <w:tr w:rsidR="00983AAC" w:rsidTr="00983AAC">
        <w:tc>
          <w:tcPr>
            <w:tcW w:w="4247" w:type="dxa"/>
          </w:tcPr>
          <w:p w:rsidR="00983AAC" w:rsidRPr="00983AAC" w:rsidRDefault="002E6090" w:rsidP="00983A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Coordenador Contábil</w:t>
            </w:r>
          </w:p>
        </w:tc>
        <w:tc>
          <w:tcPr>
            <w:tcW w:w="4247" w:type="dxa"/>
          </w:tcPr>
          <w:p w:rsidR="00983AAC" w:rsidRPr="00983AAC" w:rsidRDefault="00983AAC" w:rsidP="00983A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Usará o sistema SGC para:</w:t>
            </w:r>
          </w:p>
          <w:p w:rsidR="00983AAC" w:rsidRDefault="00983AAC" w:rsidP="00983AAC">
            <w:pPr>
              <w:pStyle w:val="Pargrafoda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83AAC">
              <w:rPr>
                <w:rFonts w:asciiTheme="majorHAnsi" w:hAnsiTheme="majorHAnsi" w:cstheme="majorHAnsi"/>
                <w:sz w:val="24"/>
                <w:szCs w:val="24"/>
              </w:rPr>
              <w:t>Fazem controle do sistema</w:t>
            </w:r>
          </w:p>
          <w:p w:rsidR="00983AAC" w:rsidRDefault="00983AAC" w:rsidP="00983AAC">
            <w:pPr>
              <w:pStyle w:val="Pargrafoda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Manipulação de Dados</w:t>
            </w:r>
          </w:p>
          <w:p w:rsidR="00983AAC" w:rsidRPr="00983AAC" w:rsidRDefault="00983AAC" w:rsidP="00983AAC">
            <w:pPr>
              <w:pStyle w:val="Pargrafoda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Gestão </w:t>
            </w:r>
            <w:r w:rsidR="00310C99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 conclusão de serviços</w:t>
            </w:r>
          </w:p>
        </w:tc>
      </w:tr>
      <w:tr w:rsidR="00983AAC" w:rsidTr="00983AAC">
        <w:tc>
          <w:tcPr>
            <w:tcW w:w="4247" w:type="dxa"/>
          </w:tcPr>
          <w:p w:rsidR="00983AAC" w:rsidRPr="002E6090" w:rsidRDefault="002E6090" w:rsidP="00983A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Gerente Contábil</w:t>
            </w:r>
          </w:p>
        </w:tc>
        <w:tc>
          <w:tcPr>
            <w:tcW w:w="4247" w:type="dxa"/>
          </w:tcPr>
          <w:p w:rsidR="00983AAC" w:rsidRDefault="002E6090" w:rsidP="00983A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Usará o sistema SGC para:</w:t>
            </w:r>
          </w:p>
          <w:p w:rsidR="002E6090" w:rsidRDefault="002E6090" w:rsidP="002E6090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Planejar, organizar e supervisionar a área contábil</w:t>
            </w:r>
          </w:p>
          <w:p w:rsidR="002E6090" w:rsidRPr="002E6090" w:rsidRDefault="002E6090" w:rsidP="002E6090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Assegurar a realização de relatórios</w:t>
            </w:r>
          </w:p>
        </w:tc>
      </w:tr>
      <w:tr w:rsidR="00983AAC" w:rsidTr="00983AAC">
        <w:tc>
          <w:tcPr>
            <w:tcW w:w="4247" w:type="dxa"/>
          </w:tcPr>
          <w:p w:rsidR="00983AAC" w:rsidRPr="00844897" w:rsidRDefault="00844897" w:rsidP="00983A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Secretária(o)</w:t>
            </w:r>
          </w:p>
        </w:tc>
        <w:tc>
          <w:tcPr>
            <w:tcW w:w="4247" w:type="dxa"/>
          </w:tcPr>
          <w:p w:rsidR="00844897" w:rsidRDefault="00844897" w:rsidP="0084489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Usará o sistema SGC para:</w:t>
            </w:r>
          </w:p>
          <w:p w:rsidR="00983AAC" w:rsidRDefault="00844897" w:rsidP="00844897">
            <w:pPr>
              <w:pStyle w:val="Pargrafoda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Fazer consultas rápidas</w:t>
            </w:r>
          </w:p>
          <w:p w:rsidR="00844897" w:rsidRDefault="00844897" w:rsidP="00844897">
            <w:pPr>
              <w:pStyle w:val="Pargrafoda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Agilizar processos</w:t>
            </w:r>
          </w:p>
          <w:p w:rsidR="00844897" w:rsidRPr="00844897" w:rsidRDefault="00844897" w:rsidP="00844897">
            <w:pPr>
              <w:pStyle w:val="Pargrafoda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Atendimento ao cliente</w:t>
            </w:r>
          </w:p>
        </w:tc>
      </w:tr>
      <w:tr w:rsidR="00983AAC" w:rsidTr="00983AAC">
        <w:tc>
          <w:tcPr>
            <w:tcW w:w="4247" w:type="dxa"/>
          </w:tcPr>
          <w:p w:rsidR="00983AAC" w:rsidRPr="00844897" w:rsidRDefault="00844897" w:rsidP="00983A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Contador</w:t>
            </w:r>
          </w:p>
        </w:tc>
        <w:tc>
          <w:tcPr>
            <w:tcW w:w="4247" w:type="dxa"/>
          </w:tcPr>
          <w:p w:rsidR="00844897" w:rsidRDefault="00844897" w:rsidP="0084489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Usará o sistema SGC para:</w:t>
            </w:r>
          </w:p>
          <w:p w:rsidR="00983AAC" w:rsidRDefault="00844897" w:rsidP="00844897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Realizar consultorias</w:t>
            </w:r>
          </w:p>
          <w:p w:rsidR="00844897" w:rsidRDefault="00310C99" w:rsidP="00844897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Serviços ágeis</w:t>
            </w:r>
          </w:p>
          <w:p w:rsidR="00310C99" w:rsidRPr="00310C99" w:rsidRDefault="00310C99" w:rsidP="00310C99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Supervisionar questões e relações financeiras, econômicas, tributárias e patrimoniais.</w:t>
            </w:r>
          </w:p>
        </w:tc>
      </w:tr>
      <w:tr w:rsidR="00983AAC" w:rsidTr="00983AAC">
        <w:tc>
          <w:tcPr>
            <w:tcW w:w="4247" w:type="dxa"/>
          </w:tcPr>
          <w:p w:rsidR="00983AAC" w:rsidRDefault="00DB6A38" w:rsidP="00983AAC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DB6A38">
              <w:rPr>
                <w:rFonts w:asciiTheme="majorHAnsi" w:hAnsiTheme="majorHAnsi" w:cstheme="majorHAnsi"/>
                <w:sz w:val="24"/>
                <w:szCs w:val="24"/>
              </w:rPr>
              <w:t>Clientes</w:t>
            </w:r>
          </w:p>
        </w:tc>
        <w:tc>
          <w:tcPr>
            <w:tcW w:w="4247" w:type="dxa"/>
          </w:tcPr>
          <w:p w:rsidR="00310C99" w:rsidRDefault="00310C99" w:rsidP="00310C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Usará o sistema SGC para:</w:t>
            </w:r>
          </w:p>
          <w:p w:rsidR="00310C99" w:rsidRDefault="00310C99" w:rsidP="00310C99">
            <w:pPr>
              <w:pStyle w:val="PargrafodaLista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Acessar e consultar informações</w:t>
            </w:r>
          </w:p>
          <w:p w:rsidR="00310C99" w:rsidRDefault="00310C99" w:rsidP="00310C99">
            <w:pPr>
              <w:pStyle w:val="PargrafodaLista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Fazer requisições</w:t>
            </w:r>
          </w:p>
          <w:p w:rsidR="00310C99" w:rsidRPr="00310C99" w:rsidRDefault="00310C99" w:rsidP="00310C99">
            <w:pPr>
              <w:pStyle w:val="PargrafodaLista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Configurar suas especificações e controle de informações.</w:t>
            </w:r>
          </w:p>
        </w:tc>
      </w:tr>
      <w:tr w:rsidR="00983AAC" w:rsidTr="00983AAC">
        <w:tc>
          <w:tcPr>
            <w:tcW w:w="4247" w:type="dxa"/>
          </w:tcPr>
          <w:p w:rsidR="00983AAC" w:rsidRPr="00DB6A38" w:rsidRDefault="00DB6A38" w:rsidP="00983AAC">
            <w:pP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u w:val="single"/>
              </w:rPr>
            </w:pPr>
            <w:bookmarkStart w:id="0" w:name="_GoBack"/>
            <w:r w:rsidRPr="00DB6A38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Stakeholders</w:t>
            </w:r>
            <w:bookmarkEnd w:id="0"/>
          </w:p>
        </w:tc>
        <w:tc>
          <w:tcPr>
            <w:tcW w:w="4247" w:type="dxa"/>
          </w:tcPr>
          <w:p w:rsidR="00983AAC" w:rsidRPr="00DB6A38" w:rsidRDefault="00DB6A38" w:rsidP="00983AAC">
            <w:pP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</w:pPr>
            <w:r w:rsidRPr="00DB6A3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Não foram encontrados até o momento</w:t>
            </w:r>
          </w:p>
        </w:tc>
      </w:tr>
      <w:tr w:rsidR="00983AAC" w:rsidTr="00983AAC">
        <w:tc>
          <w:tcPr>
            <w:tcW w:w="4247" w:type="dxa"/>
          </w:tcPr>
          <w:p w:rsidR="00983AAC" w:rsidRDefault="00983AAC" w:rsidP="00983AAC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</w:p>
        </w:tc>
        <w:tc>
          <w:tcPr>
            <w:tcW w:w="4247" w:type="dxa"/>
          </w:tcPr>
          <w:p w:rsidR="00983AAC" w:rsidRDefault="00983AAC" w:rsidP="00983AAC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</w:p>
        </w:tc>
      </w:tr>
    </w:tbl>
    <w:p w:rsidR="00983AAC" w:rsidRPr="00983AAC" w:rsidRDefault="00983AAC" w:rsidP="00983AAC">
      <w:pPr>
        <w:rPr>
          <w:rFonts w:asciiTheme="majorHAnsi" w:hAnsiTheme="majorHAnsi" w:cstheme="majorHAnsi"/>
          <w:color w:val="FF0000"/>
          <w:sz w:val="24"/>
          <w:szCs w:val="24"/>
        </w:rPr>
      </w:pPr>
    </w:p>
    <w:sectPr w:rsidR="00983AAC" w:rsidRPr="00983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5FB0"/>
    <w:multiLevelType w:val="hybridMultilevel"/>
    <w:tmpl w:val="6958C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2001D"/>
    <w:multiLevelType w:val="hybridMultilevel"/>
    <w:tmpl w:val="32728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7DDC"/>
    <w:multiLevelType w:val="hybridMultilevel"/>
    <w:tmpl w:val="56F2E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E67D7"/>
    <w:multiLevelType w:val="hybridMultilevel"/>
    <w:tmpl w:val="CEC02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102A7"/>
    <w:multiLevelType w:val="hybridMultilevel"/>
    <w:tmpl w:val="EC4CD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07063"/>
    <w:multiLevelType w:val="hybridMultilevel"/>
    <w:tmpl w:val="BDD8C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D560D"/>
    <w:multiLevelType w:val="hybridMultilevel"/>
    <w:tmpl w:val="E17E5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2530C"/>
    <w:multiLevelType w:val="hybridMultilevel"/>
    <w:tmpl w:val="892CC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F005C"/>
    <w:multiLevelType w:val="hybridMultilevel"/>
    <w:tmpl w:val="084C97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AC"/>
    <w:rsid w:val="00147C74"/>
    <w:rsid w:val="002E6090"/>
    <w:rsid w:val="00310C99"/>
    <w:rsid w:val="0057620B"/>
    <w:rsid w:val="00844897"/>
    <w:rsid w:val="00983AAC"/>
    <w:rsid w:val="00DB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125D"/>
  <w15:chartTrackingRefBased/>
  <w15:docId w15:val="{A6B1BCD0-7A6D-46F2-84D9-B8658B6D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0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Reinhardt</cp:lastModifiedBy>
  <cp:revision>3</cp:revision>
  <dcterms:created xsi:type="dcterms:W3CDTF">2019-11-01T22:47:00Z</dcterms:created>
  <dcterms:modified xsi:type="dcterms:W3CDTF">2019-11-01T23:48:00Z</dcterms:modified>
</cp:coreProperties>
</file>