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: esophagitis - disz here on GFSK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surgery: dx hernia, testicular cyst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: works in 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pharmacological</w:t>
      </w:r>
      <w:r w:rsidDel="00000000" w:rsidR="00000000" w:rsidRPr="00000000">
        <w:rPr>
          <w:rtl w:val="0"/>
        </w:rPr>
        <w:t xml:space="preserve">: Ra9oxol 20 mg tbl po 1-0-0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abuse</w:t>
      </w:r>
      <w:r w:rsidDel="00000000" w:rsidR="00000000" w:rsidRPr="00000000">
        <w:rPr>
          <w:rtl w:val="0"/>
        </w:rPr>
        <w:t xml:space="preserve">: non-smoker, alcohol acc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allergies</w:t>
      </w:r>
      <w:r w:rsidDel="00000000" w:rsidR="00000000" w:rsidRPr="00000000">
        <w:rPr>
          <w:rtl w:val="0"/>
        </w:rPr>
        <w:t xml:space="preserve">: no allergies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Objectively at reception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orient, eupnoea, TK: 117/76 P: 93/min TT:36C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Abdomen in nievau, soft, palpable, palp painful in dx lower abdomen, percussion dif tympanum, nol., peritoneal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Weight 70 kg, height 185 cm, BMI 20.5, BSA 1.90 m², body temperature 36.0 °C, BP ​​114/76 mmHg, action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heart rate 93 min-1, respiratory rate 14 min-¹,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laboratory results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Biochemistry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26.12.2022: At 139 mmol/l; K 3.6 mmol/l; CI 105 mmol/l; Ca 2.32 mmol/l; BUN 4.00 mmol/l; Cr 79.0 µmol/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I; Uric 290.0 μmol/l; CEPI 2.02 ml/s/spt; Blood 31.1 μmol/l; ALT 0.39/l; AST 0.61/l; GGT 0.18/l;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ALP 0.70 μcat/l; Amss 0.48/l; PAMS 0.410/l; hCRP 3.93 mg/l; Chol 3.86 mmol/l; HDL 0.94 mmol/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1; LDLV 2.37 mmol/l; VLDL 0.55 mmol/l; Tg 1.21 mmol/l; LDL/HDL 2.52-; T/HDL 4.11 -; nHDL 2.92 mmol/l;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klim low risk; gl 6.04 mmol/l; Hct 0.420 1/1; MDR3 1.91 ml/s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Blood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26.12.2022: Leukocyty 13.1 10^9/1; Hb 149 g/l; Ery 5.22 10^12/1; MCV 80.5 fl; MCH 29 pg; MCHC 355 g/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I; RDW 12.1 %; PLT 249 10^9/1; MPV 9.6 fl; PDW 10.0 fl; NRBCa 0.000 10^9/1; NRBCr 0.0/100 WBC; ICIS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score 2 - Reticulocyty 0.54%; Tease 28 10^9/1; NEr 77.3%; LYr 15.2%; MOr 6.9%; EOR 0.3%; BAr 0.3%;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NEa 10.09 10^9/l; LYa 1.99 10^9/1; MOa 0.90 10^9/1; Eoa 0.04 10^9/l; Baa 0.04 10^9/1; PCT 2.4 10^-3 1.2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-3,5 | |*||; FW1 4 mm; FW2 13 mm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examination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Ultrasound epigastrium 12/26/2022 1:20 p.m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USG of the abdomen and small pelvis: Indication: susp from appendicitis - abdominal pain since morning, now moved to dx lower abdomen, no vomiting, no diarrhea. Findings: In the right lower abdomen, the ventrally located appendix (in positio pelvina) is diffusely infiltrated, overall slightly thickened (approx. 12 mm thick), without visible periappendicular infiltrates/abscesses, without clear perforation - in diff. dg. acute phlegmonous appendicitis. Loose fluids in the abdominal cavity. Abdominal parenchymal organs without visible pathology. Dr. (blurred) MUDr.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(blurred)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Ubuntu" w:cs="Ubuntu" w:eastAsia="Ubuntu" w:hAnsi="Ubuntu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Ubuntu" w:cs="Ubuntu" w:eastAsia="Ubuntu" w:hAnsi="Ubuntu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Ubuntu" w:cs="Ubuntu" w:eastAsia="Ubuntu" w:hAnsi="Ubuntu"/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