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E2AB5" w:rsidRPr="008E2AB5" w:rsidRDefault="008E2AB5" w:rsidP="008E2AB5">
      <w:pPr>
        <w:spacing w:after="0" w:line="240" w:lineRule="auto"/>
        <w:jc w:val="right"/>
        <w:rPr>
          <w:rFonts w:ascii="Arial" w:eastAsia="Times New Roman" w:hAnsi="Arial" w:cs="Arial"/>
          <w:b/>
          <w:bCs/>
          <w:color w:val="000000"/>
          <w:sz w:val="36"/>
          <w:szCs w:val="36"/>
        </w:rPr>
      </w:pPr>
      <w:r w:rsidRPr="008E2AB5">
        <w:rPr>
          <w:rFonts w:ascii="Arial" w:eastAsia="Times New Roman" w:hAnsi="Arial" w:cs="Arial"/>
          <w:b/>
          <w:bCs/>
          <w:color w:val="000000"/>
          <w:sz w:val="36"/>
          <w:szCs w:val="36"/>
        </w:rPr>
        <w:t>&lt;</w:t>
      </w:r>
      <w:r>
        <w:rPr>
          <w:rFonts w:ascii="Arial" w:eastAsia="Times New Roman" w:hAnsi="Arial" w:cs="Arial"/>
          <w:b/>
          <w:bCs/>
          <w:color w:val="000000"/>
          <w:sz w:val="36"/>
          <w:szCs w:val="36"/>
          <w:lang w:val="ru-RU"/>
        </w:rPr>
        <w:t>Имя проекта</w:t>
      </w:r>
      <w:r w:rsidRPr="008E2AB5">
        <w:rPr>
          <w:rFonts w:ascii="Arial" w:eastAsia="Times New Roman" w:hAnsi="Arial" w:cs="Arial"/>
          <w:b/>
          <w:bCs/>
          <w:color w:val="000000"/>
          <w:sz w:val="36"/>
          <w:szCs w:val="36"/>
        </w:rPr>
        <w:t>&gt;</w:t>
      </w:r>
    </w:p>
    <w:p w:rsidR="008E2AB5" w:rsidRPr="008E2AB5" w:rsidRDefault="008E2AB5" w:rsidP="008E2AB5">
      <w:pPr>
        <w:spacing w:after="0" w:line="240" w:lineRule="auto"/>
        <w:jc w:val="right"/>
        <w:rPr>
          <w:rFonts w:ascii="Arial" w:eastAsia="Times New Roman" w:hAnsi="Arial" w:cs="Arial"/>
          <w:b/>
          <w:bCs/>
          <w:color w:val="000000"/>
          <w:sz w:val="36"/>
          <w:szCs w:val="36"/>
        </w:rPr>
      </w:pPr>
      <w:r w:rsidRPr="008E2AB5">
        <w:rPr>
          <w:rFonts w:ascii="Arial" w:eastAsia="Times New Roman" w:hAnsi="Arial" w:cs="Arial"/>
          <w:b/>
          <w:bCs/>
          <w:color w:val="000000"/>
          <w:sz w:val="36"/>
          <w:szCs w:val="36"/>
        </w:rPr>
        <w:t>Glossary</w:t>
      </w:r>
    </w:p>
    <w:p w:rsidR="008E2AB5" w:rsidRPr="008E2AB5" w:rsidRDefault="008E2AB5" w:rsidP="008E2AB5">
      <w:pPr>
        <w:spacing w:after="0" w:line="240" w:lineRule="auto"/>
        <w:jc w:val="right"/>
        <w:rPr>
          <w:rFonts w:ascii="Arial" w:eastAsia="Times New Roman" w:hAnsi="Arial" w:cs="Arial"/>
          <w:b/>
          <w:bCs/>
          <w:color w:val="000000"/>
          <w:sz w:val="36"/>
          <w:szCs w:val="36"/>
        </w:rPr>
      </w:pPr>
      <w:r w:rsidRPr="008E2AB5">
        <w:rPr>
          <w:rFonts w:ascii="Arial" w:eastAsia="Times New Roman" w:hAnsi="Arial" w:cs="Arial"/>
          <w:b/>
          <w:bCs/>
          <w:color w:val="000000"/>
          <w:sz w:val="36"/>
          <w:szCs w:val="36"/>
        </w:rPr>
        <w:t> </w:t>
      </w:r>
    </w:p>
    <w:p w:rsidR="008E2AB5" w:rsidRPr="008E2AB5" w:rsidRDefault="008E2AB5" w:rsidP="008E2AB5">
      <w:pPr>
        <w:spacing w:after="0" w:line="240" w:lineRule="auto"/>
        <w:jc w:val="right"/>
        <w:rPr>
          <w:rFonts w:ascii="Arial" w:eastAsia="Times New Roman" w:hAnsi="Arial" w:cs="Arial"/>
          <w:b/>
          <w:bCs/>
          <w:color w:val="000000"/>
          <w:sz w:val="36"/>
          <w:szCs w:val="36"/>
        </w:rPr>
      </w:pPr>
      <w:r>
        <w:rPr>
          <w:rFonts w:ascii="Arial" w:eastAsia="Times New Roman" w:hAnsi="Arial" w:cs="Arial"/>
          <w:b/>
          <w:bCs/>
          <w:color w:val="000000"/>
          <w:sz w:val="28"/>
          <w:szCs w:val="28"/>
          <w:lang w:val="ru-RU"/>
        </w:rPr>
        <w:t>Версия</w:t>
      </w:r>
      <w:r w:rsidRPr="008E2AB5">
        <w:rPr>
          <w:rFonts w:ascii="Arial" w:eastAsia="Times New Roman" w:hAnsi="Arial" w:cs="Arial"/>
          <w:b/>
          <w:bCs/>
          <w:color w:val="000000"/>
          <w:sz w:val="28"/>
          <w:szCs w:val="28"/>
        </w:rPr>
        <w:t xml:space="preserve"> &lt;1.0&gt;</w:t>
      </w:r>
    </w:p>
    <w:p w:rsidR="008E2AB5" w:rsidRPr="008E2AB5" w:rsidRDefault="008E2AB5" w:rsidP="008E2AB5">
      <w:pPr>
        <w:spacing w:after="0" w:line="240" w:lineRule="auto"/>
        <w:jc w:val="center"/>
        <w:rPr>
          <w:rFonts w:ascii="Arial" w:eastAsia="Times New Roman" w:hAnsi="Arial" w:cs="Arial"/>
          <w:b/>
          <w:bCs/>
          <w:color w:val="000000"/>
          <w:sz w:val="36"/>
          <w:szCs w:val="36"/>
        </w:rPr>
      </w:pPr>
      <w:r w:rsidRPr="008E2AB5">
        <w:rPr>
          <w:rFonts w:ascii="Arial" w:eastAsia="Times New Roman" w:hAnsi="Arial" w:cs="Arial"/>
          <w:b/>
          <w:bCs/>
          <w:color w:val="000000"/>
          <w:sz w:val="28"/>
          <w:szCs w:val="28"/>
        </w:rPr>
        <w:t> </w:t>
      </w:r>
    </w:p>
    <w:p w:rsidR="008E2AB5" w:rsidRPr="008E2AB5" w:rsidRDefault="008E2AB5" w:rsidP="008E2AB5">
      <w:pPr>
        <w:spacing w:after="0" w:line="240" w:lineRule="atLeast"/>
        <w:rPr>
          <w:rFonts w:ascii="Times New Roman" w:eastAsia="Times New Roman" w:hAnsi="Times New Roman" w:cs="Times New Roman"/>
          <w:color w:val="000000"/>
          <w:sz w:val="20"/>
          <w:szCs w:val="20"/>
        </w:rPr>
      </w:pPr>
      <w:r w:rsidRPr="008E2AB5">
        <w:rPr>
          <w:rFonts w:ascii="Times New Roman" w:eastAsia="Times New Roman" w:hAnsi="Times New Roman" w:cs="Times New Roman"/>
          <w:color w:val="000000"/>
          <w:sz w:val="20"/>
          <w:szCs w:val="20"/>
        </w:rPr>
        <w:t> </w:t>
      </w:r>
    </w:p>
    <w:p w:rsidR="008E2AB5" w:rsidRPr="008E2AB5" w:rsidRDefault="008E2AB5" w:rsidP="008E2AB5">
      <w:pPr>
        <w:spacing w:after="0" w:line="240" w:lineRule="auto"/>
        <w:rPr>
          <w:rFonts w:ascii="Times New Roman" w:eastAsia="Times New Roman" w:hAnsi="Times New Roman" w:cs="Times New Roman"/>
          <w:sz w:val="24"/>
          <w:szCs w:val="24"/>
        </w:rPr>
      </w:pPr>
      <w:bookmarkStart w:id="0" w:name="_GoBack"/>
      <w:bookmarkEnd w:id="0"/>
    </w:p>
    <w:p w:rsidR="008E2AB5" w:rsidRPr="008E2AB5" w:rsidRDefault="008E2AB5" w:rsidP="008E2AB5">
      <w:pPr>
        <w:spacing w:after="0" w:line="240" w:lineRule="auto"/>
        <w:jc w:val="center"/>
        <w:rPr>
          <w:rFonts w:ascii="Arial" w:eastAsia="Times New Roman" w:hAnsi="Arial" w:cs="Arial"/>
          <w:b/>
          <w:bCs/>
          <w:color w:val="000000"/>
          <w:sz w:val="36"/>
          <w:szCs w:val="36"/>
          <w:lang w:val="ru-RU"/>
        </w:rPr>
      </w:pPr>
      <w:r>
        <w:rPr>
          <w:rFonts w:ascii="Arial" w:eastAsia="Times New Roman" w:hAnsi="Arial" w:cs="Arial"/>
          <w:b/>
          <w:bCs/>
          <w:color w:val="000000"/>
          <w:sz w:val="36"/>
          <w:szCs w:val="36"/>
          <w:lang w:val="ru-RU"/>
        </w:rPr>
        <w:t>История изменений</w:t>
      </w:r>
    </w:p>
    <w:tbl>
      <w:tblPr>
        <w:tblW w:w="0" w:type="auto"/>
        <w:tblCellMar>
          <w:left w:w="0" w:type="dxa"/>
          <w:right w:w="0" w:type="dxa"/>
        </w:tblCellMar>
        <w:tblLook w:val="04A0" w:firstRow="1" w:lastRow="0" w:firstColumn="1" w:lastColumn="0" w:noHBand="0" w:noVBand="1"/>
      </w:tblPr>
      <w:tblGrid>
        <w:gridCol w:w="2304"/>
        <w:gridCol w:w="1152"/>
        <w:gridCol w:w="3744"/>
        <w:gridCol w:w="2304"/>
      </w:tblGrid>
      <w:tr w:rsidR="008E2AB5" w:rsidRPr="008E2AB5" w:rsidTr="008E2AB5">
        <w:tc>
          <w:tcPr>
            <w:tcW w:w="2304" w:type="dxa"/>
            <w:tcBorders>
              <w:top w:val="single" w:sz="6" w:space="0" w:color="auto"/>
              <w:left w:val="single" w:sz="6" w:space="0" w:color="auto"/>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jc w:val="center"/>
              <w:rPr>
                <w:rFonts w:ascii="Times New Roman" w:eastAsia="Times New Roman" w:hAnsi="Times New Roman" w:cs="Times New Roman"/>
                <w:sz w:val="20"/>
                <w:szCs w:val="20"/>
                <w:lang w:val="ru-RU"/>
              </w:rPr>
            </w:pPr>
            <w:r>
              <w:rPr>
                <w:rFonts w:ascii="Times New Roman" w:eastAsia="Times New Roman" w:hAnsi="Times New Roman" w:cs="Times New Roman"/>
                <w:b/>
                <w:bCs/>
                <w:sz w:val="20"/>
                <w:szCs w:val="20"/>
                <w:lang w:val="ru-RU"/>
              </w:rPr>
              <w:t>Дата</w:t>
            </w:r>
          </w:p>
        </w:tc>
        <w:tc>
          <w:tcPr>
            <w:tcW w:w="1152" w:type="dxa"/>
            <w:tcBorders>
              <w:top w:val="single" w:sz="6" w:space="0" w:color="auto"/>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jc w:val="center"/>
              <w:rPr>
                <w:rFonts w:ascii="Times New Roman" w:eastAsia="Times New Roman" w:hAnsi="Times New Roman" w:cs="Times New Roman"/>
                <w:sz w:val="20"/>
                <w:szCs w:val="20"/>
                <w:lang w:val="ru-RU"/>
              </w:rPr>
            </w:pPr>
            <w:r>
              <w:rPr>
                <w:rFonts w:ascii="Times New Roman" w:eastAsia="Times New Roman" w:hAnsi="Times New Roman" w:cs="Times New Roman"/>
                <w:b/>
                <w:bCs/>
                <w:sz w:val="20"/>
                <w:szCs w:val="20"/>
                <w:lang w:val="ru-RU"/>
              </w:rPr>
              <w:t>Версия</w:t>
            </w:r>
          </w:p>
        </w:tc>
        <w:tc>
          <w:tcPr>
            <w:tcW w:w="3744" w:type="dxa"/>
            <w:tcBorders>
              <w:top w:val="single" w:sz="6" w:space="0" w:color="auto"/>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jc w:val="center"/>
              <w:rPr>
                <w:rFonts w:ascii="Times New Roman" w:eastAsia="Times New Roman" w:hAnsi="Times New Roman" w:cs="Times New Roman"/>
                <w:sz w:val="20"/>
                <w:szCs w:val="20"/>
                <w:lang w:val="ru-RU"/>
              </w:rPr>
            </w:pPr>
            <w:r>
              <w:rPr>
                <w:rFonts w:ascii="Times New Roman" w:eastAsia="Times New Roman" w:hAnsi="Times New Roman" w:cs="Times New Roman"/>
                <w:b/>
                <w:bCs/>
                <w:sz w:val="20"/>
                <w:szCs w:val="20"/>
                <w:lang w:val="ru-RU"/>
              </w:rPr>
              <w:t>Описание</w:t>
            </w:r>
          </w:p>
        </w:tc>
        <w:tc>
          <w:tcPr>
            <w:tcW w:w="2304" w:type="dxa"/>
            <w:tcBorders>
              <w:top w:val="single" w:sz="6" w:space="0" w:color="auto"/>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jc w:val="center"/>
              <w:rPr>
                <w:rFonts w:ascii="Times New Roman" w:eastAsia="Times New Roman" w:hAnsi="Times New Roman" w:cs="Times New Roman"/>
                <w:sz w:val="20"/>
                <w:szCs w:val="20"/>
                <w:lang w:val="ru-RU"/>
              </w:rPr>
            </w:pPr>
            <w:r>
              <w:rPr>
                <w:rFonts w:ascii="Times New Roman" w:eastAsia="Times New Roman" w:hAnsi="Times New Roman" w:cs="Times New Roman"/>
                <w:b/>
                <w:bCs/>
                <w:sz w:val="20"/>
                <w:szCs w:val="20"/>
                <w:lang w:val="ru-RU"/>
              </w:rPr>
              <w:t>Автор</w:t>
            </w:r>
          </w:p>
        </w:tc>
      </w:tr>
      <w:tr w:rsidR="008E2AB5" w:rsidRPr="008E2AB5" w:rsidTr="008E2AB5">
        <w:tc>
          <w:tcPr>
            <w:tcW w:w="2304" w:type="dxa"/>
            <w:tcBorders>
              <w:top w:val="nil"/>
              <w:left w:val="single" w:sz="6" w:space="0" w:color="auto"/>
              <w:bottom w:val="single" w:sz="6" w:space="0" w:color="auto"/>
              <w:right w:val="single" w:sz="6" w:space="0" w:color="auto"/>
            </w:tcBorders>
            <w:tcMar>
              <w:top w:w="0" w:type="dxa"/>
              <w:left w:w="108" w:type="dxa"/>
              <w:bottom w:w="0" w:type="dxa"/>
              <w:right w:w="108" w:type="dxa"/>
            </w:tcMar>
          </w:tcPr>
          <w:p w:rsidR="008E2AB5" w:rsidRPr="008E2AB5" w:rsidRDefault="008E2AB5" w:rsidP="008E2AB5">
            <w:pPr>
              <w:spacing w:after="120" w:line="240" w:lineRule="atLeast"/>
              <w:rPr>
                <w:rFonts w:ascii="Times New Roman" w:eastAsia="Times New Roman" w:hAnsi="Times New Roman" w:cs="Times New Roman"/>
                <w:sz w:val="20"/>
                <w:szCs w:val="20"/>
              </w:rPr>
            </w:pPr>
          </w:p>
        </w:tc>
        <w:tc>
          <w:tcPr>
            <w:tcW w:w="1152" w:type="dxa"/>
            <w:tcBorders>
              <w:top w:val="nil"/>
              <w:left w:val="nil"/>
              <w:bottom w:val="single" w:sz="6" w:space="0" w:color="auto"/>
              <w:right w:val="single" w:sz="6" w:space="0" w:color="auto"/>
            </w:tcBorders>
            <w:tcMar>
              <w:top w:w="0" w:type="dxa"/>
              <w:left w:w="108" w:type="dxa"/>
              <w:bottom w:w="0" w:type="dxa"/>
              <w:right w:w="108" w:type="dxa"/>
            </w:tcMar>
          </w:tcPr>
          <w:p w:rsidR="008E2AB5" w:rsidRPr="008E2AB5" w:rsidRDefault="008E2AB5" w:rsidP="008E2AB5">
            <w:pPr>
              <w:spacing w:after="120" w:line="240" w:lineRule="atLeast"/>
              <w:rPr>
                <w:rFonts w:ascii="Times New Roman" w:eastAsia="Times New Roman" w:hAnsi="Times New Roman" w:cs="Times New Roman"/>
                <w:sz w:val="20"/>
                <w:szCs w:val="20"/>
              </w:rPr>
            </w:pPr>
          </w:p>
        </w:tc>
        <w:tc>
          <w:tcPr>
            <w:tcW w:w="3744" w:type="dxa"/>
            <w:tcBorders>
              <w:top w:val="nil"/>
              <w:left w:val="nil"/>
              <w:bottom w:val="single" w:sz="6" w:space="0" w:color="auto"/>
              <w:right w:val="single" w:sz="6" w:space="0" w:color="auto"/>
            </w:tcBorders>
            <w:tcMar>
              <w:top w:w="0" w:type="dxa"/>
              <w:left w:w="108" w:type="dxa"/>
              <w:bottom w:w="0" w:type="dxa"/>
              <w:right w:w="108" w:type="dxa"/>
            </w:tcMar>
          </w:tcPr>
          <w:p w:rsidR="008E2AB5" w:rsidRPr="008E2AB5" w:rsidRDefault="008E2AB5" w:rsidP="008E2AB5">
            <w:pPr>
              <w:spacing w:after="120" w:line="240" w:lineRule="atLeast"/>
              <w:rPr>
                <w:rFonts w:ascii="Times New Roman" w:eastAsia="Times New Roman" w:hAnsi="Times New Roman" w:cs="Times New Roman"/>
                <w:sz w:val="20"/>
                <w:szCs w:val="20"/>
              </w:rPr>
            </w:pPr>
          </w:p>
        </w:tc>
        <w:tc>
          <w:tcPr>
            <w:tcW w:w="2304" w:type="dxa"/>
            <w:tcBorders>
              <w:top w:val="nil"/>
              <w:left w:val="nil"/>
              <w:bottom w:val="single" w:sz="6" w:space="0" w:color="auto"/>
              <w:right w:val="single" w:sz="6" w:space="0" w:color="auto"/>
            </w:tcBorders>
            <w:tcMar>
              <w:top w:w="0" w:type="dxa"/>
              <w:left w:w="108" w:type="dxa"/>
              <w:bottom w:w="0" w:type="dxa"/>
              <w:right w:w="108" w:type="dxa"/>
            </w:tcMar>
          </w:tcPr>
          <w:p w:rsidR="008E2AB5" w:rsidRPr="008E2AB5" w:rsidRDefault="008E2AB5" w:rsidP="008E2AB5">
            <w:pPr>
              <w:spacing w:after="120" w:line="240" w:lineRule="atLeast"/>
              <w:rPr>
                <w:rFonts w:ascii="Times New Roman" w:eastAsia="Times New Roman" w:hAnsi="Times New Roman" w:cs="Times New Roman"/>
                <w:sz w:val="20"/>
                <w:szCs w:val="20"/>
              </w:rPr>
            </w:pPr>
          </w:p>
        </w:tc>
      </w:tr>
      <w:tr w:rsidR="008E2AB5" w:rsidRPr="008E2AB5" w:rsidTr="008E2AB5">
        <w:tc>
          <w:tcPr>
            <w:tcW w:w="2304" w:type="dxa"/>
            <w:tcBorders>
              <w:top w:val="nil"/>
              <w:left w:val="single" w:sz="6" w:space="0" w:color="auto"/>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1152"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374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230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r>
      <w:tr w:rsidR="008E2AB5" w:rsidRPr="008E2AB5" w:rsidTr="008E2AB5">
        <w:tc>
          <w:tcPr>
            <w:tcW w:w="2304" w:type="dxa"/>
            <w:tcBorders>
              <w:top w:val="nil"/>
              <w:left w:val="single" w:sz="6" w:space="0" w:color="auto"/>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1152"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374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230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r>
      <w:tr w:rsidR="008E2AB5" w:rsidRPr="008E2AB5" w:rsidTr="008E2AB5">
        <w:tc>
          <w:tcPr>
            <w:tcW w:w="2304" w:type="dxa"/>
            <w:tcBorders>
              <w:top w:val="nil"/>
              <w:left w:val="single" w:sz="6" w:space="0" w:color="auto"/>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1152"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374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c>
          <w:tcPr>
            <w:tcW w:w="2304" w:type="dxa"/>
            <w:tcBorders>
              <w:top w:val="nil"/>
              <w:left w:val="nil"/>
              <w:bottom w:val="single" w:sz="6" w:space="0" w:color="auto"/>
              <w:right w:val="single" w:sz="6" w:space="0" w:color="auto"/>
            </w:tcBorders>
            <w:tcMar>
              <w:top w:w="0" w:type="dxa"/>
              <w:left w:w="108" w:type="dxa"/>
              <w:bottom w:w="0" w:type="dxa"/>
              <w:right w:w="108" w:type="dxa"/>
            </w:tcMar>
            <w:hideMark/>
          </w:tcPr>
          <w:p w:rsidR="008E2AB5" w:rsidRPr="008E2AB5" w:rsidRDefault="008E2AB5" w:rsidP="008E2AB5">
            <w:pPr>
              <w:spacing w:after="120" w:line="240" w:lineRule="atLeast"/>
              <w:rPr>
                <w:rFonts w:ascii="Times New Roman" w:eastAsia="Times New Roman" w:hAnsi="Times New Roman" w:cs="Times New Roman"/>
                <w:sz w:val="20"/>
                <w:szCs w:val="20"/>
              </w:rPr>
            </w:pPr>
            <w:r w:rsidRPr="008E2AB5">
              <w:rPr>
                <w:rFonts w:ascii="Times New Roman" w:eastAsia="Times New Roman" w:hAnsi="Times New Roman" w:cs="Times New Roman"/>
                <w:sz w:val="20"/>
                <w:szCs w:val="20"/>
              </w:rPr>
              <w:t> </w:t>
            </w:r>
          </w:p>
        </w:tc>
      </w:tr>
    </w:tbl>
    <w:p w:rsidR="008E2AB5" w:rsidRPr="008E2AB5" w:rsidRDefault="008E2AB5" w:rsidP="008E2AB5">
      <w:pPr>
        <w:spacing w:after="0" w:line="240" w:lineRule="atLeast"/>
        <w:rPr>
          <w:rFonts w:ascii="Times New Roman" w:eastAsia="Times New Roman" w:hAnsi="Times New Roman" w:cs="Times New Roman"/>
          <w:color w:val="000000"/>
          <w:sz w:val="20"/>
          <w:szCs w:val="20"/>
        </w:rPr>
      </w:pPr>
      <w:r w:rsidRPr="008E2AB5">
        <w:rPr>
          <w:rFonts w:ascii="Times New Roman" w:eastAsia="Times New Roman" w:hAnsi="Times New Roman" w:cs="Times New Roman"/>
          <w:color w:val="000000"/>
          <w:sz w:val="20"/>
          <w:szCs w:val="20"/>
        </w:rPr>
        <w:t> </w:t>
      </w:r>
    </w:p>
    <w:p w:rsidR="008E2AB5" w:rsidRPr="008E2AB5" w:rsidRDefault="008E2AB5" w:rsidP="008E2AB5">
      <w:pPr>
        <w:spacing w:after="0" w:line="240" w:lineRule="auto"/>
        <w:rPr>
          <w:rFonts w:ascii="Times New Roman" w:eastAsia="Times New Roman" w:hAnsi="Times New Roman" w:cs="Times New Roman"/>
          <w:color w:val="000000"/>
          <w:sz w:val="27"/>
          <w:szCs w:val="27"/>
        </w:rPr>
      </w:pPr>
      <w:r w:rsidRPr="008E2AB5">
        <w:rPr>
          <w:rFonts w:ascii="Arial" w:eastAsia="Times New Roman" w:hAnsi="Arial" w:cs="Arial"/>
          <w:b/>
          <w:bCs/>
          <w:color w:val="000000"/>
          <w:sz w:val="36"/>
          <w:szCs w:val="36"/>
        </w:rPr>
        <w:br w:type="textWrapping" w:clear="all"/>
      </w:r>
    </w:p>
    <w:p w:rsidR="008E2AB5" w:rsidRDefault="00A13D5D" w:rsidP="008E2AB5">
      <w:pPr>
        <w:spacing w:after="0" w:line="240" w:lineRule="auto"/>
        <w:jc w:val="center"/>
        <w:rPr>
          <w:rFonts w:ascii="Arial" w:eastAsia="Times New Roman" w:hAnsi="Arial" w:cs="Arial"/>
          <w:b/>
          <w:bCs/>
          <w:color w:val="000000"/>
          <w:sz w:val="36"/>
          <w:szCs w:val="36"/>
          <w:lang w:val="ru-RU"/>
        </w:rPr>
      </w:pPr>
      <w:r>
        <w:rPr>
          <w:rFonts w:ascii="Arial" w:eastAsia="Times New Roman" w:hAnsi="Arial" w:cs="Arial"/>
          <w:b/>
          <w:bCs/>
          <w:color w:val="000000"/>
          <w:sz w:val="36"/>
          <w:szCs w:val="36"/>
          <w:lang w:val="ru-RU"/>
        </w:rPr>
        <w:t>Оглавление</w:t>
      </w:r>
    </w:p>
    <w:p w:rsidR="00A13D5D" w:rsidRPr="008E2AB5" w:rsidRDefault="00A13D5D" w:rsidP="008E2AB5">
      <w:pPr>
        <w:spacing w:after="0" w:line="240" w:lineRule="auto"/>
        <w:jc w:val="center"/>
        <w:rPr>
          <w:rFonts w:ascii="Arial" w:eastAsia="Times New Roman" w:hAnsi="Arial" w:cs="Arial"/>
          <w:b/>
          <w:bCs/>
          <w:color w:val="000000"/>
          <w:sz w:val="36"/>
          <w:szCs w:val="36"/>
          <w:lang w:val="ru-RU"/>
        </w:rPr>
      </w:pPr>
    </w:p>
    <w:p w:rsidR="00A13D5D" w:rsidRDefault="00A13D5D" w:rsidP="008E2AB5">
      <w:pPr>
        <w:spacing w:after="0" w:line="240" w:lineRule="auto"/>
        <w:jc w:val="center"/>
        <w:rPr>
          <w:color w:val="FF0000"/>
        </w:rPr>
      </w:pPr>
      <w:proofErr w:type="spellStart"/>
      <w:r w:rsidRPr="00A13D5D">
        <w:rPr>
          <w:color w:val="FF0000"/>
        </w:rPr>
        <w:t>Вставить</w:t>
      </w:r>
      <w:proofErr w:type="spellEnd"/>
      <w:r w:rsidRPr="00A13D5D">
        <w:rPr>
          <w:color w:val="FF0000"/>
        </w:rPr>
        <w:t xml:space="preserve"> </w:t>
      </w:r>
      <w:proofErr w:type="spellStart"/>
      <w:r w:rsidRPr="00A13D5D">
        <w:rPr>
          <w:color w:val="FF0000"/>
        </w:rPr>
        <w:t>оглавление</w:t>
      </w:r>
      <w:proofErr w:type="spellEnd"/>
    </w:p>
    <w:p w:rsidR="007D5B4C" w:rsidRDefault="007D5B4C" w:rsidP="008E2AB5">
      <w:pPr>
        <w:spacing w:after="0" w:line="240" w:lineRule="auto"/>
        <w:jc w:val="center"/>
        <w:rPr>
          <w:color w:val="FF0000"/>
        </w:rPr>
      </w:pPr>
    </w:p>
    <w:p w:rsidR="007D5B4C" w:rsidRPr="00CB14B0" w:rsidRDefault="007D5B4C" w:rsidP="007D5B4C">
      <w:pPr>
        <w:pStyle w:val="Heading1"/>
        <w:numPr>
          <w:ilvl w:val="0"/>
          <w:numId w:val="0"/>
        </w:numPr>
        <w:spacing w:before="120" w:beforeAutospacing="0" w:after="60" w:afterAutospacing="0" w:line="240" w:lineRule="atLeast"/>
        <w:rPr>
          <w:rFonts w:ascii="Arial" w:hAnsi="Arial" w:cs="Arial"/>
          <w:color w:val="000000"/>
          <w:sz w:val="24"/>
          <w:szCs w:val="24"/>
        </w:rPr>
      </w:pPr>
      <w:bookmarkStart w:id="1" w:name="1.__________________Introduction"/>
      <w:r>
        <w:rPr>
          <w:rFonts w:ascii="Arial" w:hAnsi="Arial" w:cs="Arial"/>
          <w:color w:val="000000"/>
          <w:sz w:val="24"/>
          <w:szCs w:val="24"/>
        </w:rPr>
        <w:t>1.</w:t>
      </w:r>
      <w:r>
        <w:rPr>
          <w:color w:val="000000"/>
          <w:sz w:val="14"/>
          <w:szCs w:val="14"/>
        </w:rPr>
        <w:t>                  </w:t>
      </w:r>
      <w:bookmarkEnd w:id="1"/>
      <w:r w:rsidR="00CB14B0">
        <w:rPr>
          <w:rFonts w:ascii="Arial" w:hAnsi="Arial" w:cs="Arial"/>
          <w:color w:val="000000"/>
          <w:sz w:val="24"/>
          <w:szCs w:val="24"/>
          <w:lang w:val="ru-RU"/>
        </w:rPr>
        <w:t>Введение</w:t>
      </w:r>
    </w:p>
    <w:p w:rsidR="007D5B4C" w:rsidRPr="00CB14B0" w:rsidRDefault="00CB14B0"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Обзор</w:t>
      </w:r>
      <w:r w:rsidRPr="00CB14B0">
        <w:rPr>
          <w:i/>
          <w:iCs/>
          <w:color w:val="0000FF"/>
          <w:sz w:val="20"/>
          <w:szCs w:val="20"/>
        </w:rPr>
        <w:t xml:space="preserve"> </w:t>
      </w:r>
      <w:r>
        <w:rPr>
          <w:i/>
          <w:iCs/>
          <w:color w:val="0000FF"/>
          <w:sz w:val="20"/>
          <w:szCs w:val="20"/>
          <w:lang w:val="ru-RU"/>
        </w:rPr>
        <w:t>всего</w:t>
      </w:r>
      <w:r w:rsidRPr="00CB14B0">
        <w:rPr>
          <w:i/>
          <w:iCs/>
          <w:color w:val="0000FF"/>
          <w:sz w:val="20"/>
          <w:szCs w:val="20"/>
        </w:rPr>
        <w:t xml:space="preserve"> </w:t>
      </w:r>
      <w:r>
        <w:rPr>
          <w:i/>
          <w:iCs/>
          <w:color w:val="0000FF"/>
          <w:sz w:val="20"/>
          <w:szCs w:val="20"/>
          <w:lang w:val="ru-RU"/>
        </w:rPr>
        <w:t>документа</w:t>
      </w:r>
      <w:r w:rsidRPr="00CB14B0">
        <w:rPr>
          <w:i/>
          <w:iCs/>
          <w:color w:val="0000FF"/>
          <w:sz w:val="20"/>
          <w:szCs w:val="20"/>
        </w:rPr>
        <w:t xml:space="preserve">. </w:t>
      </w:r>
      <w:r>
        <w:rPr>
          <w:i/>
          <w:iCs/>
          <w:color w:val="0000FF"/>
          <w:sz w:val="20"/>
          <w:szCs w:val="20"/>
          <w:lang w:val="ru-RU"/>
        </w:rPr>
        <w:t>Здесь нужно указать все, что понадобится читателю документа для его понимания. Глоссарий используется для определения терминов, специфичных для предметной области создаваемой системы. Использованные термины могут потом быть использованы при написании вариантов использования (</w:t>
      </w:r>
      <w:r>
        <w:rPr>
          <w:i/>
          <w:iCs/>
          <w:color w:val="0000FF"/>
          <w:sz w:val="20"/>
          <w:szCs w:val="20"/>
        </w:rPr>
        <w:t>use</w:t>
      </w:r>
      <w:r w:rsidRPr="00CB14B0">
        <w:rPr>
          <w:i/>
          <w:iCs/>
          <w:color w:val="0000FF"/>
          <w:sz w:val="20"/>
          <w:szCs w:val="20"/>
          <w:lang w:val="ru-RU"/>
        </w:rPr>
        <w:t xml:space="preserve"> </w:t>
      </w:r>
      <w:r>
        <w:rPr>
          <w:i/>
          <w:iCs/>
          <w:color w:val="0000FF"/>
          <w:sz w:val="20"/>
          <w:szCs w:val="20"/>
        </w:rPr>
        <w:t>cases</w:t>
      </w:r>
      <w:r w:rsidRPr="00CB14B0">
        <w:rPr>
          <w:i/>
          <w:iCs/>
          <w:color w:val="0000FF"/>
          <w:sz w:val="20"/>
          <w:szCs w:val="20"/>
          <w:lang w:val="ru-RU"/>
        </w:rPr>
        <w:t>).</w:t>
      </w:r>
    </w:p>
    <w:p w:rsidR="007D5B4C" w:rsidRPr="00BE75B8" w:rsidRDefault="007D5B4C" w:rsidP="007D5B4C">
      <w:pPr>
        <w:pStyle w:val="Heading2"/>
        <w:numPr>
          <w:ilvl w:val="0"/>
          <w:numId w:val="0"/>
        </w:numPr>
        <w:spacing w:before="120" w:beforeAutospacing="0" w:after="60" w:afterAutospacing="0" w:line="240" w:lineRule="atLeast"/>
        <w:rPr>
          <w:rFonts w:ascii="Arial" w:hAnsi="Arial" w:cs="Arial"/>
          <w:color w:val="000000"/>
          <w:sz w:val="20"/>
          <w:szCs w:val="20"/>
          <w:lang w:val="ru-RU"/>
        </w:rPr>
      </w:pPr>
      <w:bookmarkStart w:id="2" w:name="1.1_______________Purpose"/>
      <w:r w:rsidRPr="00BE75B8">
        <w:rPr>
          <w:rFonts w:ascii="Arial" w:hAnsi="Arial" w:cs="Arial"/>
          <w:color w:val="000000"/>
          <w:sz w:val="20"/>
          <w:szCs w:val="20"/>
          <w:lang w:val="ru-RU"/>
        </w:rPr>
        <w:t>1.1</w:t>
      </w:r>
      <w:r>
        <w:rPr>
          <w:color w:val="000000"/>
          <w:sz w:val="14"/>
          <w:szCs w:val="14"/>
        </w:rPr>
        <w:t>               </w:t>
      </w:r>
      <w:bookmarkEnd w:id="2"/>
      <w:r w:rsidR="00BE75B8">
        <w:rPr>
          <w:rFonts w:ascii="Arial" w:hAnsi="Arial" w:cs="Arial"/>
          <w:color w:val="000000"/>
          <w:sz w:val="20"/>
          <w:szCs w:val="20"/>
          <w:lang w:val="ru-RU"/>
        </w:rPr>
        <w:t>Цель</w:t>
      </w:r>
    </w:p>
    <w:p w:rsidR="007D5B4C" w:rsidRPr="00BE75B8" w:rsidRDefault="00BE75B8"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Смысл глоссария</w:t>
      </w:r>
    </w:p>
    <w:p w:rsidR="007D5B4C" w:rsidRPr="00BE75B8" w:rsidRDefault="007D5B4C" w:rsidP="007D5B4C">
      <w:pPr>
        <w:pStyle w:val="Heading2"/>
        <w:numPr>
          <w:ilvl w:val="0"/>
          <w:numId w:val="0"/>
        </w:numPr>
        <w:spacing w:before="120" w:beforeAutospacing="0" w:after="60" w:afterAutospacing="0" w:line="240" w:lineRule="atLeast"/>
        <w:rPr>
          <w:rFonts w:ascii="Arial" w:hAnsi="Arial" w:cs="Arial"/>
          <w:color w:val="000000"/>
          <w:sz w:val="20"/>
          <w:szCs w:val="20"/>
          <w:lang w:val="ru-RU"/>
        </w:rPr>
      </w:pPr>
      <w:bookmarkStart w:id="3" w:name="1.2_______________Scope"/>
      <w:r w:rsidRPr="00BE75B8">
        <w:rPr>
          <w:rFonts w:ascii="Arial" w:hAnsi="Arial" w:cs="Arial"/>
          <w:color w:val="000000"/>
          <w:sz w:val="20"/>
          <w:szCs w:val="20"/>
          <w:lang w:val="ru-RU"/>
        </w:rPr>
        <w:t>1.2</w:t>
      </w:r>
      <w:r>
        <w:rPr>
          <w:color w:val="000000"/>
          <w:sz w:val="14"/>
          <w:szCs w:val="14"/>
        </w:rPr>
        <w:t>               </w:t>
      </w:r>
      <w:bookmarkEnd w:id="3"/>
      <w:r w:rsidR="00BE75B8">
        <w:rPr>
          <w:rFonts w:ascii="Arial" w:hAnsi="Arial" w:cs="Arial"/>
          <w:color w:val="000000"/>
          <w:sz w:val="20"/>
          <w:szCs w:val="20"/>
          <w:lang w:val="ru-RU"/>
        </w:rPr>
        <w:t>Область действия</w:t>
      </w:r>
    </w:p>
    <w:p w:rsidR="007D5B4C" w:rsidRPr="00BE75B8" w:rsidRDefault="00BE75B8"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Краткое описание сферы применения глоссария, с чем еще он связан, на что влияет и т.п.</w:t>
      </w:r>
    </w:p>
    <w:p w:rsidR="007D5B4C" w:rsidRPr="00F72723" w:rsidRDefault="007D5B4C" w:rsidP="007D5B4C">
      <w:pPr>
        <w:pStyle w:val="Heading2"/>
        <w:numPr>
          <w:ilvl w:val="0"/>
          <w:numId w:val="0"/>
        </w:numPr>
        <w:spacing w:before="120" w:beforeAutospacing="0" w:after="60" w:afterAutospacing="0" w:line="240" w:lineRule="atLeast"/>
        <w:rPr>
          <w:rFonts w:ascii="Arial" w:hAnsi="Arial" w:cs="Arial"/>
          <w:color w:val="000000"/>
          <w:sz w:val="20"/>
          <w:szCs w:val="20"/>
          <w:lang w:val="ru-RU"/>
        </w:rPr>
      </w:pPr>
      <w:bookmarkStart w:id="4" w:name="1.3_______________References"/>
      <w:r w:rsidRPr="00BE75B8">
        <w:rPr>
          <w:rFonts w:ascii="Arial" w:hAnsi="Arial" w:cs="Arial"/>
          <w:color w:val="000000"/>
          <w:sz w:val="20"/>
          <w:szCs w:val="20"/>
          <w:lang w:val="ru-RU"/>
        </w:rPr>
        <w:t>1.3</w:t>
      </w:r>
      <w:r>
        <w:rPr>
          <w:color w:val="000000"/>
          <w:sz w:val="14"/>
          <w:szCs w:val="14"/>
        </w:rPr>
        <w:t>               </w:t>
      </w:r>
      <w:bookmarkEnd w:id="4"/>
      <w:r w:rsidR="00F72723">
        <w:rPr>
          <w:rFonts w:ascii="Arial" w:hAnsi="Arial" w:cs="Arial"/>
          <w:color w:val="000000"/>
          <w:sz w:val="20"/>
          <w:szCs w:val="20"/>
          <w:lang w:val="ru-RU"/>
        </w:rPr>
        <w:t>Ссылки</w:t>
      </w:r>
    </w:p>
    <w:p w:rsidR="007D5B4C" w:rsidRPr="001042E4" w:rsidRDefault="001042E4"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Полный список документов, являющихся источниками терминов для глоссария. Обычно это внутренние документы заказчика, презентации, результаты обследования, служебные инструкции.</w:t>
      </w:r>
    </w:p>
    <w:p w:rsidR="007D5B4C" w:rsidRPr="009334FD" w:rsidRDefault="007D5B4C" w:rsidP="007D5B4C">
      <w:pPr>
        <w:pStyle w:val="Heading2"/>
        <w:numPr>
          <w:ilvl w:val="0"/>
          <w:numId w:val="0"/>
        </w:numPr>
        <w:spacing w:before="120" w:beforeAutospacing="0" w:after="60" w:afterAutospacing="0" w:line="240" w:lineRule="atLeast"/>
        <w:rPr>
          <w:rFonts w:ascii="Arial" w:hAnsi="Arial" w:cs="Arial"/>
          <w:color w:val="000000"/>
          <w:sz w:val="20"/>
          <w:szCs w:val="20"/>
          <w:lang w:val="ru-RU"/>
        </w:rPr>
      </w:pPr>
      <w:bookmarkStart w:id="5" w:name="1.4_______________Overview"/>
      <w:r w:rsidRPr="001042E4">
        <w:rPr>
          <w:rFonts w:ascii="Arial" w:hAnsi="Arial" w:cs="Arial"/>
          <w:color w:val="000000"/>
          <w:sz w:val="20"/>
          <w:szCs w:val="20"/>
          <w:lang w:val="ru-RU"/>
        </w:rPr>
        <w:t>1.4</w:t>
      </w:r>
      <w:r>
        <w:rPr>
          <w:color w:val="000000"/>
          <w:sz w:val="14"/>
          <w:szCs w:val="14"/>
        </w:rPr>
        <w:t>               </w:t>
      </w:r>
      <w:bookmarkEnd w:id="5"/>
      <w:r w:rsidR="009334FD">
        <w:rPr>
          <w:rFonts w:ascii="Arial" w:hAnsi="Arial" w:cs="Arial"/>
          <w:color w:val="000000"/>
          <w:sz w:val="20"/>
          <w:szCs w:val="20"/>
          <w:lang w:val="ru-RU"/>
        </w:rPr>
        <w:t>Обзор</w:t>
      </w:r>
    </w:p>
    <w:p w:rsidR="007D5B4C" w:rsidRPr="006C21E7" w:rsidRDefault="009334FD"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Описывает структуру глоссария.</w:t>
      </w:r>
    </w:p>
    <w:p w:rsidR="007D5B4C" w:rsidRPr="009334FD" w:rsidRDefault="007D5B4C" w:rsidP="007D5B4C">
      <w:pPr>
        <w:pStyle w:val="Heading1"/>
        <w:numPr>
          <w:ilvl w:val="0"/>
          <w:numId w:val="0"/>
        </w:numPr>
        <w:spacing w:before="120" w:beforeAutospacing="0" w:after="60" w:afterAutospacing="0" w:line="240" w:lineRule="atLeast"/>
        <w:rPr>
          <w:rFonts w:ascii="Arial" w:hAnsi="Arial" w:cs="Arial"/>
          <w:color w:val="000000"/>
          <w:sz w:val="24"/>
          <w:szCs w:val="24"/>
          <w:lang w:val="ru-RU"/>
        </w:rPr>
      </w:pPr>
      <w:bookmarkStart w:id="6" w:name="2.__________________Definitions"/>
      <w:r w:rsidRPr="006C21E7">
        <w:rPr>
          <w:rFonts w:ascii="Arial" w:hAnsi="Arial" w:cs="Arial"/>
          <w:color w:val="000000"/>
          <w:sz w:val="24"/>
          <w:szCs w:val="24"/>
          <w:lang w:val="ru-RU"/>
        </w:rPr>
        <w:t>2.</w:t>
      </w:r>
      <w:r>
        <w:rPr>
          <w:color w:val="000000"/>
          <w:sz w:val="14"/>
          <w:szCs w:val="14"/>
        </w:rPr>
        <w:t>                  </w:t>
      </w:r>
      <w:bookmarkEnd w:id="6"/>
      <w:r w:rsidR="009334FD">
        <w:rPr>
          <w:rFonts w:ascii="Arial" w:hAnsi="Arial" w:cs="Arial"/>
          <w:color w:val="000000"/>
          <w:sz w:val="24"/>
          <w:szCs w:val="24"/>
          <w:lang w:val="ru-RU"/>
        </w:rPr>
        <w:t>Определения</w:t>
      </w:r>
    </w:p>
    <w:p w:rsidR="007D5B4C" w:rsidRPr="00F14EF1" w:rsidRDefault="006C21E7" w:rsidP="002F2BEE">
      <w:pPr>
        <w:pStyle w:val="infoblue"/>
        <w:spacing w:before="0" w:beforeAutospacing="0" w:after="120" w:afterAutospacing="0" w:line="240" w:lineRule="atLeast"/>
        <w:ind w:left="720"/>
        <w:rPr>
          <w:i/>
          <w:iCs/>
          <w:color w:val="0000FF"/>
          <w:sz w:val="20"/>
          <w:szCs w:val="20"/>
          <w:lang w:val="ru-RU"/>
        </w:rPr>
      </w:pPr>
      <w:proofErr w:type="spellStart"/>
      <w:r>
        <w:rPr>
          <w:i/>
          <w:iCs/>
          <w:color w:val="0000FF"/>
          <w:sz w:val="20"/>
          <w:szCs w:val="20"/>
          <w:lang w:val="ru-RU"/>
        </w:rPr>
        <w:t>Осоновная</w:t>
      </w:r>
      <w:proofErr w:type="spellEnd"/>
      <w:r>
        <w:rPr>
          <w:i/>
          <w:iCs/>
          <w:color w:val="0000FF"/>
          <w:sz w:val="20"/>
          <w:szCs w:val="20"/>
          <w:lang w:val="ru-RU"/>
        </w:rPr>
        <w:t xml:space="preserve"> часть глоссария – определение терминов. Они могут быть определены в любом удобном порядке.</w:t>
      </w:r>
      <w:r w:rsidR="00F14EF1">
        <w:rPr>
          <w:i/>
          <w:iCs/>
          <w:color w:val="0000FF"/>
          <w:sz w:val="20"/>
          <w:szCs w:val="20"/>
          <w:lang w:val="ru-RU"/>
        </w:rPr>
        <w:t xml:space="preserve"> </w:t>
      </w:r>
      <w:r w:rsidR="00F14EF1" w:rsidRPr="00F14EF1">
        <w:rPr>
          <w:i/>
          <w:iCs/>
          <w:color w:val="FF0000"/>
          <w:sz w:val="20"/>
          <w:szCs w:val="20"/>
          <w:lang w:val="ru-RU"/>
        </w:rPr>
        <w:t xml:space="preserve">Может, вставить таблицу </w:t>
      </w:r>
      <w:r w:rsidR="00F14EF1" w:rsidRPr="00F14EF1">
        <w:rPr>
          <w:i/>
          <w:iCs/>
          <w:color w:val="FF0000"/>
          <w:sz w:val="20"/>
          <w:szCs w:val="20"/>
        </w:rPr>
        <w:t xml:space="preserve">Excel </w:t>
      </w:r>
      <w:r w:rsidR="00F14EF1" w:rsidRPr="00F14EF1">
        <w:rPr>
          <w:i/>
          <w:iCs/>
          <w:color w:val="FF0000"/>
          <w:sz w:val="20"/>
          <w:szCs w:val="20"/>
          <w:lang w:val="ru-RU"/>
        </w:rPr>
        <w:t xml:space="preserve">через </w:t>
      </w:r>
      <w:r w:rsidR="00F14EF1" w:rsidRPr="00F14EF1">
        <w:rPr>
          <w:i/>
          <w:iCs/>
          <w:color w:val="FF0000"/>
          <w:sz w:val="20"/>
          <w:szCs w:val="20"/>
        </w:rPr>
        <w:t>OLE</w:t>
      </w:r>
      <w:r w:rsidR="00F14EF1" w:rsidRPr="00F14EF1">
        <w:rPr>
          <w:i/>
          <w:iCs/>
          <w:color w:val="FF0000"/>
          <w:sz w:val="20"/>
          <w:szCs w:val="20"/>
          <w:lang w:val="ru-RU"/>
        </w:rPr>
        <w:t>?</w:t>
      </w:r>
    </w:p>
    <w:tbl>
      <w:tblPr>
        <w:tblStyle w:val="GridTable4-Accent3"/>
        <w:tblW w:w="0" w:type="auto"/>
        <w:tblInd w:w="713" w:type="dxa"/>
        <w:tblLook w:val="04A0" w:firstRow="1" w:lastRow="0" w:firstColumn="1" w:lastColumn="0" w:noHBand="0" w:noVBand="1"/>
      </w:tblPr>
      <w:tblGrid>
        <w:gridCol w:w="1675"/>
        <w:gridCol w:w="2987"/>
        <w:gridCol w:w="4297"/>
      </w:tblGrid>
      <w:tr w:rsidR="00E81F76" w:rsidTr="00E81F7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75" w:type="dxa"/>
          </w:tcPr>
          <w:p w:rsidR="00E81F76" w:rsidRPr="00E81F76" w:rsidRDefault="00E81F76" w:rsidP="002F2BEE">
            <w:pPr>
              <w:pStyle w:val="infoblue"/>
              <w:spacing w:before="0" w:beforeAutospacing="0" w:after="120" w:afterAutospacing="0" w:line="240" w:lineRule="atLeast"/>
              <w:rPr>
                <w:iCs/>
                <w:color w:val="auto"/>
                <w:sz w:val="20"/>
                <w:szCs w:val="20"/>
                <w:lang w:val="ru-RU"/>
              </w:rPr>
            </w:pPr>
            <w:r w:rsidRPr="00E81F76">
              <w:rPr>
                <w:iCs/>
                <w:color w:val="auto"/>
                <w:sz w:val="20"/>
                <w:szCs w:val="20"/>
                <w:lang w:val="ru-RU"/>
              </w:rPr>
              <w:t>Идентификатор</w:t>
            </w:r>
          </w:p>
        </w:tc>
        <w:tc>
          <w:tcPr>
            <w:tcW w:w="2987" w:type="dxa"/>
          </w:tcPr>
          <w:p w:rsidR="00E81F76" w:rsidRPr="00E81F76" w:rsidRDefault="00E81F76" w:rsidP="002F2BEE">
            <w:pPr>
              <w:pStyle w:val="infoblue"/>
              <w:spacing w:before="0" w:beforeAutospacing="0" w:after="120" w:afterAutospacing="0" w:line="240" w:lineRule="atLeast"/>
              <w:cnfStyle w:val="100000000000" w:firstRow="1" w:lastRow="0" w:firstColumn="0" w:lastColumn="0" w:oddVBand="0" w:evenVBand="0" w:oddHBand="0" w:evenHBand="0" w:firstRowFirstColumn="0" w:firstRowLastColumn="0" w:lastRowFirstColumn="0" w:lastRowLastColumn="0"/>
              <w:rPr>
                <w:iCs/>
                <w:color w:val="auto"/>
                <w:sz w:val="20"/>
                <w:szCs w:val="20"/>
                <w:lang w:val="ru-RU"/>
              </w:rPr>
            </w:pPr>
            <w:r w:rsidRPr="00E81F76">
              <w:rPr>
                <w:iCs/>
                <w:color w:val="auto"/>
                <w:sz w:val="20"/>
                <w:szCs w:val="20"/>
                <w:lang w:val="ru-RU"/>
              </w:rPr>
              <w:t>Термин</w:t>
            </w:r>
          </w:p>
        </w:tc>
        <w:tc>
          <w:tcPr>
            <w:tcW w:w="4297" w:type="dxa"/>
          </w:tcPr>
          <w:p w:rsidR="00E81F76" w:rsidRPr="00E81F76" w:rsidRDefault="00E81F76" w:rsidP="002F2BEE">
            <w:pPr>
              <w:pStyle w:val="infoblue"/>
              <w:spacing w:before="0" w:beforeAutospacing="0" w:after="120" w:afterAutospacing="0" w:line="240" w:lineRule="atLeast"/>
              <w:cnfStyle w:val="100000000000" w:firstRow="1" w:lastRow="0" w:firstColumn="0" w:lastColumn="0" w:oddVBand="0" w:evenVBand="0" w:oddHBand="0" w:evenHBand="0" w:firstRowFirstColumn="0" w:firstRowLastColumn="0" w:lastRowFirstColumn="0" w:lastRowLastColumn="0"/>
              <w:rPr>
                <w:iCs/>
                <w:color w:val="auto"/>
                <w:sz w:val="20"/>
                <w:szCs w:val="20"/>
                <w:lang w:val="ru-RU"/>
              </w:rPr>
            </w:pPr>
            <w:r w:rsidRPr="00E81F76">
              <w:rPr>
                <w:iCs/>
                <w:color w:val="auto"/>
                <w:sz w:val="20"/>
                <w:szCs w:val="20"/>
                <w:lang w:val="ru-RU"/>
              </w:rPr>
              <w:t>Описание</w:t>
            </w:r>
          </w:p>
        </w:tc>
      </w:tr>
      <w:tr w:rsidR="00E81F76" w:rsidTr="00E81F7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75" w:type="dxa"/>
          </w:tcPr>
          <w:p w:rsidR="00E81F76" w:rsidRPr="00E81F76" w:rsidRDefault="00E81F76" w:rsidP="002F2BEE">
            <w:pPr>
              <w:pStyle w:val="infoblue"/>
              <w:spacing w:before="0" w:beforeAutospacing="0" w:after="120" w:afterAutospacing="0" w:line="240" w:lineRule="atLeast"/>
              <w:rPr>
                <w:b w:val="0"/>
                <w:iCs/>
                <w:sz w:val="20"/>
                <w:szCs w:val="20"/>
                <w:lang w:val="ru-RU"/>
              </w:rPr>
            </w:pPr>
            <w:r w:rsidRPr="00E81F76">
              <w:rPr>
                <w:b w:val="0"/>
                <w:iCs/>
                <w:sz w:val="20"/>
                <w:szCs w:val="20"/>
                <w:lang w:val="ru-RU"/>
              </w:rPr>
              <w:t>1</w:t>
            </w:r>
          </w:p>
        </w:tc>
        <w:tc>
          <w:tcPr>
            <w:tcW w:w="2987" w:type="dxa"/>
          </w:tcPr>
          <w:p w:rsidR="00E81F76" w:rsidRPr="00E81F76" w:rsidRDefault="00E81F76" w:rsidP="002F2BEE">
            <w:pPr>
              <w:pStyle w:val="infoblue"/>
              <w:spacing w:before="0" w:beforeAutospacing="0" w:after="120" w:afterAutospacing="0" w:line="240" w:lineRule="atLeast"/>
              <w:cnfStyle w:val="000000100000" w:firstRow="0" w:lastRow="0" w:firstColumn="0" w:lastColumn="0" w:oddVBand="0" w:evenVBand="0" w:oddHBand="1" w:evenHBand="0" w:firstRowFirstColumn="0" w:firstRowLastColumn="0" w:lastRowFirstColumn="0" w:lastRowLastColumn="0"/>
              <w:rPr>
                <w:iCs/>
                <w:sz w:val="20"/>
                <w:szCs w:val="20"/>
                <w:lang w:val="ru-RU"/>
              </w:rPr>
            </w:pPr>
            <w:r w:rsidRPr="00E81F76">
              <w:rPr>
                <w:iCs/>
                <w:sz w:val="20"/>
                <w:szCs w:val="20"/>
                <w:lang w:val="ru-RU"/>
              </w:rPr>
              <w:t>Первый термин</w:t>
            </w:r>
          </w:p>
        </w:tc>
        <w:tc>
          <w:tcPr>
            <w:tcW w:w="4297" w:type="dxa"/>
          </w:tcPr>
          <w:p w:rsidR="00E81F76" w:rsidRPr="00E81F76" w:rsidRDefault="00E81F76" w:rsidP="002F2BEE">
            <w:pPr>
              <w:pStyle w:val="infoblue"/>
              <w:spacing w:before="0" w:beforeAutospacing="0" w:after="120" w:afterAutospacing="0" w:line="240" w:lineRule="atLeast"/>
              <w:cnfStyle w:val="000000100000" w:firstRow="0" w:lastRow="0" w:firstColumn="0" w:lastColumn="0" w:oddVBand="0" w:evenVBand="0" w:oddHBand="1" w:evenHBand="0" w:firstRowFirstColumn="0" w:firstRowLastColumn="0" w:lastRowFirstColumn="0" w:lastRowLastColumn="0"/>
              <w:rPr>
                <w:iCs/>
                <w:sz w:val="20"/>
                <w:szCs w:val="20"/>
                <w:lang w:val="ru-RU"/>
              </w:rPr>
            </w:pPr>
            <w:r w:rsidRPr="00E81F76">
              <w:rPr>
                <w:iCs/>
                <w:sz w:val="20"/>
                <w:szCs w:val="20"/>
                <w:lang w:val="ru-RU"/>
              </w:rPr>
              <w:t>Описание термина</w:t>
            </w:r>
          </w:p>
        </w:tc>
      </w:tr>
    </w:tbl>
    <w:p w:rsidR="002F2BEE" w:rsidRPr="002F2BEE" w:rsidRDefault="002F2BEE" w:rsidP="002F2BEE">
      <w:pPr>
        <w:pStyle w:val="infoblue"/>
        <w:spacing w:before="0" w:beforeAutospacing="0" w:after="120" w:afterAutospacing="0" w:line="240" w:lineRule="atLeast"/>
        <w:ind w:left="720"/>
        <w:rPr>
          <w:i/>
          <w:iCs/>
          <w:color w:val="0000FF"/>
          <w:sz w:val="20"/>
          <w:szCs w:val="20"/>
          <w:lang w:val="ru-RU"/>
        </w:rPr>
      </w:pPr>
    </w:p>
    <w:p w:rsidR="007D5B4C" w:rsidRPr="00F14EF1" w:rsidRDefault="007D5B4C" w:rsidP="007D5B4C">
      <w:pPr>
        <w:pStyle w:val="Heading1"/>
        <w:numPr>
          <w:ilvl w:val="0"/>
          <w:numId w:val="0"/>
        </w:numPr>
        <w:spacing w:before="120" w:beforeAutospacing="0" w:after="60" w:afterAutospacing="0" w:line="240" w:lineRule="atLeast"/>
        <w:rPr>
          <w:rFonts w:ascii="Arial" w:hAnsi="Arial" w:cs="Arial"/>
          <w:color w:val="000000"/>
          <w:sz w:val="24"/>
          <w:szCs w:val="24"/>
          <w:lang w:val="ru-RU"/>
        </w:rPr>
      </w:pPr>
      <w:bookmarkStart w:id="7" w:name="3.________UML_Stereotypes"/>
      <w:r>
        <w:rPr>
          <w:rFonts w:ascii="Arial" w:hAnsi="Arial" w:cs="Arial"/>
          <w:color w:val="000000"/>
          <w:sz w:val="24"/>
          <w:szCs w:val="24"/>
        </w:rPr>
        <w:lastRenderedPageBreak/>
        <w:t xml:space="preserve">3.        </w:t>
      </w:r>
      <w:bookmarkEnd w:id="7"/>
      <w:r w:rsidR="00F14EF1">
        <w:rPr>
          <w:rFonts w:ascii="Arial" w:hAnsi="Arial" w:cs="Arial"/>
          <w:color w:val="000000"/>
          <w:sz w:val="24"/>
          <w:szCs w:val="24"/>
          <w:lang w:val="ru-RU"/>
        </w:rPr>
        <w:t xml:space="preserve">Стереотипы </w:t>
      </w:r>
      <w:r w:rsidR="00F14EF1">
        <w:rPr>
          <w:rFonts w:ascii="Arial" w:hAnsi="Arial" w:cs="Arial"/>
          <w:color w:val="000000"/>
          <w:sz w:val="24"/>
          <w:szCs w:val="24"/>
        </w:rPr>
        <w:t>UML</w:t>
      </w:r>
    </w:p>
    <w:p w:rsidR="007D5B4C" w:rsidRPr="00F14EF1" w:rsidRDefault="00F14EF1" w:rsidP="007D5B4C">
      <w:pPr>
        <w:pStyle w:val="infoblue"/>
        <w:spacing w:before="0" w:beforeAutospacing="0" w:after="120" w:afterAutospacing="0" w:line="240" w:lineRule="atLeast"/>
        <w:ind w:left="720"/>
        <w:rPr>
          <w:i/>
          <w:iCs/>
          <w:color w:val="0000FF"/>
          <w:sz w:val="20"/>
          <w:szCs w:val="20"/>
          <w:lang w:val="ru-RU"/>
        </w:rPr>
      </w:pPr>
      <w:r>
        <w:rPr>
          <w:i/>
          <w:iCs/>
          <w:color w:val="0000FF"/>
          <w:sz w:val="20"/>
          <w:szCs w:val="20"/>
          <w:lang w:val="ru-RU"/>
        </w:rPr>
        <w:t xml:space="preserve">Описание </w:t>
      </w:r>
      <w:r>
        <w:rPr>
          <w:i/>
          <w:iCs/>
          <w:color w:val="0000FF"/>
          <w:sz w:val="20"/>
          <w:szCs w:val="20"/>
        </w:rPr>
        <w:t>UML</w:t>
      </w:r>
      <w:r w:rsidRPr="00131740">
        <w:rPr>
          <w:i/>
          <w:iCs/>
          <w:color w:val="0000FF"/>
          <w:sz w:val="20"/>
          <w:szCs w:val="20"/>
          <w:lang w:val="ru-RU"/>
        </w:rPr>
        <w:t>-</w:t>
      </w:r>
      <w:r>
        <w:rPr>
          <w:i/>
          <w:iCs/>
          <w:color w:val="0000FF"/>
          <w:sz w:val="20"/>
          <w:szCs w:val="20"/>
          <w:lang w:val="ru-RU"/>
        </w:rPr>
        <w:t xml:space="preserve">стереотипов, </w:t>
      </w:r>
      <w:r w:rsidR="00131740">
        <w:rPr>
          <w:i/>
          <w:iCs/>
          <w:color w:val="0000FF"/>
          <w:sz w:val="20"/>
          <w:szCs w:val="20"/>
          <w:lang w:val="ru-RU"/>
        </w:rPr>
        <w:t>применяемых для моделирования предметной области.</w:t>
      </w:r>
      <w:r w:rsidR="00131740">
        <w:rPr>
          <w:i/>
          <w:iCs/>
          <w:color w:val="0000FF"/>
          <w:sz w:val="20"/>
          <w:szCs w:val="20"/>
          <w:lang w:val="ru-RU"/>
        </w:rPr>
        <w:br/>
        <w:t>В случае их применения здесь нужно представить перечень стереотипов с описанием их семантики и примеров использования.</w:t>
      </w:r>
    </w:p>
    <w:p w:rsidR="007D5B4C" w:rsidRPr="00131740" w:rsidRDefault="007D5B4C" w:rsidP="008E2AB5">
      <w:pPr>
        <w:spacing w:after="0" w:line="240" w:lineRule="auto"/>
        <w:jc w:val="center"/>
        <w:rPr>
          <w:color w:val="FF0000"/>
          <w:lang w:val="ru-RU"/>
        </w:rPr>
      </w:pPr>
    </w:p>
    <w:sectPr w:rsidR="007D5B4C" w:rsidRPr="00131740">
      <w:pgSz w:w="12240" w:h="15840"/>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Calibri">
    <w:panose1 w:val="020F0502020204030204"/>
    <w:charset w:val="CC"/>
    <w:family w:val="swiss"/>
    <w:pitch w:val="variable"/>
    <w:sig w:usb0="E0002E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E208C3"/>
    <w:multiLevelType w:val="hybridMultilevel"/>
    <w:tmpl w:val="81AE51B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D2E369F"/>
    <w:multiLevelType w:val="hybridMultilevel"/>
    <w:tmpl w:val="48CC3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A471A33"/>
    <w:multiLevelType w:val="multilevel"/>
    <w:tmpl w:val="04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38CD40FB"/>
    <w:multiLevelType w:val="multilevel"/>
    <w:tmpl w:val="915053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3EBF561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5A3569AB"/>
    <w:multiLevelType w:val="hybridMultilevel"/>
    <w:tmpl w:val="08C4BD54"/>
    <w:lvl w:ilvl="0" w:tplc="0409000F">
      <w:start w:val="1"/>
      <w:numFmt w:val="decimal"/>
      <w:lvlText w:val="%1."/>
      <w:lvlJc w:val="left"/>
      <w:pPr>
        <w:ind w:left="720" w:hanging="360"/>
      </w:pPr>
    </w:lvl>
    <w:lvl w:ilvl="1" w:tplc="0409000F">
      <w:start w:val="1"/>
      <w:numFmt w:val="decimal"/>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B0816C7"/>
    <w:multiLevelType w:val="hybridMultilevel"/>
    <w:tmpl w:val="1A3AAB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EDF4B5B"/>
    <w:multiLevelType w:val="hybridMultilevel"/>
    <w:tmpl w:val="5DEED37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CA46FD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7"/>
  </w:num>
  <w:num w:numId="3">
    <w:abstractNumId w:val="5"/>
  </w:num>
  <w:num w:numId="4">
    <w:abstractNumId w:val="4"/>
  </w:num>
  <w:num w:numId="5">
    <w:abstractNumId w:val="6"/>
  </w:num>
  <w:num w:numId="6">
    <w:abstractNumId w:val="1"/>
  </w:num>
  <w:num w:numId="7">
    <w:abstractNumId w:val="8"/>
  </w:num>
  <w:num w:numId="8">
    <w:abstractNumId w:val="3"/>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E2AB5"/>
    <w:rsid w:val="00013186"/>
    <w:rsid w:val="00070EB0"/>
    <w:rsid w:val="001042E4"/>
    <w:rsid w:val="00114433"/>
    <w:rsid w:val="00131740"/>
    <w:rsid w:val="001360B1"/>
    <w:rsid w:val="00191ED5"/>
    <w:rsid w:val="002C018F"/>
    <w:rsid w:val="002F2BEE"/>
    <w:rsid w:val="00353D33"/>
    <w:rsid w:val="004375E4"/>
    <w:rsid w:val="00511E39"/>
    <w:rsid w:val="00593678"/>
    <w:rsid w:val="00660BDE"/>
    <w:rsid w:val="0069639C"/>
    <w:rsid w:val="006C21E7"/>
    <w:rsid w:val="006F3AE7"/>
    <w:rsid w:val="00702DCD"/>
    <w:rsid w:val="00756748"/>
    <w:rsid w:val="007D5B4C"/>
    <w:rsid w:val="0086573C"/>
    <w:rsid w:val="008E2AB5"/>
    <w:rsid w:val="009334FD"/>
    <w:rsid w:val="00954D54"/>
    <w:rsid w:val="009E657A"/>
    <w:rsid w:val="00A13D5D"/>
    <w:rsid w:val="00B10A3E"/>
    <w:rsid w:val="00B81B8B"/>
    <w:rsid w:val="00BE75B8"/>
    <w:rsid w:val="00C82FCC"/>
    <w:rsid w:val="00CA2C1E"/>
    <w:rsid w:val="00CB14B0"/>
    <w:rsid w:val="00D777B2"/>
    <w:rsid w:val="00DE17E1"/>
    <w:rsid w:val="00DF18A6"/>
    <w:rsid w:val="00E20526"/>
    <w:rsid w:val="00E27E26"/>
    <w:rsid w:val="00E81F76"/>
    <w:rsid w:val="00F02B29"/>
    <w:rsid w:val="00F14EF1"/>
    <w:rsid w:val="00F51827"/>
    <w:rsid w:val="00F72723"/>
    <w:rsid w:val="00FB5D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EC37F8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link w:val="Heading1Char"/>
    <w:uiPriority w:val="9"/>
    <w:qFormat/>
    <w:rsid w:val="00DF18A6"/>
    <w:pPr>
      <w:numPr>
        <w:numId w:val="9"/>
      </w:num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paragraph" w:styleId="Heading2">
    <w:name w:val="heading 2"/>
    <w:basedOn w:val="Normal"/>
    <w:link w:val="Heading2Char"/>
    <w:uiPriority w:val="9"/>
    <w:qFormat/>
    <w:rsid w:val="00DF18A6"/>
    <w:pPr>
      <w:numPr>
        <w:ilvl w:val="1"/>
        <w:numId w:val="9"/>
      </w:num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DF18A6"/>
    <w:pPr>
      <w:numPr>
        <w:ilvl w:val="2"/>
        <w:numId w:val="9"/>
      </w:numPr>
      <w:spacing w:before="100" w:beforeAutospacing="1" w:after="100" w:afterAutospacing="1" w:line="240" w:lineRule="auto"/>
      <w:outlineLvl w:val="2"/>
    </w:pPr>
    <w:rPr>
      <w:rFonts w:ascii="Times New Roman" w:eastAsia="Times New Roman" w:hAnsi="Times New Roman" w:cs="Times New Roman"/>
      <w:b/>
      <w:bCs/>
      <w:sz w:val="27"/>
      <w:szCs w:val="27"/>
    </w:rPr>
  </w:style>
  <w:style w:type="paragraph" w:styleId="Heading4">
    <w:name w:val="heading 4"/>
    <w:basedOn w:val="Normal"/>
    <w:next w:val="Normal"/>
    <w:link w:val="Heading4Char"/>
    <w:uiPriority w:val="9"/>
    <w:unhideWhenUsed/>
    <w:qFormat/>
    <w:rsid w:val="00E27E26"/>
    <w:pPr>
      <w:keepNext/>
      <w:keepLines/>
      <w:numPr>
        <w:ilvl w:val="3"/>
        <w:numId w:val="9"/>
      </w:numPr>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9E657A"/>
    <w:pPr>
      <w:keepNext/>
      <w:keepLines/>
      <w:numPr>
        <w:ilvl w:val="4"/>
        <w:numId w:val="9"/>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9E657A"/>
    <w:pPr>
      <w:keepNext/>
      <w:keepLines/>
      <w:numPr>
        <w:ilvl w:val="5"/>
        <w:numId w:val="9"/>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9E657A"/>
    <w:pPr>
      <w:keepNext/>
      <w:keepLines/>
      <w:numPr>
        <w:ilvl w:val="6"/>
        <w:numId w:val="9"/>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9E657A"/>
    <w:pPr>
      <w:keepNext/>
      <w:keepLines/>
      <w:numPr>
        <w:ilvl w:val="7"/>
        <w:numId w:val="9"/>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E657A"/>
    <w:pPr>
      <w:keepNext/>
      <w:keepLines/>
      <w:numPr>
        <w:ilvl w:val="8"/>
        <w:numId w:val="9"/>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F18A6"/>
    <w:rPr>
      <w:rFonts w:ascii="Times New Roman" w:eastAsia="Times New Roman" w:hAnsi="Times New Roman" w:cs="Times New Roman"/>
      <w:b/>
      <w:bCs/>
      <w:kern w:val="36"/>
      <w:sz w:val="48"/>
      <w:szCs w:val="48"/>
    </w:rPr>
  </w:style>
  <w:style w:type="character" w:customStyle="1" w:styleId="Heading2Char">
    <w:name w:val="Heading 2 Char"/>
    <w:basedOn w:val="DefaultParagraphFont"/>
    <w:link w:val="Heading2"/>
    <w:uiPriority w:val="9"/>
    <w:rsid w:val="00DF18A6"/>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DF18A6"/>
    <w:rPr>
      <w:rFonts w:ascii="Times New Roman" w:eastAsia="Times New Roman" w:hAnsi="Times New Roman" w:cs="Times New Roman"/>
      <w:b/>
      <w:bCs/>
      <w:sz w:val="27"/>
      <w:szCs w:val="27"/>
    </w:rPr>
  </w:style>
  <w:style w:type="paragraph" w:styleId="Title">
    <w:name w:val="Title"/>
    <w:basedOn w:val="Normal"/>
    <w:link w:val="TitleChar"/>
    <w:uiPriority w:val="10"/>
    <w:qFormat/>
    <w:rsid w:val="00DF18A6"/>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TitleChar">
    <w:name w:val="Title Char"/>
    <w:basedOn w:val="DefaultParagraphFont"/>
    <w:link w:val="Title"/>
    <w:uiPriority w:val="10"/>
    <w:rsid w:val="00DF18A6"/>
    <w:rPr>
      <w:rFonts w:ascii="Times New Roman" w:eastAsia="Times New Roman" w:hAnsi="Times New Roman" w:cs="Times New Roman"/>
      <w:sz w:val="24"/>
      <w:szCs w:val="24"/>
    </w:rPr>
  </w:style>
  <w:style w:type="paragraph" w:customStyle="1" w:styleId="infoblue">
    <w:name w:val="infoblue"/>
    <w:basedOn w:val="Normal"/>
    <w:rsid w:val="00DF18A6"/>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tabletext">
    <w:name w:val="tabletext"/>
    <w:basedOn w:val="Normal"/>
    <w:rsid w:val="00DF18A6"/>
    <w:pPr>
      <w:spacing w:before="100" w:beforeAutospacing="1" w:after="100" w:afterAutospacing="1" w:line="240" w:lineRule="auto"/>
    </w:pPr>
    <w:rPr>
      <w:rFonts w:ascii="Times New Roman" w:eastAsia="Times New Roman" w:hAnsi="Times New Roman" w:cs="Times New Roman"/>
      <w:sz w:val="24"/>
      <w:szCs w:val="24"/>
    </w:rPr>
  </w:style>
  <w:style w:type="paragraph" w:styleId="TOC1">
    <w:name w:val="toc 1"/>
    <w:basedOn w:val="Normal"/>
    <w:autoRedefine/>
    <w:uiPriority w:val="39"/>
    <w:semiHidden/>
    <w:unhideWhenUsed/>
    <w:rsid w:val="00DF18A6"/>
    <w:pPr>
      <w:spacing w:before="100" w:beforeAutospacing="1" w:after="100" w:afterAutospacing="1" w:line="240" w:lineRule="auto"/>
    </w:pPr>
    <w:rPr>
      <w:rFonts w:ascii="Times New Roman" w:eastAsia="Times New Roman" w:hAnsi="Times New Roman" w:cs="Times New Roman"/>
      <w:sz w:val="24"/>
      <w:szCs w:val="24"/>
    </w:rPr>
  </w:style>
  <w:style w:type="character" w:styleId="Hyperlink">
    <w:name w:val="Hyperlink"/>
    <w:basedOn w:val="DefaultParagraphFont"/>
    <w:uiPriority w:val="99"/>
    <w:semiHidden/>
    <w:unhideWhenUsed/>
    <w:rsid w:val="00DF18A6"/>
    <w:rPr>
      <w:color w:val="0000FF"/>
      <w:u w:val="single"/>
    </w:rPr>
  </w:style>
  <w:style w:type="paragraph" w:styleId="TOC2">
    <w:name w:val="toc 2"/>
    <w:basedOn w:val="Normal"/>
    <w:autoRedefine/>
    <w:uiPriority w:val="39"/>
    <w:semiHidden/>
    <w:unhideWhenUsed/>
    <w:rsid w:val="00DF18A6"/>
    <w:pPr>
      <w:spacing w:before="100" w:beforeAutospacing="1" w:after="100" w:afterAutospacing="1" w:line="240" w:lineRule="auto"/>
    </w:pPr>
    <w:rPr>
      <w:rFonts w:ascii="Times New Roman" w:eastAsia="Times New Roman" w:hAnsi="Times New Roman" w:cs="Times New Roman"/>
      <w:sz w:val="24"/>
      <w:szCs w:val="24"/>
    </w:rPr>
  </w:style>
  <w:style w:type="paragraph" w:styleId="TOC3">
    <w:name w:val="toc 3"/>
    <w:basedOn w:val="Normal"/>
    <w:autoRedefine/>
    <w:uiPriority w:val="39"/>
    <w:semiHidden/>
    <w:unhideWhenUsed/>
    <w:rsid w:val="00DF18A6"/>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E27E26"/>
    <w:pPr>
      <w:ind w:left="720"/>
      <w:contextualSpacing/>
    </w:pPr>
  </w:style>
  <w:style w:type="character" w:customStyle="1" w:styleId="Heading4Char">
    <w:name w:val="Heading 4 Char"/>
    <w:basedOn w:val="DefaultParagraphFont"/>
    <w:link w:val="Heading4"/>
    <w:uiPriority w:val="9"/>
    <w:rsid w:val="00E27E26"/>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9E657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9E657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9E657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9E657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9E657A"/>
    <w:rPr>
      <w:rFonts w:asciiTheme="majorHAnsi" w:eastAsiaTheme="majorEastAsia" w:hAnsiTheme="majorHAnsi" w:cstheme="majorBidi"/>
      <w:i/>
      <w:iCs/>
      <w:color w:val="272727" w:themeColor="text1" w:themeTint="D8"/>
      <w:sz w:val="21"/>
      <w:szCs w:val="21"/>
    </w:rPr>
  </w:style>
  <w:style w:type="table" w:styleId="TableGrid">
    <w:name w:val="Table Grid"/>
    <w:basedOn w:val="TableNormal"/>
    <w:uiPriority w:val="39"/>
    <w:rsid w:val="00E81F7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
    <w:name w:val="Grid Table 1 Light"/>
    <w:basedOn w:val="TableNormal"/>
    <w:uiPriority w:val="46"/>
    <w:rsid w:val="00E81F76"/>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3">
    <w:name w:val="Grid Table 4 Accent 3"/>
    <w:basedOn w:val="TableNormal"/>
    <w:uiPriority w:val="49"/>
    <w:rsid w:val="00E81F76"/>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025958">
      <w:bodyDiv w:val="1"/>
      <w:marLeft w:val="0"/>
      <w:marRight w:val="0"/>
      <w:marTop w:val="0"/>
      <w:marBottom w:val="0"/>
      <w:divBdr>
        <w:top w:val="none" w:sz="0" w:space="0" w:color="auto"/>
        <w:left w:val="none" w:sz="0" w:space="0" w:color="auto"/>
        <w:bottom w:val="none" w:sz="0" w:space="0" w:color="auto"/>
        <w:right w:val="none" w:sz="0" w:space="0" w:color="auto"/>
      </w:divBdr>
      <w:divsChild>
        <w:div w:id="64836490">
          <w:marLeft w:val="0"/>
          <w:marRight w:val="0"/>
          <w:marTop w:val="0"/>
          <w:marBottom w:val="0"/>
          <w:divBdr>
            <w:top w:val="none" w:sz="0" w:space="0" w:color="auto"/>
            <w:left w:val="none" w:sz="0" w:space="0" w:color="auto"/>
            <w:bottom w:val="none" w:sz="0" w:space="0" w:color="auto"/>
            <w:right w:val="none" w:sz="0" w:space="0" w:color="auto"/>
          </w:divBdr>
        </w:div>
        <w:div w:id="41908069">
          <w:marLeft w:val="0"/>
          <w:marRight w:val="0"/>
          <w:marTop w:val="0"/>
          <w:marBottom w:val="0"/>
          <w:divBdr>
            <w:top w:val="none" w:sz="0" w:space="0" w:color="auto"/>
            <w:left w:val="none" w:sz="0" w:space="0" w:color="auto"/>
            <w:bottom w:val="none" w:sz="0" w:space="0" w:color="auto"/>
            <w:right w:val="none" w:sz="0" w:space="0" w:color="auto"/>
          </w:divBdr>
        </w:div>
      </w:divsChild>
    </w:div>
    <w:div w:id="965963930">
      <w:bodyDiv w:val="1"/>
      <w:marLeft w:val="0"/>
      <w:marRight w:val="0"/>
      <w:marTop w:val="0"/>
      <w:marBottom w:val="0"/>
      <w:divBdr>
        <w:top w:val="none" w:sz="0" w:space="0" w:color="auto"/>
        <w:left w:val="none" w:sz="0" w:space="0" w:color="auto"/>
        <w:bottom w:val="none" w:sz="0" w:space="0" w:color="auto"/>
        <w:right w:val="none" w:sz="0" w:space="0" w:color="auto"/>
      </w:divBdr>
    </w:div>
    <w:div w:id="1639676791">
      <w:bodyDiv w:val="1"/>
      <w:marLeft w:val="0"/>
      <w:marRight w:val="0"/>
      <w:marTop w:val="0"/>
      <w:marBottom w:val="0"/>
      <w:divBdr>
        <w:top w:val="none" w:sz="0" w:space="0" w:color="auto"/>
        <w:left w:val="none" w:sz="0" w:space="0" w:color="auto"/>
        <w:bottom w:val="none" w:sz="0" w:space="0" w:color="auto"/>
        <w:right w:val="none" w:sz="0" w:space="0" w:color="auto"/>
      </w:divBdr>
      <w:divsChild>
        <w:div w:id="1584333893">
          <w:marLeft w:val="0"/>
          <w:marRight w:val="0"/>
          <w:marTop w:val="0"/>
          <w:marBottom w:val="0"/>
          <w:divBdr>
            <w:top w:val="none" w:sz="0" w:space="0" w:color="auto"/>
            <w:left w:val="none" w:sz="0" w:space="0" w:color="auto"/>
            <w:bottom w:val="none" w:sz="0" w:space="0" w:color="auto"/>
            <w:right w:val="none" w:sz="0" w:space="0" w:color="auto"/>
          </w:divBdr>
        </w:div>
        <w:div w:id="17160579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Глоссарий.dotx</Template>
  <TotalTime>28</TotalTime>
  <Pages>2</Pages>
  <Words>205</Words>
  <Characters>1171</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Nexign, Joint Stock Company</Company>
  <LinksUpToDate>false</LinksUpToDate>
  <CharactersWithSpaces>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Karinski, Andrey</dc:creator>
  <cp:keywords/>
  <dc:description/>
  <cp:lastModifiedBy>Karinski, Andrey</cp:lastModifiedBy>
  <cp:revision>16</cp:revision>
  <dcterms:created xsi:type="dcterms:W3CDTF">2019-10-23T07:59:00Z</dcterms:created>
  <dcterms:modified xsi:type="dcterms:W3CDTF">2019-10-23T08:27:00Z</dcterms:modified>
</cp:coreProperties>
</file>