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36175" w:rsidRPr="00C36175" w:rsidRDefault="00C36175" w:rsidP="00C36175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C36175">
        <w:rPr>
          <w:rFonts w:ascii="Arial" w:eastAsia="Times New Roman" w:hAnsi="Arial" w:cs="Arial"/>
          <w:b/>
          <w:bCs/>
          <w:color w:val="000000"/>
          <w:sz w:val="36"/>
          <w:szCs w:val="36"/>
        </w:rPr>
        <w:t>&lt;</w:t>
      </w: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Имя проекта</w:t>
      </w:r>
      <w:r w:rsidRPr="00C36175">
        <w:rPr>
          <w:rFonts w:ascii="Arial" w:eastAsia="Times New Roman" w:hAnsi="Arial" w:cs="Arial"/>
          <w:b/>
          <w:bCs/>
          <w:color w:val="000000"/>
          <w:sz w:val="36"/>
          <w:szCs w:val="36"/>
        </w:rPr>
        <w:t>&gt;</w:t>
      </w:r>
    </w:p>
    <w:p w:rsidR="00C36175" w:rsidRPr="00C36175" w:rsidRDefault="00C36175" w:rsidP="00C36175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C36175">
        <w:rPr>
          <w:rFonts w:ascii="Arial" w:eastAsia="Times New Roman" w:hAnsi="Arial" w:cs="Arial"/>
          <w:b/>
          <w:bCs/>
          <w:color w:val="000000"/>
          <w:sz w:val="36"/>
          <w:szCs w:val="36"/>
        </w:rPr>
        <w:t>Use-Case-Realization Specification: &lt;Use-Case Name&gt;</w:t>
      </w:r>
    </w:p>
    <w:p w:rsidR="00C36175" w:rsidRPr="00C36175" w:rsidRDefault="00C36175" w:rsidP="00C36175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>
        <w:rPr>
          <w:rFonts w:ascii="Arial" w:eastAsia="Times New Roman" w:hAnsi="Arial" w:cs="Arial"/>
          <w:b/>
          <w:bCs/>
          <w:color w:val="000000"/>
          <w:sz w:val="28"/>
          <w:szCs w:val="28"/>
          <w:lang w:val="ru-RU"/>
        </w:rPr>
        <w:t>Версия</w:t>
      </w:r>
      <w:r w:rsidRPr="00C36175">
        <w:rPr>
          <w:rFonts w:ascii="Arial" w:eastAsia="Times New Roman" w:hAnsi="Arial" w:cs="Arial"/>
          <w:b/>
          <w:bCs/>
          <w:color w:val="000000"/>
          <w:sz w:val="28"/>
          <w:szCs w:val="28"/>
        </w:rPr>
        <w:t xml:space="preserve"> &lt;1.0&gt;</w:t>
      </w:r>
    </w:p>
    <w:p w:rsidR="00C36175" w:rsidRPr="00C36175" w:rsidRDefault="00C36175" w:rsidP="00C3617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</w:pPr>
      <w:r w:rsidRPr="00C36175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 </w:t>
      </w:r>
    </w:p>
    <w:p w:rsidR="00C36175" w:rsidRPr="00C36175" w:rsidRDefault="00C36175" w:rsidP="00C3617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</w:pPr>
      <w:r w:rsidRPr="00C36175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 </w:t>
      </w:r>
    </w:p>
    <w:p w:rsidR="00C36175" w:rsidRPr="00C36175" w:rsidRDefault="00C36175" w:rsidP="00C36175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История изменений</w:t>
      </w:r>
    </w:p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04"/>
        <w:gridCol w:w="1152"/>
        <w:gridCol w:w="3744"/>
        <w:gridCol w:w="2304"/>
      </w:tblGrid>
      <w:tr w:rsidR="00C36175" w:rsidRPr="00C36175" w:rsidTr="00C36175"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Дата</w:t>
            </w:r>
          </w:p>
        </w:tc>
        <w:tc>
          <w:tcPr>
            <w:tcW w:w="115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Версия</w:t>
            </w:r>
          </w:p>
        </w:tc>
        <w:tc>
          <w:tcPr>
            <w:tcW w:w="374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Описание</w:t>
            </w:r>
          </w:p>
        </w:tc>
        <w:tc>
          <w:tcPr>
            <w:tcW w:w="230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Автор</w:t>
            </w:r>
          </w:p>
        </w:tc>
      </w:tr>
      <w:tr w:rsidR="00C36175" w:rsidRPr="00C36175" w:rsidTr="00C36175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36175" w:rsidRPr="00C36175" w:rsidRDefault="00C36175" w:rsidP="00C3617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36175" w:rsidRPr="00C36175" w:rsidRDefault="00C36175" w:rsidP="00C3617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36175" w:rsidRPr="00C36175" w:rsidRDefault="00C36175" w:rsidP="00C3617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C36175" w:rsidRPr="00C36175" w:rsidRDefault="00C36175" w:rsidP="00C3617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6175" w:rsidRPr="00C36175" w:rsidTr="00C36175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36175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36175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36175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36175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C36175" w:rsidRPr="00C36175" w:rsidTr="00C36175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36175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36175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36175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36175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C36175" w:rsidRPr="00C36175" w:rsidTr="00C36175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36175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36175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36175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C36175" w:rsidRPr="00C36175" w:rsidRDefault="00C36175" w:rsidP="00C3617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36175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</w:tbl>
    <w:p w:rsidR="00C36175" w:rsidRPr="00C36175" w:rsidRDefault="00C36175" w:rsidP="00C36175">
      <w:pPr>
        <w:spacing w:after="0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</w:rPr>
      </w:pPr>
      <w:r w:rsidRPr="00C36175">
        <w:rPr>
          <w:rFonts w:ascii="Arial" w:eastAsia="Times New Roman" w:hAnsi="Arial" w:cs="Arial"/>
          <w:b/>
          <w:bCs/>
          <w:color w:val="000000"/>
          <w:sz w:val="36"/>
          <w:szCs w:val="36"/>
        </w:rPr>
        <w:br w:type="textWrapping" w:clear="all"/>
      </w:r>
    </w:p>
    <w:p w:rsidR="00C36175" w:rsidRDefault="00597E14" w:rsidP="00C36175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Содержание</w:t>
      </w:r>
    </w:p>
    <w:p w:rsidR="00597E14" w:rsidRPr="00C36175" w:rsidRDefault="00597E14" w:rsidP="00C36175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</w:p>
    <w:p w:rsidR="00597E14" w:rsidRPr="00597E14" w:rsidRDefault="00597E14" w:rsidP="00597E14">
      <w:pPr>
        <w:jc w:val="center"/>
        <w:rPr>
          <w:color w:val="FF0000"/>
          <w:lang w:val="ru-RU"/>
        </w:rPr>
      </w:pPr>
      <w:r w:rsidRPr="00597E14">
        <w:rPr>
          <w:color w:val="FF0000"/>
          <w:lang w:val="ru-RU"/>
        </w:rPr>
        <w:t>Вставить содержание</w:t>
      </w:r>
    </w:p>
    <w:p w:rsidR="00C36175" w:rsidRPr="00C36175" w:rsidRDefault="00C36175" w:rsidP="00C36175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C36175">
        <w:rPr>
          <w:rFonts w:ascii="Arial" w:eastAsia="Times New Roman" w:hAnsi="Arial" w:cs="Arial"/>
          <w:b/>
          <w:bCs/>
          <w:color w:val="000000"/>
          <w:sz w:val="36"/>
          <w:szCs w:val="36"/>
        </w:rPr>
        <w:br w:type="textWrapping" w:clear="all"/>
        <w:t>Use-Case-Realization Specification: &lt;Use-Case Name&gt;</w:t>
      </w:r>
    </w:p>
    <w:p w:rsidR="00C36175" w:rsidRPr="00C36175" w:rsidRDefault="00C36175" w:rsidP="00C3617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  <w:bookmarkStart w:id="0" w:name="1.__________________Introduction"/>
      <w:r w:rsidRPr="00C36175">
        <w:rPr>
          <w:rFonts w:ascii="Arial" w:eastAsia="Times New Roman" w:hAnsi="Arial" w:cs="Arial"/>
          <w:b/>
          <w:bCs/>
          <w:color w:val="000000"/>
          <w:sz w:val="24"/>
          <w:szCs w:val="24"/>
        </w:rPr>
        <w:t>1.</w:t>
      </w:r>
      <w:r w:rsidRPr="00C3617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bookmarkEnd w:id="0"/>
      <w:r w:rsidR="00D60B5D">
        <w:rPr>
          <w:rFonts w:ascii="Arial" w:eastAsia="Times New Roman" w:hAnsi="Arial" w:cs="Arial"/>
          <w:b/>
          <w:bCs/>
          <w:color w:val="000000"/>
          <w:sz w:val="24"/>
          <w:szCs w:val="24"/>
          <w:lang w:val="ru-RU"/>
        </w:rPr>
        <w:t>Введение</w:t>
      </w:r>
    </w:p>
    <w:p w:rsidR="00C36175" w:rsidRPr="00C36175" w:rsidRDefault="001C48F1" w:rsidP="00C3617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Документ предназначен для описания деталей реализации варианта использования с точки зрения общей архитектуры системы, затрагивающей какие-либо важные с точки зрения архитектуры компоненты, алгоритмы и правила.</w:t>
      </w:r>
    </w:p>
    <w:p w:rsidR="00C36175" w:rsidRPr="00C36175" w:rsidRDefault="00C36175" w:rsidP="00C36175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1" w:name="1.1_______________Purpose"/>
      <w:r w:rsidRPr="00C3617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1.1</w:t>
      </w:r>
      <w:r w:rsidRPr="00C3617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1"/>
      <w:r w:rsidR="003D2ABD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Цель</w:t>
      </w:r>
    </w:p>
    <w:p w:rsidR="00C36175" w:rsidRPr="00C36175" w:rsidRDefault="003D2ABD" w:rsidP="00C3617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Цель создания документа.</w:t>
      </w:r>
    </w:p>
    <w:p w:rsidR="00C36175" w:rsidRPr="00C36175" w:rsidRDefault="00C36175" w:rsidP="00C36175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2" w:name="1.2_______________Scope"/>
      <w:r w:rsidRPr="00C3617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1.2</w:t>
      </w:r>
      <w:r w:rsidRPr="00C3617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2"/>
      <w:r w:rsidR="003D2ABD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Область действия</w:t>
      </w:r>
    </w:p>
    <w:p w:rsidR="00C36175" w:rsidRPr="00C36175" w:rsidRDefault="003D2ABD" w:rsidP="00C3617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Краткое описание области применения спецификации, с какими вариантами использования и другими артефактами она связана, все остальное, что может повлиять.</w:t>
      </w:r>
    </w:p>
    <w:p w:rsidR="00C36175" w:rsidRPr="00C36175" w:rsidRDefault="00C36175" w:rsidP="00C36175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3" w:name="1.3_______________Definitions,_Acronyms_"/>
      <w:r w:rsidRPr="00C3617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1.3</w:t>
      </w:r>
      <w:r w:rsidRPr="00C3617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3"/>
      <w:r w:rsidR="0035290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Определения и сокращения</w:t>
      </w:r>
    </w:p>
    <w:p w:rsidR="00C36175" w:rsidRPr="00C36175" w:rsidRDefault="00352900" w:rsidP="00C3617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Определения всех терминов, необходимых для правильной интерпретации содержимого документа.</w:t>
      </w:r>
    </w:p>
    <w:p w:rsidR="00C36175" w:rsidRPr="00C36175" w:rsidRDefault="00C36175" w:rsidP="00C36175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4" w:name="1.4_______________References"/>
      <w:r w:rsidRPr="00C3617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1.4</w:t>
      </w:r>
      <w:r w:rsidRPr="00C3617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4"/>
      <w:r w:rsidR="00AA7387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Ссылки</w:t>
      </w:r>
    </w:p>
    <w:p w:rsidR="00C36175" w:rsidRPr="00C36175" w:rsidRDefault="00AA7387" w:rsidP="00C3617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Полный список всех документов, на которые имеются ссылки </w:t>
      </w:r>
      <w:r w:rsidR="00A5465E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 других частях данного документа.</w:t>
      </w:r>
    </w:p>
    <w:p w:rsidR="00C36175" w:rsidRPr="00C36175" w:rsidRDefault="00C36175" w:rsidP="00C36175">
      <w:pPr>
        <w:spacing w:before="100" w:beforeAutospacing="1" w:after="100" w:afterAutospacing="1" w:line="240" w:lineRule="auto"/>
        <w:outlineLvl w:val="4"/>
        <w:rPr>
          <w:rFonts w:ascii="Times New Roman" w:eastAsia="Times New Roman" w:hAnsi="Times New Roman" w:cs="Times New Roman"/>
          <w:b/>
          <w:bCs/>
          <w:color w:val="000000"/>
          <w:sz w:val="20"/>
          <w:szCs w:val="20"/>
          <w:lang w:val="ru-RU"/>
        </w:rPr>
      </w:pPr>
      <w:bookmarkStart w:id="5" w:name="1.5_______________Overview"/>
      <w:r w:rsidRPr="00C3617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1.5</w:t>
      </w:r>
      <w:r w:rsidRPr="00C3617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5"/>
      <w:r w:rsidR="005C27AC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Обзор</w:t>
      </w:r>
    </w:p>
    <w:p w:rsidR="00C36175" w:rsidRPr="00C36175" w:rsidRDefault="005C27AC" w:rsidP="00C3617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lastRenderedPageBreak/>
        <w:t>Объясняет, как организован документ.</w:t>
      </w:r>
    </w:p>
    <w:p w:rsidR="00C36175" w:rsidRPr="00C36175" w:rsidRDefault="00C36175" w:rsidP="00C3617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6" w:name="2.__________________Flow_of_Events"/>
      <w:r w:rsidRPr="00C36175">
        <w:rPr>
          <w:rFonts w:ascii="Arial" w:eastAsia="Times New Roman" w:hAnsi="Arial" w:cs="Arial"/>
          <w:b/>
          <w:bCs/>
          <w:color w:val="000000"/>
          <w:sz w:val="24"/>
          <w:szCs w:val="24"/>
        </w:rPr>
        <w:t>2.</w:t>
      </w:r>
      <w:r w:rsidRPr="00C3617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bookmarkEnd w:id="6"/>
      <w:r w:rsidR="003963E5">
        <w:rPr>
          <w:rFonts w:ascii="Arial" w:eastAsia="Times New Roman" w:hAnsi="Arial" w:cs="Arial"/>
          <w:b/>
          <w:bCs/>
          <w:color w:val="000000"/>
          <w:sz w:val="24"/>
          <w:szCs w:val="24"/>
          <w:lang w:val="ru-RU"/>
        </w:rPr>
        <w:t>Поток событий</w:t>
      </w:r>
    </w:p>
    <w:p w:rsidR="00C36175" w:rsidRPr="00C36175" w:rsidRDefault="003963E5" w:rsidP="00C3617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Описание того, как вариант использования реализован с точки зрения взаимодействующих объектов. Основная цель – обобщить диаграммы, связанные с вариантом использования, и объяснить, как они связаны.</w:t>
      </w:r>
    </w:p>
    <w:p w:rsidR="00C36175" w:rsidRPr="00C36175" w:rsidRDefault="00C36175" w:rsidP="00C36175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ru-RU"/>
        </w:rPr>
      </w:pPr>
      <w:bookmarkStart w:id="7" w:name="3.__________________Derived_Requirements"/>
      <w:r w:rsidRPr="00C36175">
        <w:rPr>
          <w:rFonts w:ascii="Arial" w:eastAsia="Times New Roman" w:hAnsi="Arial" w:cs="Arial"/>
          <w:b/>
          <w:bCs/>
          <w:color w:val="000000"/>
          <w:sz w:val="24"/>
          <w:szCs w:val="24"/>
          <w:lang w:val="ru-RU"/>
        </w:rPr>
        <w:t>3.</w:t>
      </w:r>
      <w:r w:rsidRPr="00C3617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   </w:t>
      </w:r>
      <w:bookmarkEnd w:id="7"/>
      <w:r w:rsidR="0078592C">
        <w:rPr>
          <w:rFonts w:ascii="Arial" w:eastAsia="Times New Roman" w:hAnsi="Arial" w:cs="Arial"/>
          <w:b/>
          <w:bCs/>
          <w:color w:val="000000"/>
          <w:sz w:val="24"/>
          <w:szCs w:val="24"/>
          <w:lang w:val="ru-RU"/>
        </w:rPr>
        <w:t>Производные требования</w:t>
      </w:r>
    </w:p>
    <w:p w:rsidR="00C36175" w:rsidRPr="00C36175" w:rsidRDefault="0078592C" w:rsidP="00C3617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Здесь собраны все нефункциональные требования и атрибуты качества, которые явным образом необходимо учесть при реализации варианта использования</w:t>
      </w:r>
      <w:bookmarkStart w:id="8" w:name="_GoBack"/>
      <w:bookmarkEnd w:id="8"/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.</w:t>
      </w:r>
    </w:p>
    <w:p w:rsidR="003C18A6" w:rsidRPr="0078592C" w:rsidRDefault="003C18A6" w:rsidP="00C36175">
      <w:pPr>
        <w:rPr>
          <w:lang w:val="ru-RU"/>
        </w:rPr>
      </w:pPr>
    </w:p>
    <w:sectPr w:rsidR="003C18A6" w:rsidRPr="0078592C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1121"/>
    <w:rsid w:val="001C48F1"/>
    <w:rsid w:val="00352900"/>
    <w:rsid w:val="003963E5"/>
    <w:rsid w:val="003C18A6"/>
    <w:rsid w:val="003D2ABD"/>
    <w:rsid w:val="00597E14"/>
    <w:rsid w:val="005C27AC"/>
    <w:rsid w:val="0078592C"/>
    <w:rsid w:val="00791121"/>
    <w:rsid w:val="00A5465E"/>
    <w:rsid w:val="00AA7387"/>
    <w:rsid w:val="00C36175"/>
    <w:rsid w:val="00D60B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2C562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4">
    <w:name w:val="heading 4"/>
    <w:basedOn w:val="Normal"/>
    <w:link w:val="Heading4Char"/>
    <w:uiPriority w:val="9"/>
    <w:qFormat/>
    <w:rsid w:val="00C36175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styleId="Heading5">
    <w:name w:val="heading 5"/>
    <w:basedOn w:val="Normal"/>
    <w:link w:val="Heading5Char"/>
    <w:uiPriority w:val="9"/>
    <w:qFormat/>
    <w:rsid w:val="00C36175"/>
    <w:pPr>
      <w:spacing w:before="100" w:beforeAutospacing="1" w:after="100" w:afterAutospacing="1" w:line="240" w:lineRule="auto"/>
      <w:outlineLvl w:val="4"/>
    </w:pPr>
    <w:rPr>
      <w:rFonts w:ascii="Times New Roman" w:eastAsia="Times New Roman" w:hAnsi="Times New Roman" w:cs="Times New Roman"/>
      <w:b/>
      <w:bCs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C36175"/>
    <w:rPr>
      <w:rFonts w:ascii="Times New Roman" w:eastAsia="Times New Roman" w:hAnsi="Times New Roman" w:cs="Times New Roman"/>
      <w:b/>
      <w:b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C36175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Title">
    <w:name w:val="Title"/>
    <w:basedOn w:val="Normal"/>
    <w:link w:val="TitleChar"/>
    <w:uiPriority w:val="10"/>
    <w:qFormat/>
    <w:rsid w:val="00C3617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C36175"/>
    <w:rPr>
      <w:rFonts w:ascii="Times New Roman" w:eastAsia="Times New Roman" w:hAnsi="Times New Roman" w:cs="Times New Roman"/>
      <w:sz w:val="24"/>
      <w:szCs w:val="24"/>
    </w:rPr>
  </w:style>
  <w:style w:type="paragraph" w:customStyle="1" w:styleId="infoblue">
    <w:name w:val="infoblue"/>
    <w:basedOn w:val="Normal"/>
    <w:rsid w:val="00C3617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text">
    <w:name w:val="tabletext"/>
    <w:basedOn w:val="Normal"/>
    <w:rsid w:val="00C3617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C36175"/>
    <w:rPr>
      <w:color w:val="0000FF"/>
      <w:u w:val="single"/>
    </w:rPr>
  </w:style>
  <w:style w:type="paragraph" w:styleId="NormalWeb">
    <w:name w:val="Normal (Web)"/>
    <w:basedOn w:val="Normal"/>
    <w:uiPriority w:val="99"/>
    <w:semiHidden/>
    <w:unhideWhenUsed/>
    <w:rsid w:val="00C3617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2371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113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545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624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761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1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536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09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941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Use-Case-Realization Specification.dotx</Template>
  <TotalTime>16</TotalTime>
  <Pages>2</Pages>
  <Words>217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Nexign, Joint Stock Company</Company>
  <LinksUpToDate>false</LinksUpToDate>
  <CharactersWithSpaces>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Karinski, Andrey</dc:creator>
  <cp:keywords/>
  <dc:description/>
  <cp:lastModifiedBy>Karinski, Andrey</cp:lastModifiedBy>
  <cp:revision>11</cp:revision>
  <dcterms:created xsi:type="dcterms:W3CDTF">2019-10-24T09:15:00Z</dcterms:created>
  <dcterms:modified xsi:type="dcterms:W3CDTF">2019-10-24T09:31:00Z</dcterms:modified>
</cp:coreProperties>
</file>