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D4" w:rsidRPr="00F30271" w:rsidRDefault="002D34BB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</w:rPr>
        <w:t>8) Поляризация линейная - горизонтальная в обоих случаях.</w:t>
      </w:r>
      <w:bookmarkStart w:id="0" w:name="_GoBack"/>
      <w:bookmarkEnd w:id="0"/>
    </w:p>
    <w:sectPr w:rsidR="00EE79D4" w:rsidRPr="00F30271" w:rsidSect="002D34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D2"/>
    <w:rsid w:val="00297DD2"/>
    <w:rsid w:val="002D34BB"/>
    <w:rsid w:val="00EE79D4"/>
    <w:rsid w:val="00F3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2024-05-27T06:28:00Z</dcterms:created>
  <dcterms:modified xsi:type="dcterms:W3CDTF">2024-05-27T08:22:00Z</dcterms:modified>
</cp:coreProperties>
</file>