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A0D" w:rsidRDefault="00193A0D" w:rsidP="00193A0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  <w:bookmarkStart w:id="0" w:name="_GoBack"/>
      <w:bookmarkEnd w:id="0"/>
    </w:p>
    <w:p w:rsidR="00193A0D" w:rsidRDefault="00193A0D" w:rsidP="00193A0D">
      <w:pPr>
        <w:widowControl w:val="0"/>
        <w:rPr>
          <w:rFonts w:cs="Arial"/>
          <w:sz w:val="20"/>
        </w:rPr>
      </w:pPr>
    </w:p>
    <w:p w:rsidR="00193A0D" w:rsidRDefault="00193A0D" w:rsidP="00193A0D">
      <w:pPr>
        <w:widowControl w:val="0"/>
        <w:rPr>
          <w:rFonts w:cs="Arial"/>
          <w:sz w:val="20"/>
        </w:rPr>
      </w:pPr>
    </w:p>
    <w:p w:rsidR="00193A0D" w:rsidRDefault="00193A0D" w:rsidP="00193A0D">
      <w:pPr>
        <w:widowControl w:val="0"/>
        <w:rPr>
          <w:rFonts w:cs="Arial"/>
          <w:sz w:val="20"/>
        </w:rPr>
      </w:pPr>
    </w:p>
    <w:p w:rsidR="00193A0D" w:rsidRDefault="00193A0D" w:rsidP="00193A0D">
      <w:pPr>
        <w:widowControl w:val="0"/>
        <w:rPr>
          <w:rFonts w:cs="Arial"/>
          <w:sz w:val="20"/>
        </w:rPr>
      </w:pPr>
    </w:p>
    <w:p w:rsidR="00193A0D" w:rsidRDefault="00193A0D" w:rsidP="00193A0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93A0D" w:rsidRDefault="00193A0D" w:rsidP="00193A0D">
      <w:pPr>
        <w:widowControl w:val="0"/>
        <w:rPr>
          <w:rFonts w:cs="Arial"/>
          <w:sz w:val="20"/>
          <w:u w:val="single"/>
        </w:rPr>
      </w:pPr>
    </w:p>
    <w:p w:rsidR="00193A0D" w:rsidRDefault="00193A0D" w:rsidP="00193A0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93A0D" w:rsidRDefault="00193A0D" w:rsidP="00193A0D">
      <w:pPr>
        <w:widowControl w:val="0"/>
        <w:rPr>
          <w:rFonts w:cs="Arial"/>
          <w:sz w:val="20"/>
        </w:rPr>
      </w:pPr>
    </w:p>
    <w:p w:rsidR="00193A0D" w:rsidRDefault="00193A0D" w:rsidP="00193A0D">
      <w:pPr>
        <w:widowControl w:val="0"/>
        <w:rPr>
          <w:rFonts w:cs="Arial"/>
          <w:sz w:val="20"/>
        </w:rPr>
      </w:pPr>
    </w:p>
    <w:p w:rsidR="00193A0D" w:rsidRDefault="00193A0D" w:rsidP="00193A0D">
      <w:pPr>
        <w:widowControl w:val="0"/>
        <w:rPr>
          <w:rFonts w:cs="Arial"/>
          <w:sz w:val="20"/>
        </w:rPr>
      </w:pPr>
    </w:p>
    <w:p w:rsidR="00193A0D" w:rsidRDefault="00193A0D" w:rsidP="00193A0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93A0D" w:rsidRDefault="00193A0D" w:rsidP="00193A0D">
      <w:pPr>
        <w:widowControl w:val="0"/>
        <w:rPr>
          <w:rFonts w:cs="Arial"/>
          <w:sz w:val="20"/>
        </w:rPr>
      </w:pPr>
    </w:p>
    <w:p w:rsidR="00193A0D" w:rsidRDefault="00193A0D" w:rsidP="00193A0D">
      <w:pPr>
        <w:widowControl w:val="0"/>
        <w:rPr>
          <w:rFonts w:cs="Arial"/>
          <w:sz w:val="20"/>
        </w:rPr>
      </w:pPr>
    </w:p>
    <w:p w:rsidR="00193A0D" w:rsidRDefault="00193A0D" w:rsidP="00193A0D">
      <w:pPr>
        <w:widowControl w:val="0"/>
        <w:rPr>
          <w:rFonts w:cs="Arial"/>
        </w:rPr>
      </w:pPr>
    </w:p>
    <w:p w:rsidR="00193A0D" w:rsidRDefault="00193A0D" w:rsidP="00193A0D">
      <w:pPr>
        <w:pStyle w:val="Capa"/>
        <w:rPr>
          <w:color w:val="FF9900"/>
        </w:rPr>
      </w:pPr>
      <w:r>
        <w:t>SINDRAPE</w:t>
      </w:r>
    </w:p>
    <w:p w:rsidR="00193A0D" w:rsidRDefault="00193A0D" w:rsidP="00193A0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93A0D" w:rsidRPr="00193A0D" w:rsidRDefault="00193A0D" w:rsidP="00193A0D">
      <w:pPr>
        <w:widowControl w:val="0"/>
        <w:rPr>
          <w:color w:val="000080"/>
        </w:rPr>
      </w:pPr>
    </w:p>
    <w:p w:rsidR="00193A0D" w:rsidRPr="00193A0D" w:rsidRDefault="00193A0D" w:rsidP="00193A0D">
      <w:pPr>
        <w:widowControl w:val="0"/>
        <w:jc w:val="right"/>
        <w:rPr>
          <w:rFonts w:cs="Arial"/>
          <w:b/>
          <w:bCs/>
          <w:color w:val="000080"/>
        </w:rPr>
      </w:pPr>
    </w:p>
    <w:p w:rsidR="00193A0D" w:rsidRDefault="001F614E" w:rsidP="00193A0D">
      <w:pPr>
        <w:pStyle w:val="Capa"/>
      </w:pPr>
      <w:r>
        <w:t xml:space="preserve">UCS0126 </w:t>
      </w:r>
      <w:r w:rsidR="00193A0D">
        <w:t>– Manter Histórico de Folha de Pagamento</w:t>
      </w:r>
    </w:p>
    <w:p w:rsidR="00193A0D" w:rsidRDefault="00193A0D" w:rsidP="00193A0D">
      <w:pPr>
        <w:widowControl w:val="0"/>
        <w:rPr>
          <w:rFonts w:cs="Arial"/>
        </w:rPr>
      </w:pPr>
    </w:p>
    <w:p w:rsidR="00193A0D" w:rsidRDefault="00193A0D" w:rsidP="00193A0D">
      <w:pPr>
        <w:widowControl w:val="0"/>
      </w:pPr>
    </w:p>
    <w:p w:rsidR="00193A0D" w:rsidRDefault="00193A0D" w:rsidP="00193A0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193A0D" w:rsidRPr="00193A0D" w:rsidRDefault="00193A0D" w:rsidP="00193A0D">
      <w:pPr>
        <w:pStyle w:val="Corpodetexto3"/>
        <w:widowControl w:val="0"/>
        <w:spacing w:after="0"/>
        <w:rPr>
          <w:rFonts w:cs="Arial"/>
        </w:rPr>
      </w:pPr>
      <w:r w:rsidRPr="00193A0D">
        <w:rPr>
          <w:rFonts w:cs="Arial"/>
        </w:rPr>
        <w:lastRenderedPageBreak/>
        <w:t>Histórico de Revisões</w:t>
      </w:r>
    </w:p>
    <w:p w:rsidR="00193A0D" w:rsidRDefault="00193A0D" w:rsidP="00193A0D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1000"/>
        <w:gridCol w:w="2956"/>
        <w:gridCol w:w="1784"/>
        <w:gridCol w:w="2027"/>
      </w:tblGrid>
      <w:tr w:rsidR="00193A0D" w:rsidTr="00193A0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A0D" w:rsidRDefault="00193A0D" w:rsidP="00193A0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A0D" w:rsidRDefault="00193A0D" w:rsidP="00193A0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A0D" w:rsidRDefault="00193A0D" w:rsidP="00193A0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A0D" w:rsidRDefault="00193A0D" w:rsidP="00193A0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A0D" w:rsidRDefault="00193A0D" w:rsidP="00193A0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93A0D" w:rsidTr="00193A0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A0D" w:rsidRDefault="00193A0D" w:rsidP="00193A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30/06/2008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A0D" w:rsidRDefault="00193A0D" w:rsidP="00193A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A0D" w:rsidRDefault="00193A0D" w:rsidP="00193A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A0D" w:rsidRDefault="00193A0D" w:rsidP="00193A0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A0D" w:rsidRDefault="00193A0D" w:rsidP="00193A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  <w:tr w:rsidR="00193A0D" w:rsidTr="00193A0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A0D" w:rsidRDefault="00193A0D" w:rsidP="00193A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17/09/2008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A0D" w:rsidRDefault="00193A0D" w:rsidP="00193A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v1</w:t>
            </w:r>
          </w:p>
        </w:tc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A0D" w:rsidRDefault="00193A0D" w:rsidP="00193A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Versão do VSS entregue.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A0D" w:rsidRDefault="00193A0D" w:rsidP="00193A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032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A0D" w:rsidRDefault="00193A0D" w:rsidP="00193A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Keila Joanês Fiabani</w:t>
            </w:r>
          </w:p>
        </w:tc>
      </w:tr>
    </w:tbl>
    <w:p w:rsidR="00193A0D" w:rsidRDefault="00193A0D" w:rsidP="00193A0D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193A0D" w:rsidRPr="00193A0D" w:rsidRDefault="00193A0D" w:rsidP="00193A0D">
      <w:pPr>
        <w:pStyle w:val="Corpodetexto3"/>
        <w:widowControl w:val="0"/>
        <w:spacing w:after="0"/>
        <w:jc w:val="left"/>
        <w:rPr>
          <w:rFonts w:cs="Arial"/>
        </w:rPr>
      </w:pPr>
      <w:r w:rsidRPr="00193A0D">
        <w:rPr>
          <w:rFonts w:cs="Arial"/>
        </w:rPr>
        <w:lastRenderedPageBreak/>
        <w:t>Índice</w:t>
      </w:r>
    </w:p>
    <w:p w:rsidR="00193A0D" w:rsidRPr="00193A0D" w:rsidRDefault="00193A0D" w:rsidP="00193A0D">
      <w:pPr>
        <w:pStyle w:val="Corpodetexto3"/>
        <w:widowControl w:val="0"/>
        <w:spacing w:after="0"/>
        <w:jc w:val="left"/>
        <w:rPr>
          <w:rFonts w:cs="Arial"/>
        </w:rPr>
      </w:pPr>
    </w:p>
    <w:p w:rsidR="001F614E" w:rsidRDefault="00193A0D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9081" w:history="1">
        <w:r w:rsidR="001F614E" w:rsidRPr="00574750">
          <w:rPr>
            <w:rStyle w:val="Hyperlink"/>
            <w:noProof/>
          </w:rPr>
          <w:t>1.</w:t>
        </w:r>
        <w:r w:rsidR="001F614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F614E" w:rsidRPr="00574750">
          <w:rPr>
            <w:rStyle w:val="Hyperlink"/>
            <w:noProof/>
          </w:rPr>
          <w:t>Pacote/Caso de Uso</w:t>
        </w:r>
        <w:r w:rsidR="001F614E">
          <w:rPr>
            <w:noProof/>
            <w:webHidden/>
          </w:rPr>
          <w:tab/>
        </w:r>
        <w:r w:rsidR="001F614E">
          <w:rPr>
            <w:noProof/>
            <w:webHidden/>
          </w:rPr>
          <w:fldChar w:fldCharType="begin"/>
        </w:r>
        <w:r w:rsidR="001F614E">
          <w:rPr>
            <w:noProof/>
            <w:webHidden/>
          </w:rPr>
          <w:instrText xml:space="preserve"> PAGEREF _Toc404619081 \h </w:instrText>
        </w:r>
        <w:r w:rsidR="001F614E">
          <w:rPr>
            <w:noProof/>
            <w:webHidden/>
          </w:rPr>
        </w:r>
        <w:r w:rsidR="001F614E">
          <w:rPr>
            <w:noProof/>
            <w:webHidden/>
          </w:rPr>
          <w:fldChar w:fldCharType="separate"/>
        </w:r>
        <w:r w:rsidR="001F614E">
          <w:rPr>
            <w:noProof/>
            <w:webHidden/>
          </w:rPr>
          <w:t>4</w:t>
        </w:r>
        <w:r w:rsidR="001F614E"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082" w:history="1">
        <w:r w:rsidRPr="0057475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083" w:history="1">
        <w:r w:rsidRPr="0057475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084" w:history="1">
        <w:r w:rsidRPr="0057475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085" w:history="1">
        <w:r w:rsidRPr="0057475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086" w:history="1">
        <w:r w:rsidRPr="0057475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087" w:history="1">
        <w:r w:rsidRPr="0057475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088" w:history="1">
        <w:r w:rsidRPr="0057475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089" w:history="1">
        <w:r w:rsidRPr="0057475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Abrir nova Folha de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090" w:history="1">
        <w:r w:rsidRPr="0057475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091" w:history="1">
        <w:r w:rsidRPr="00574750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Fluxo Alternativo 01: Abertura de folha “Recálculo do Mês” – Substitui a partir do passo 4.1.1.4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092" w:history="1">
        <w:r w:rsidRPr="00574750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Fluxo Alternativo 02: Abertura de folha “Cálculo retroativo” - Substitui a partir do passo 4.1.1.4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093" w:history="1">
        <w:r w:rsidRPr="00574750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Fluxo Alternativo 03: Abertura de folha “Simulação” - Substitui a partir do passo 4.1.1.4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094" w:history="1">
        <w:r w:rsidRPr="0057475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Reabrir Folha de Pagamento Calculada em Definitivo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095" w:history="1">
        <w:r w:rsidRPr="00574750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096" w:history="1">
        <w:r w:rsidRPr="00574750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Alterar Data Prevista do Crédito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097" w:history="1">
        <w:r w:rsidRPr="00574750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098" w:history="1">
        <w:r w:rsidRPr="00574750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Excluir Histórico de Folha de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099" w:history="1">
        <w:r w:rsidRPr="00574750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100" w:history="1">
        <w:r w:rsidRPr="00574750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Listar Histórico de Folha de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101" w:history="1">
        <w:r w:rsidRPr="00574750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102" w:history="1">
        <w:r w:rsidRPr="0057475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103" w:history="1">
        <w:r w:rsidRPr="00574750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F614E" w:rsidRDefault="001F614E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9104" w:history="1">
        <w:r w:rsidRPr="00574750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7475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_Toc404619104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93A0D" w:rsidRDefault="00193A0D" w:rsidP="001F614E">
      <w:pPr>
        <w:pStyle w:val="Sumrio1"/>
        <w:rPr>
          <w:rFonts w:cs="Arial"/>
        </w:rPr>
      </w:pPr>
      <w:r>
        <w:fldChar w:fldCharType="end"/>
      </w:r>
      <w:r>
        <w:br w:type="page"/>
      </w:r>
    </w:p>
    <w:p w:rsidR="00193A0D" w:rsidRDefault="00193A0D" w:rsidP="00193A0D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9081"/>
      <w:r>
        <w:lastRenderedPageBreak/>
        <w:t>Pacote/Caso de Uso</w:t>
      </w:r>
      <w:bookmarkEnd w:id="1"/>
    </w:p>
    <w:p w:rsidR="00193A0D" w:rsidRDefault="00193A0D" w:rsidP="00193A0D"/>
    <w:p w:rsidR="00193A0D" w:rsidRDefault="00193A0D" w:rsidP="00193A0D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Histórico de Folha de Pagamento</w:t>
      </w:r>
    </w:p>
    <w:p w:rsidR="00193A0D" w:rsidRDefault="00193A0D" w:rsidP="00193A0D">
      <w:pPr>
        <w:widowControl w:val="0"/>
        <w:ind w:left="902"/>
        <w:rPr>
          <w:rFonts w:cs="Arial"/>
          <w:b/>
          <w:bCs/>
          <w:color w:val="FF0000"/>
        </w:rPr>
      </w:pPr>
    </w:p>
    <w:p w:rsidR="00193A0D" w:rsidRDefault="00193A0D" w:rsidP="001F614E">
      <w:pPr>
        <w:pStyle w:val="Ttulo2"/>
      </w:pPr>
      <w:bookmarkStart w:id="2" w:name="_Toc404619082"/>
      <w:r>
        <w:t>Descrição</w:t>
      </w:r>
      <w:bookmarkEnd w:id="2"/>
    </w:p>
    <w:p w:rsidR="00193A0D" w:rsidRDefault="00193A0D" w:rsidP="00193A0D">
      <w:pPr>
        <w:pStyle w:val="Recuodecorpodetexto2"/>
        <w:widowControl w:val="0"/>
        <w:ind w:left="1620" w:firstLine="0"/>
        <w:rPr>
          <w:sz w:val="24"/>
        </w:rPr>
      </w:pPr>
    </w:p>
    <w:p w:rsidR="00193A0D" w:rsidRDefault="00193A0D" w:rsidP="00193A0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histórico de folha de pagamento. Permitir realizar a abertura e a reabertura de folha de pagamento.</w:t>
      </w:r>
    </w:p>
    <w:p w:rsidR="00193A0D" w:rsidRDefault="00193A0D" w:rsidP="00193A0D">
      <w:pPr>
        <w:pStyle w:val="Recuodecorpodetexto2"/>
        <w:widowControl w:val="0"/>
        <w:ind w:left="1620" w:firstLine="0"/>
        <w:rPr>
          <w:sz w:val="24"/>
        </w:rPr>
      </w:pPr>
    </w:p>
    <w:p w:rsidR="00193A0D" w:rsidRDefault="00193A0D" w:rsidP="001F614E">
      <w:pPr>
        <w:pStyle w:val="Ttulo2"/>
      </w:pPr>
      <w:bookmarkStart w:id="3" w:name="_Toc404619083"/>
      <w:r>
        <w:t>Requisitos atendidos</w:t>
      </w:r>
      <w:bookmarkEnd w:id="3"/>
    </w:p>
    <w:p w:rsidR="00193A0D" w:rsidRDefault="00193A0D" w:rsidP="00193A0D"/>
    <w:p w:rsidR="00193A0D" w:rsidRDefault="00193A0D" w:rsidP="00193A0D">
      <w:pPr>
        <w:pStyle w:val="Recuodecorpodetexto"/>
        <w:ind w:left="1260"/>
      </w:pPr>
      <w:r>
        <w:t>R13 – Controle de Folha de Pagamento</w:t>
      </w:r>
    </w:p>
    <w:p w:rsidR="00193A0D" w:rsidRDefault="00193A0D" w:rsidP="00193A0D"/>
    <w:p w:rsidR="00193A0D" w:rsidRDefault="00193A0D" w:rsidP="00193A0D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19084"/>
      <w:r>
        <w:t>Conceito</w:t>
      </w:r>
      <w:bookmarkEnd w:id="4"/>
      <w:r>
        <w:tab/>
      </w:r>
    </w:p>
    <w:p w:rsidR="00193A0D" w:rsidRDefault="00193A0D" w:rsidP="00193A0D"/>
    <w:p w:rsidR="00193A0D" w:rsidRDefault="00193A0D" w:rsidP="001F614E">
      <w:pPr>
        <w:pStyle w:val="Ttulo2"/>
      </w:pPr>
      <w:bookmarkStart w:id="5" w:name="_Toc404619085"/>
      <w:r>
        <w:t>Conceitos principais</w:t>
      </w:r>
      <w:bookmarkEnd w:id="5"/>
    </w:p>
    <w:p w:rsidR="00193A0D" w:rsidRDefault="00193A0D" w:rsidP="00193A0D">
      <w:pPr>
        <w:rPr>
          <w:rFonts w:cs="Arial"/>
        </w:rPr>
      </w:pPr>
      <w:r>
        <w:rPr>
          <w:rFonts w:cs="Arial"/>
        </w:rPr>
        <w:t>Não se aplica.</w:t>
      </w:r>
    </w:p>
    <w:p w:rsidR="00193A0D" w:rsidRDefault="00193A0D" w:rsidP="00193A0D">
      <w:pPr>
        <w:rPr>
          <w:rFonts w:cs="Arial"/>
        </w:rPr>
      </w:pPr>
    </w:p>
    <w:p w:rsidR="00193A0D" w:rsidRDefault="00193A0D" w:rsidP="001F614E">
      <w:pPr>
        <w:pStyle w:val="Ttulo2"/>
      </w:pPr>
      <w:bookmarkStart w:id="6" w:name="_Toc404619086"/>
      <w:r>
        <w:t>Conceitos associados</w:t>
      </w:r>
      <w:bookmarkEnd w:id="6"/>
    </w:p>
    <w:p w:rsidR="00193A0D" w:rsidRDefault="00193A0D" w:rsidP="00193A0D">
      <w:pPr>
        <w:rPr>
          <w:rFonts w:cs="Arial"/>
        </w:rPr>
      </w:pPr>
      <w:r>
        <w:rPr>
          <w:rFonts w:cs="Arial"/>
        </w:rPr>
        <w:t>Não se aplica.</w:t>
      </w:r>
    </w:p>
    <w:p w:rsidR="00193A0D" w:rsidRDefault="00193A0D" w:rsidP="00193A0D">
      <w:pPr>
        <w:rPr>
          <w:rFonts w:eastAsia="Arial Unicode MS"/>
        </w:rPr>
      </w:pPr>
    </w:p>
    <w:p w:rsidR="00193A0D" w:rsidRDefault="00193A0D" w:rsidP="00193A0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19087"/>
      <w:r>
        <w:lastRenderedPageBreak/>
        <w:t>Diagrama</w:t>
      </w:r>
      <w:bookmarkEnd w:id="7"/>
    </w:p>
    <w:p w:rsidR="00193A0D" w:rsidRDefault="00193A0D" w:rsidP="00193A0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93A0D" w:rsidRDefault="001F614E" w:rsidP="00193A0D">
      <w:pPr>
        <w:widowControl w:val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2362040B" wp14:editId="0241DE2F">
            <wp:extent cx="4057650" cy="31337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A0D" w:rsidRDefault="00193A0D" w:rsidP="00193A0D">
      <w:pPr>
        <w:widowControl w:val="0"/>
        <w:jc w:val="center"/>
        <w:rPr>
          <w:rFonts w:cs="Arial"/>
        </w:rPr>
      </w:pPr>
    </w:p>
    <w:p w:rsidR="00193A0D" w:rsidRDefault="00193A0D" w:rsidP="00193A0D">
      <w:pPr>
        <w:widowControl w:val="0"/>
        <w:jc w:val="center"/>
        <w:rPr>
          <w:rFonts w:cs="Arial"/>
        </w:rPr>
      </w:pPr>
    </w:p>
    <w:p w:rsidR="00193A0D" w:rsidRDefault="00193A0D" w:rsidP="00193A0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19088"/>
      <w:r>
        <w:lastRenderedPageBreak/>
        <w:t>Casos de Uso</w:t>
      </w:r>
      <w:bookmarkEnd w:id="8"/>
    </w:p>
    <w:p w:rsidR="00193A0D" w:rsidRDefault="00193A0D" w:rsidP="001F614E">
      <w:pPr>
        <w:pStyle w:val="Ttulo2"/>
      </w:pPr>
      <w:bookmarkStart w:id="9" w:name="_Toc404619089"/>
      <w:r>
        <w:t>Abrir nova Folha de Pagamento</w:t>
      </w:r>
      <w:bookmarkEnd w:id="9"/>
    </w:p>
    <w:p w:rsidR="00193A0D" w:rsidRDefault="00193A0D" w:rsidP="001F614E">
      <w:pPr>
        <w:pStyle w:val="Ttulo3"/>
      </w:pPr>
      <w:bookmarkStart w:id="10" w:name="_Toc404619090"/>
      <w:r>
        <w:t>Fluxo Básico</w:t>
      </w:r>
      <w:bookmarkEnd w:id="10"/>
      <w:r>
        <w:t> 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histórico de folha de pagamento;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funcionalidade para abrir nova folha de pagamento;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para preenchimento;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tipo de cálculo “Normal” ou “Histórico Recuperado”;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de Regras de Negócio (</w:t>
      </w:r>
      <w:r>
        <w:rPr>
          <w:b/>
          <w:bCs w:val="0"/>
        </w:rPr>
        <w:t>RGN2.1.50.1</w:t>
      </w:r>
      <w:r>
        <w:t>);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as regras </w:t>
      </w:r>
      <w:r>
        <w:rPr>
          <w:b/>
          <w:bCs w:val="0"/>
        </w:rPr>
        <w:t xml:space="preserve">RGN2.1.48.1, RGN2.1.49.1, RGN2.1.57.1 </w:t>
      </w:r>
      <w:r>
        <w:t xml:space="preserve">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193A0D" w:rsidRDefault="00193A0D" w:rsidP="001F614E">
      <w:pPr>
        <w:pStyle w:val="Ttulo3"/>
      </w:pPr>
      <w:bookmarkStart w:id="11" w:name="_Toc404619091"/>
      <w:r>
        <w:t>Fluxo Alternativo 01: Abertura de folha “Recálculo do Mês” – Substitui a partir do passo 4.1.1.4</w:t>
      </w:r>
      <w:bookmarkEnd w:id="11"/>
      <w:r>
        <w:t> 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 O ator seleciona o tipo de cálculo “Recálculo do Mês”;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de Regras de Negócio (</w:t>
      </w:r>
      <w:r>
        <w:rPr>
          <w:b/>
          <w:bCs w:val="0"/>
        </w:rPr>
        <w:t>RGN2.1.50.1</w:t>
      </w:r>
      <w:r>
        <w:t>);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as regras </w:t>
      </w:r>
      <w:r>
        <w:rPr>
          <w:b/>
          <w:bCs w:val="0"/>
        </w:rPr>
        <w:t xml:space="preserve">RGN2.1.48.1, RGN2.1.51.1, RGN2.1.51.2, RGN2.1.57.1, </w:t>
      </w:r>
      <w:r>
        <w:rPr>
          <w:b/>
          <w:bCs w:val="0"/>
          <w:highlight w:val="yellow"/>
        </w:rPr>
        <w:t>RGN2.1.51.3</w:t>
      </w:r>
      <w:r>
        <w:rPr>
          <w:b/>
          <w:bCs w:val="0"/>
        </w:rPr>
        <w:t xml:space="preserve">  </w:t>
      </w:r>
      <w:r>
        <w:t xml:space="preserve">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193A0D" w:rsidRDefault="00193A0D" w:rsidP="001F614E">
      <w:pPr>
        <w:pStyle w:val="Ttulo3"/>
      </w:pPr>
      <w:bookmarkStart w:id="12" w:name="_Toc404619092"/>
      <w:r>
        <w:t>Fluxo Alternativo 02: Abertura de folha “Cálculo retroativo” - Substitui a partir do passo 4.1.1.4</w:t>
      </w:r>
      <w:bookmarkEnd w:id="12"/>
      <w:r>
        <w:t> 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tipo de cálculo “Cálculo Retroativo”;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as regras </w:t>
      </w:r>
      <w:r>
        <w:rPr>
          <w:b/>
          <w:bCs w:val="0"/>
        </w:rPr>
        <w:t xml:space="preserve">RGN2.1.48.1, RGN2.1.51.2, RGN2.1.52.1, RGN2.1.52.2, RGN2.1.57.1, </w:t>
      </w:r>
      <w:r>
        <w:rPr>
          <w:b/>
          <w:bCs w:val="0"/>
          <w:highlight w:val="yellow"/>
        </w:rPr>
        <w:t>RGN2.1.51.4</w:t>
      </w:r>
      <w:r>
        <w:rPr>
          <w:b/>
          <w:bCs w:val="0"/>
        </w:rPr>
        <w:t xml:space="preserve">   </w:t>
      </w:r>
      <w:r>
        <w:t xml:space="preserve">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193A0D" w:rsidRDefault="00193A0D" w:rsidP="001F614E">
      <w:pPr>
        <w:pStyle w:val="Ttulo3"/>
      </w:pPr>
      <w:bookmarkStart w:id="13" w:name="_Toc404619093"/>
      <w:r>
        <w:t>Fluxo Alternativo 03: Abertura de folha “Simulação” - Substitui a partir do passo 4.1.1.4</w:t>
      </w:r>
      <w:bookmarkEnd w:id="13"/>
      <w:r>
        <w:t> 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tipo de cálculo “Simulação”;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as regras </w:t>
      </w:r>
      <w:r>
        <w:rPr>
          <w:b/>
          <w:bCs w:val="0"/>
        </w:rPr>
        <w:lastRenderedPageBreak/>
        <w:t xml:space="preserve">RGN2.1.48.1, RGN2.1.57.1 </w:t>
      </w:r>
      <w:r>
        <w:t xml:space="preserve">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193A0D" w:rsidRDefault="00193A0D" w:rsidP="001F614E">
      <w:pPr>
        <w:pStyle w:val="Ttulo2"/>
      </w:pPr>
      <w:bookmarkStart w:id="14" w:name="_Toc404619094"/>
      <w:r>
        <w:t>Reabrir Folha de Pagamento Calculada em Definitivo</w:t>
      </w:r>
      <w:bookmarkEnd w:id="14"/>
      <w:r>
        <w:t> </w:t>
      </w:r>
    </w:p>
    <w:p w:rsidR="00193A0D" w:rsidRDefault="00193A0D" w:rsidP="001F614E">
      <w:pPr>
        <w:pStyle w:val="Ttulo3"/>
      </w:pPr>
      <w:bookmarkStart w:id="15" w:name="_Toc404619095"/>
      <w:r>
        <w:t>Fluxo Básico</w:t>
      </w:r>
      <w:bookmarkEnd w:id="15"/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histórico de folha de pagamento após executar a funcionalidade “Listar Histórico de Folha de Pagamento”;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que permite reabrir a folha de pagamento selecionada;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 mensagem </w:t>
      </w:r>
      <w:r>
        <w:rPr>
          <w:b/>
          <w:bCs w:val="0"/>
        </w:rPr>
        <w:t>MSG1706</w:t>
      </w:r>
      <w:r>
        <w:t xml:space="preserve"> (“Deseja mesmo reabrir folha de pagamento calculada em definitivo?”);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de Regras de Negócio (</w:t>
      </w:r>
      <w:r>
        <w:rPr>
          <w:b/>
          <w:bCs w:val="0"/>
        </w:rPr>
        <w:t>RGN2.1.53.1, RGN2.1.53.2</w:t>
      </w:r>
      <w:r>
        <w:t>);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confirma a operação;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MSG0006</w:t>
      </w:r>
      <w:r>
        <w:t xml:space="preserve"> ("Operação efetuada com sucesso!").</w:t>
      </w:r>
    </w:p>
    <w:p w:rsidR="00193A0D" w:rsidRDefault="00193A0D" w:rsidP="001F614E">
      <w:pPr>
        <w:pStyle w:val="Ttulo2"/>
      </w:pPr>
      <w:bookmarkStart w:id="16" w:name="_Toc404619096"/>
      <w:r>
        <w:t>Alterar Data Prevista do Crédito</w:t>
      </w:r>
      <w:bookmarkEnd w:id="16"/>
      <w:r>
        <w:t> </w:t>
      </w:r>
    </w:p>
    <w:p w:rsidR="00193A0D" w:rsidRDefault="00193A0D" w:rsidP="001F614E">
      <w:pPr>
        <w:pStyle w:val="Ttulo3"/>
      </w:pPr>
      <w:bookmarkStart w:id="17" w:name="_Toc404619097"/>
      <w:r>
        <w:t>Fluxo Básico</w:t>
      </w:r>
      <w:bookmarkEnd w:id="17"/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histórico de folha de pagamento após executar a funcionalidade “Listar Histórico de Folha de Pagamento”;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que permite alterar a data prevista de crédito da folha de pagamento selecionada;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a data para alteração;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a data;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de Regras de Negócio (</w:t>
      </w:r>
      <w:r>
        <w:rPr>
          <w:b/>
          <w:bCs w:val="0"/>
        </w:rPr>
        <w:t>RGN2.1.54.1, RGN2.1.54.2, RGN2.1.54.3</w:t>
      </w:r>
      <w:r>
        <w:t>);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regra </w:t>
      </w:r>
      <w:r w:rsidRPr="001F614E">
        <w:rPr>
          <w:b/>
          <w:bCs w:val="0"/>
        </w:rPr>
        <w:t>RGN2.1.54.4</w:t>
      </w:r>
      <w:r>
        <w:t xml:space="preserve"> e exibe a mensagem </w:t>
      </w:r>
      <w:r w:rsidRPr="001F614E">
        <w:rPr>
          <w:b/>
          <w:bCs w:val="0"/>
        </w:rPr>
        <w:t>MSG0051</w:t>
      </w:r>
      <w:r>
        <w:t xml:space="preserve"> ("Alteração efetuada com sucesso!").</w:t>
      </w:r>
    </w:p>
    <w:p w:rsidR="00193A0D" w:rsidRDefault="00193A0D" w:rsidP="001F614E">
      <w:pPr>
        <w:pStyle w:val="Ttulo2"/>
      </w:pPr>
      <w:bookmarkStart w:id="18" w:name="_Toc404619098"/>
      <w:r>
        <w:t>Excluir Histórico de Folha de Pagamento</w:t>
      </w:r>
      <w:bookmarkEnd w:id="18"/>
      <w:r>
        <w:t> </w:t>
      </w:r>
    </w:p>
    <w:p w:rsidR="00193A0D" w:rsidRDefault="00193A0D" w:rsidP="001F614E">
      <w:pPr>
        <w:pStyle w:val="Ttulo3"/>
      </w:pPr>
      <w:bookmarkStart w:id="19" w:name="_Toc404619099"/>
      <w:r>
        <w:t>Fluxo Básico</w:t>
      </w:r>
      <w:bookmarkEnd w:id="19"/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histórico de folha de pagamento após executar a funcionalidade “Listar Histórico de Folha de Pagamento”;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excluir o histórico de folha de pagamento selecionado;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 de acordo com as regras </w:t>
      </w:r>
      <w:r>
        <w:lastRenderedPageBreak/>
        <w:t>estabelecidas no documento de Regras de Negócio (</w:t>
      </w:r>
      <w:r>
        <w:rPr>
          <w:b/>
        </w:rPr>
        <w:t>RGN2.1.55.1, RGN2.1.55.2, RGN2.1.55.3</w:t>
      </w:r>
      <w:r>
        <w:t>);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regra </w:t>
      </w:r>
      <w:r>
        <w:rPr>
          <w:b/>
          <w:bCs w:val="0"/>
        </w:rPr>
        <w:t>RGN2.1.55.4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193A0D" w:rsidRDefault="00193A0D" w:rsidP="001F614E">
      <w:pPr>
        <w:pStyle w:val="Ttulo2"/>
      </w:pPr>
      <w:bookmarkStart w:id="20" w:name="_Toc404619100"/>
      <w:r>
        <w:t>Listar Histórico de Folha de Pagamento</w:t>
      </w:r>
      <w:bookmarkEnd w:id="20"/>
      <w:r>
        <w:t> </w:t>
      </w:r>
    </w:p>
    <w:p w:rsidR="00193A0D" w:rsidRDefault="00193A0D" w:rsidP="001F614E">
      <w:pPr>
        <w:pStyle w:val="Ttulo3"/>
      </w:pPr>
      <w:bookmarkStart w:id="21" w:name="_Toc404619101"/>
      <w:r>
        <w:t>Fluxo Básico</w:t>
      </w:r>
      <w:bookmarkEnd w:id="21"/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histórico de folha de pagamento;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filtros para listagem das folhas de pagamento;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dados do filtro; 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193A0D" w:rsidRDefault="00193A0D" w:rsidP="00193A0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os dados dos históricos de folha de pagamento conforme os filtros informados. A ordenação da lista deve seguir a ordem de apresentação dos campos na listagem.</w:t>
      </w:r>
    </w:p>
    <w:p w:rsidR="00193A0D" w:rsidRDefault="00193A0D" w:rsidP="00193A0D">
      <w:pPr>
        <w:pStyle w:val="Recuodecorpodetexto"/>
      </w:pPr>
    </w:p>
    <w:p w:rsidR="00193A0D" w:rsidRDefault="00193A0D" w:rsidP="00193A0D">
      <w:pPr>
        <w:pStyle w:val="Ttulo1"/>
        <w:keepNext w:val="0"/>
        <w:widowControl w:val="0"/>
        <w:spacing w:before="0" w:line="240" w:lineRule="auto"/>
        <w:ind w:left="540" w:hanging="540"/>
        <w:jc w:val="left"/>
      </w:pPr>
      <w:bookmarkStart w:id="22" w:name="_Toc201368710"/>
      <w:bookmarkStart w:id="23" w:name="_Toc404619102"/>
      <w:r>
        <w:t>Regras Gerais</w:t>
      </w:r>
      <w:bookmarkEnd w:id="22"/>
      <w:bookmarkEnd w:id="23"/>
    </w:p>
    <w:p w:rsidR="00193A0D" w:rsidRDefault="00193A0D" w:rsidP="00193A0D">
      <w:pPr>
        <w:rPr>
          <w:rFonts w:eastAsia="Arial Unicode MS"/>
        </w:rPr>
      </w:pPr>
    </w:p>
    <w:p w:rsidR="00193A0D" w:rsidRDefault="00193A0D" w:rsidP="001F614E">
      <w:pPr>
        <w:pStyle w:val="Ttulo2"/>
      </w:pPr>
      <w:bookmarkStart w:id="24" w:name="_Toc201368711"/>
      <w:bookmarkStart w:id="25" w:name="_Toc404619103"/>
      <w:r>
        <w:t>Regras de Negócio</w:t>
      </w:r>
      <w:bookmarkEnd w:id="24"/>
      <w:bookmarkEnd w:id="25"/>
    </w:p>
    <w:p w:rsidR="00193A0D" w:rsidRDefault="00193A0D" w:rsidP="00193A0D"/>
    <w:p w:rsidR="00193A0D" w:rsidRDefault="00193A0D" w:rsidP="00193A0D">
      <w:pPr>
        <w:pStyle w:val="Ttulo4"/>
        <w:numPr>
          <w:ilvl w:val="0"/>
          <w:numId w:val="0"/>
        </w:numPr>
        <w:ind w:left="1080"/>
      </w:pPr>
      <w:r>
        <w:t>Vide documento Regras de Negócio.RN do módulo de Pagamento.</w:t>
      </w:r>
    </w:p>
    <w:p w:rsidR="00193A0D" w:rsidRDefault="00193A0D" w:rsidP="00193A0D">
      <w:pPr>
        <w:pStyle w:val="Ttulo4"/>
        <w:numPr>
          <w:ilvl w:val="0"/>
          <w:numId w:val="0"/>
        </w:numPr>
        <w:ind w:left="1080"/>
      </w:pPr>
    </w:p>
    <w:p w:rsidR="00193A0D" w:rsidRDefault="00193A0D" w:rsidP="00193A0D">
      <w:pPr>
        <w:pStyle w:val="Ttulo1"/>
        <w:keepNext w:val="0"/>
        <w:widowControl w:val="0"/>
        <w:spacing w:before="0" w:line="240" w:lineRule="auto"/>
        <w:ind w:left="540" w:hanging="540"/>
      </w:pPr>
      <w:bookmarkStart w:id="26" w:name="_Toc404619104"/>
      <w:r>
        <w:t>Anexos</w:t>
      </w:r>
      <w:bookmarkEnd w:id="26"/>
    </w:p>
    <w:p w:rsidR="00193A0D" w:rsidRDefault="00193A0D" w:rsidP="00193A0D"/>
    <w:p w:rsidR="00193A0D" w:rsidRDefault="00193A0D" w:rsidP="00193A0D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sectPr w:rsidR="00193A0D" w:rsidSect="001F614E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274" w:bottom="1417" w:left="1701" w:header="426" w:footer="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3A0D" w:rsidRDefault="00193A0D" w:rsidP="002908D9">
      <w:r>
        <w:separator/>
      </w:r>
    </w:p>
  </w:endnote>
  <w:endnote w:type="continuationSeparator" w:id="0">
    <w:p w:rsidR="00193A0D" w:rsidRDefault="00193A0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F614E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93A0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F614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F614E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F614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93A0D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93A0D">
            <w:rPr>
              <w:b/>
              <w:sz w:val="20"/>
              <w:szCs w:val="20"/>
            </w:rPr>
            <w:t xml:space="preserve"> 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F614E" w:rsidRPr="001F614E">
            <w:rPr>
              <w:b/>
              <w:sz w:val="20"/>
              <w:szCs w:val="20"/>
            </w:rPr>
            <w:t>UCS0126 – Manter Histórico de Folha de Pagamento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20DB764" wp14:editId="63412F26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3A0D" w:rsidRDefault="00193A0D" w:rsidP="002908D9">
      <w:r>
        <w:separator/>
      </w:r>
    </w:p>
  </w:footnote>
  <w:footnote w:type="continuationSeparator" w:id="0">
    <w:p w:rsidR="00193A0D" w:rsidRDefault="00193A0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1F614E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11E59156" wp14:editId="2F055ACC">
          <wp:simplePos x="0" y="0"/>
          <wp:positionH relativeFrom="column">
            <wp:posOffset>4248150</wp:posOffset>
          </wp:positionH>
          <wp:positionV relativeFrom="paragraph">
            <wp:posOffset>21590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B7913AE" wp14:editId="6EF4F6AA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6A7CCB9" wp14:editId="2E659D84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0B588F4C" wp14:editId="5F7E0EE1">
          <wp:simplePos x="0" y="0"/>
          <wp:positionH relativeFrom="column">
            <wp:posOffset>4543425</wp:posOffset>
          </wp:positionH>
          <wp:positionV relativeFrom="paragraph">
            <wp:posOffset>21590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B75A6F1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A0D"/>
    <w:rsid w:val="0000536A"/>
    <w:rsid w:val="00010C94"/>
    <w:rsid w:val="00011A7E"/>
    <w:rsid w:val="0005738D"/>
    <w:rsid w:val="00080AA2"/>
    <w:rsid w:val="000A2BFB"/>
    <w:rsid w:val="000B4005"/>
    <w:rsid w:val="000F0299"/>
    <w:rsid w:val="00111169"/>
    <w:rsid w:val="00193A0D"/>
    <w:rsid w:val="001A25E3"/>
    <w:rsid w:val="001C7A01"/>
    <w:rsid w:val="001F614E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3A0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93A0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F614E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F614E"/>
    <w:pPr>
      <w:widowControl w:val="0"/>
      <w:numPr>
        <w:ilvl w:val="2"/>
        <w:numId w:val="17"/>
      </w:numPr>
      <w:tabs>
        <w:tab w:val="clear" w:pos="1440"/>
        <w:tab w:val="num" w:pos="1276"/>
      </w:tabs>
      <w:spacing w:before="120" w:line="240" w:lineRule="auto"/>
      <w:ind w:left="1620" w:hanging="90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93A0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93A0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93A0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93A0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93A0D"/>
    <w:pPr>
      <w:ind w:left="0"/>
    </w:pPr>
  </w:style>
  <w:style w:type="paragraph" w:styleId="ndicedeilustraes">
    <w:name w:val="table of figures"/>
    <w:basedOn w:val="Normal"/>
    <w:next w:val="Normal"/>
    <w:semiHidden/>
    <w:rsid w:val="00193A0D"/>
  </w:style>
  <w:style w:type="paragraph" w:styleId="Sumrio2">
    <w:name w:val="toc 2"/>
    <w:basedOn w:val="Normal"/>
    <w:next w:val="Normal"/>
    <w:autoRedefine/>
    <w:uiPriority w:val="39"/>
    <w:rsid w:val="00193A0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93A0D"/>
    <w:pPr>
      <w:ind w:left="480"/>
    </w:pPr>
  </w:style>
  <w:style w:type="character" w:styleId="Hyperlink">
    <w:name w:val="Hyperlink"/>
    <w:basedOn w:val="Fontepargpadro"/>
    <w:uiPriority w:val="99"/>
    <w:rsid w:val="00193A0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93A0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93A0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93A0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93A0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93A0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93A0D"/>
    <w:rPr>
      <w:sz w:val="16"/>
    </w:rPr>
  </w:style>
  <w:style w:type="character" w:styleId="Nmerodepgina">
    <w:name w:val="page number"/>
    <w:basedOn w:val="Fontepargpadro"/>
    <w:rsid w:val="00193A0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93A0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93A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93A0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93A0D"/>
  </w:style>
  <w:style w:type="paragraph" w:styleId="Corpodetexto">
    <w:name w:val="Body Text"/>
    <w:basedOn w:val="Normal"/>
    <w:link w:val="CorpodetextoChar"/>
    <w:rsid w:val="00193A0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93A0D"/>
    <w:rPr>
      <w:rFonts w:eastAsia="Arial Unicode MS"/>
    </w:rPr>
  </w:style>
  <w:style w:type="paragraph" w:customStyle="1" w:styleId="tabletext">
    <w:name w:val="tabletext"/>
    <w:basedOn w:val="Normal"/>
    <w:rsid w:val="00193A0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93A0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93A0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93A0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93A0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93A0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93A0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93A0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93A0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93A0D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3A0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93A0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F614E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F614E"/>
    <w:pPr>
      <w:widowControl w:val="0"/>
      <w:numPr>
        <w:ilvl w:val="2"/>
        <w:numId w:val="17"/>
      </w:numPr>
      <w:tabs>
        <w:tab w:val="clear" w:pos="1440"/>
        <w:tab w:val="num" w:pos="1276"/>
      </w:tabs>
      <w:spacing w:before="120" w:line="240" w:lineRule="auto"/>
      <w:ind w:left="1620" w:hanging="90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93A0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93A0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93A0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93A0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93A0D"/>
    <w:pPr>
      <w:ind w:left="0"/>
    </w:pPr>
  </w:style>
  <w:style w:type="paragraph" w:styleId="ndicedeilustraes">
    <w:name w:val="table of figures"/>
    <w:basedOn w:val="Normal"/>
    <w:next w:val="Normal"/>
    <w:semiHidden/>
    <w:rsid w:val="00193A0D"/>
  </w:style>
  <w:style w:type="paragraph" w:styleId="Sumrio2">
    <w:name w:val="toc 2"/>
    <w:basedOn w:val="Normal"/>
    <w:next w:val="Normal"/>
    <w:autoRedefine/>
    <w:uiPriority w:val="39"/>
    <w:rsid w:val="00193A0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93A0D"/>
    <w:pPr>
      <w:ind w:left="480"/>
    </w:pPr>
  </w:style>
  <w:style w:type="character" w:styleId="Hyperlink">
    <w:name w:val="Hyperlink"/>
    <w:basedOn w:val="Fontepargpadro"/>
    <w:uiPriority w:val="99"/>
    <w:rsid w:val="00193A0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93A0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93A0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93A0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93A0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93A0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93A0D"/>
    <w:rPr>
      <w:sz w:val="16"/>
    </w:rPr>
  </w:style>
  <w:style w:type="character" w:styleId="Nmerodepgina">
    <w:name w:val="page number"/>
    <w:basedOn w:val="Fontepargpadro"/>
    <w:rsid w:val="00193A0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93A0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93A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93A0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93A0D"/>
  </w:style>
  <w:style w:type="paragraph" w:styleId="Corpodetexto">
    <w:name w:val="Body Text"/>
    <w:basedOn w:val="Normal"/>
    <w:link w:val="CorpodetextoChar"/>
    <w:rsid w:val="00193A0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93A0D"/>
    <w:rPr>
      <w:rFonts w:eastAsia="Arial Unicode MS"/>
    </w:rPr>
  </w:style>
  <w:style w:type="paragraph" w:customStyle="1" w:styleId="tabletext">
    <w:name w:val="tabletext"/>
    <w:basedOn w:val="Normal"/>
    <w:rsid w:val="00193A0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93A0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93A0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93A0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93A0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93A0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93A0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93A0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93A0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93A0D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B7DD26-F638-49FE-A024-17009C40C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8</Pages>
  <Words>975</Words>
  <Characters>6499</Characters>
  <Application>Microsoft Office Word</Application>
  <DocSecurity>0</DocSecurity>
  <Lines>54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7460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2014-11-09T03:55:00Z</cp:lastPrinted>
  <dcterms:created xsi:type="dcterms:W3CDTF">2014-11-09T03:54:00Z</dcterms:created>
  <dcterms:modified xsi:type="dcterms:W3CDTF">2014-11-24T21:02:00Z</dcterms:modified>
</cp:coreProperties>
</file>