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Controle de Mudanças (RCM)</w:t>
      </w:r>
    </w:p>
    <w:p>
      <w:pPr>
        <w:pStyle w:val="Heading3"/>
      </w:pPr>
      <w:r>
        <w:t>📋 Rascunho Preliminar de RCM (Gerado por IA)</w:t>
      </w:r>
    </w:p>
    <w:p>
      <w:r>
        <w:t>**Estimativa de Pontos de Função (PF):** 15 PF</w:t>
      </w:r>
    </w:p>
    <w:p>
      <w:r>
        <w:t>**Componentes Principais Afetados:**</w:t>
      </w:r>
    </w:p>
    <w:p>
      <w:r>
        <w:t>- Módulo de Cadastro</w:t>
      </w:r>
    </w:p>
    <w:p>
      <w:r>
        <w:t>- Banco de Dados (tabelas relacionadas a benefícios)</w:t>
      </w:r>
    </w:p>
    <w:p>
      <w:r>
        <w:t>- Interface do Usuário (formulário de entrada de dados)</w:t>
      </w:r>
    </w:p>
    <w:p>
      <w:r>
        <w:t>**Descrição Técnica:**</w:t>
      </w:r>
    </w:p>
    <w:p>
      <w:r>
        <w:t>A nova funcionalidade de auxílio funeral deverá incluir campos para capturar o número do atestado de óbito, nome, data do óbito e o servidor responsável. Isso exigirá a criação de novas tabelas no banco de dados, ajustes na interface do usuário para entrada de dados e lógica de backend para processamento e armazenamento das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