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DE0" w:rsidRDefault="005A0DE0" w:rsidP="005A0DE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A0DE0" w:rsidRDefault="005A0DE0" w:rsidP="005A0DE0">
      <w:pPr>
        <w:widowControl w:val="0"/>
        <w:rPr>
          <w:rFonts w:cs="Arial"/>
          <w:sz w:val="20"/>
        </w:rPr>
      </w:pPr>
    </w:p>
    <w:p w:rsidR="005A0DE0" w:rsidRDefault="005A0DE0" w:rsidP="005A0DE0">
      <w:pPr>
        <w:widowControl w:val="0"/>
        <w:rPr>
          <w:rFonts w:cs="Arial"/>
          <w:sz w:val="20"/>
        </w:rPr>
      </w:pPr>
    </w:p>
    <w:p w:rsidR="005A0DE0" w:rsidRDefault="005A0DE0" w:rsidP="005A0DE0">
      <w:pPr>
        <w:widowControl w:val="0"/>
        <w:rPr>
          <w:rFonts w:cs="Arial"/>
          <w:sz w:val="20"/>
        </w:rPr>
      </w:pPr>
    </w:p>
    <w:p w:rsidR="005A0DE0" w:rsidRDefault="005A0DE0" w:rsidP="005A0DE0">
      <w:pPr>
        <w:widowControl w:val="0"/>
        <w:rPr>
          <w:rFonts w:cs="Arial"/>
          <w:sz w:val="20"/>
        </w:rPr>
      </w:pPr>
    </w:p>
    <w:p w:rsidR="005A0DE0" w:rsidRDefault="005A0DE0" w:rsidP="005A0DE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A0DE0" w:rsidRDefault="005A0DE0" w:rsidP="005A0DE0">
      <w:pPr>
        <w:widowControl w:val="0"/>
        <w:rPr>
          <w:rFonts w:cs="Arial"/>
          <w:sz w:val="20"/>
          <w:u w:val="single"/>
        </w:rPr>
      </w:pPr>
    </w:p>
    <w:p w:rsidR="005A0DE0" w:rsidRDefault="005A0DE0" w:rsidP="005A0DE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A0DE0" w:rsidRDefault="005A0DE0" w:rsidP="005A0DE0">
      <w:pPr>
        <w:widowControl w:val="0"/>
        <w:rPr>
          <w:rFonts w:cs="Arial"/>
          <w:sz w:val="20"/>
        </w:rPr>
      </w:pPr>
    </w:p>
    <w:p w:rsidR="005A0DE0" w:rsidRDefault="005A0DE0" w:rsidP="005A0DE0">
      <w:pPr>
        <w:widowControl w:val="0"/>
        <w:rPr>
          <w:rFonts w:cs="Arial"/>
          <w:sz w:val="20"/>
        </w:rPr>
      </w:pPr>
    </w:p>
    <w:p w:rsidR="005A0DE0" w:rsidRDefault="005A0DE0" w:rsidP="005A0DE0">
      <w:pPr>
        <w:widowControl w:val="0"/>
        <w:rPr>
          <w:rFonts w:cs="Arial"/>
          <w:sz w:val="20"/>
        </w:rPr>
      </w:pPr>
    </w:p>
    <w:p w:rsidR="005A0DE0" w:rsidRDefault="005A0DE0" w:rsidP="005A0DE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A0DE0" w:rsidRDefault="005A0DE0" w:rsidP="005A0DE0">
      <w:pPr>
        <w:widowControl w:val="0"/>
        <w:rPr>
          <w:rFonts w:cs="Arial"/>
          <w:sz w:val="20"/>
        </w:rPr>
      </w:pPr>
    </w:p>
    <w:p w:rsidR="005A0DE0" w:rsidRDefault="005A0DE0" w:rsidP="005A0DE0">
      <w:pPr>
        <w:widowControl w:val="0"/>
        <w:rPr>
          <w:rFonts w:cs="Arial"/>
          <w:sz w:val="20"/>
        </w:rPr>
      </w:pPr>
    </w:p>
    <w:p w:rsidR="005A0DE0" w:rsidRDefault="005A0DE0" w:rsidP="005A0DE0">
      <w:pPr>
        <w:widowControl w:val="0"/>
        <w:rPr>
          <w:rFonts w:cs="Arial"/>
        </w:rPr>
      </w:pPr>
    </w:p>
    <w:p w:rsidR="005A0DE0" w:rsidRPr="00E24F15" w:rsidRDefault="005A0DE0" w:rsidP="005A0DE0">
      <w:pPr>
        <w:pStyle w:val="Capa"/>
        <w:rPr>
          <w:color w:val="FF9900"/>
        </w:rPr>
      </w:pPr>
      <w:r>
        <w:t>SINDRAPE</w:t>
      </w:r>
    </w:p>
    <w:p w:rsidR="005A0DE0" w:rsidRPr="00E24F15" w:rsidRDefault="005A0DE0" w:rsidP="005A0DE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A0DE0" w:rsidRPr="005A0DE0" w:rsidRDefault="005A0DE0" w:rsidP="005A0DE0">
      <w:pPr>
        <w:widowControl w:val="0"/>
        <w:rPr>
          <w:color w:val="000080"/>
        </w:rPr>
      </w:pPr>
    </w:p>
    <w:p w:rsidR="005A0DE0" w:rsidRPr="005A0DE0" w:rsidRDefault="005A0DE0" w:rsidP="005A0DE0">
      <w:pPr>
        <w:widowControl w:val="0"/>
        <w:jc w:val="right"/>
        <w:rPr>
          <w:rFonts w:cs="Arial"/>
          <w:b/>
          <w:bCs/>
          <w:color w:val="000080"/>
        </w:rPr>
      </w:pPr>
    </w:p>
    <w:p w:rsidR="005A0DE0" w:rsidRPr="00E24F15" w:rsidRDefault="005A0DE0" w:rsidP="005A0DE0">
      <w:pPr>
        <w:pStyle w:val="Capa"/>
      </w:pPr>
      <w:r>
        <w:t>UCS0461</w:t>
      </w:r>
      <w:proofErr w:type="gramStart"/>
      <w:r>
        <w:t xml:space="preserve">  </w:t>
      </w:r>
      <w:proofErr w:type="gramEnd"/>
      <w:r>
        <w:t xml:space="preserve">- Manter Decisão Judicial </w:t>
      </w:r>
      <w:r w:rsidR="006F1714">
        <w:t>para</w:t>
      </w:r>
      <w:r>
        <w:t xml:space="preserve"> Auxílio Alimentação</w:t>
      </w:r>
    </w:p>
    <w:p w:rsidR="005A0DE0" w:rsidRPr="00E24F15" w:rsidRDefault="005A0DE0" w:rsidP="005A0DE0">
      <w:pPr>
        <w:widowControl w:val="0"/>
        <w:rPr>
          <w:rFonts w:cs="Arial"/>
        </w:rPr>
      </w:pPr>
    </w:p>
    <w:p w:rsidR="005A0DE0" w:rsidRPr="00E24F15" w:rsidRDefault="005A0DE0" w:rsidP="005A0DE0">
      <w:pPr>
        <w:widowControl w:val="0"/>
      </w:pPr>
    </w:p>
    <w:p w:rsidR="005A0DE0" w:rsidRPr="00E24F15" w:rsidRDefault="005A0DE0" w:rsidP="005A0DE0">
      <w:pPr>
        <w:pStyle w:val="Corpodetexto3"/>
        <w:widowControl w:val="0"/>
        <w:spacing w:after="0"/>
        <w:rPr>
          <w:rFonts w:cs="Arial"/>
        </w:rPr>
      </w:pPr>
      <w:r w:rsidRPr="00E24F15">
        <w:rPr>
          <w:b w:val="0"/>
        </w:rPr>
        <w:t xml:space="preserve"> </w:t>
      </w:r>
      <w:r w:rsidRPr="00E24F15">
        <w:rPr>
          <w:b w:val="0"/>
        </w:rPr>
        <w:br w:type="page"/>
      </w:r>
    </w:p>
    <w:p w:rsidR="005A0DE0" w:rsidRPr="005A0DE0" w:rsidRDefault="005A0DE0" w:rsidP="005A0DE0">
      <w:pPr>
        <w:pStyle w:val="Corpodetexto3"/>
        <w:widowControl w:val="0"/>
        <w:spacing w:after="0"/>
        <w:rPr>
          <w:rFonts w:cs="Arial"/>
        </w:rPr>
      </w:pPr>
      <w:r w:rsidRPr="005A0DE0">
        <w:rPr>
          <w:rFonts w:cs="Arial"/>
        </w:rPr>
        <w:lastRenderedPageBreak/>
        <w:t>Histórico de Revisões</w:t>
      </w:r>
    </w:p>
    <w:p w:rsidR="005A0DE0" w:rsidRPr="00E24F15" w:rsidRDefault="005A0DE0" w:rsidP="005A0DE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5A0DE0" w:rsidRPr="00E24F15" w:rsidTr="005A0DE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E24F15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E24F15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E24F15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E24F15">
              <w:rPr>
                <w:rFonts w:cs="Arial"/>
                <w:b/>
                <w:bCs/>
              </w:rPr>
              <w:t>Autor</w:t>
            </w:r>
          </w:p>
        </w:tc>
      </w:tr>
      <w:tr w:rsidR="005A0DE0" w:rsidRPr="00E24F15" w:rsidTr="005A0DE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</w:rPr>
            </w:pPr>
            <w:r w:rsidRPr="00E24F15">
              <w:rPr>
                <w:rFonts w:cs="Arial"/>
              </w:rPr>
              <w:t>27/03/2009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</w:rPr>
            </w:pPr>
            <w:r w:rsidRPr="00E24F15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</w:rPr>
            </w:pPr>
            <w:r w:rsidRPr="00E24F15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</w:rPr>
            </w:pPr>
            <w:r w:rsidRPr="00E24F15">
              <w:rPr>
                <w:rFonts w:cs="Arial"/>
              </w:rPr>
              <w:t xml:space="preserve">Nelson Brandão Luiz </w:t>
            </w:r>
          </w:p>
        </w:tc>
      </w:tr>
      <w:tr w:rsidR="005A0DE0" w:rsidRPr="00E24F15" w:rsidTr="005A0DE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5A0DE0" w:rsidRPr="00E24F15" w:rsidTr="005A0DE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5A0DE0" w:rsidRPr="00E24F15" w:rsidTr="005A0DE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5A0DE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A0DE0" w:rsidRPr="00E24F15" w:rsidRDefault="005A0DE0" w:rsidP="005A0DE0">
      <w:pPr>
        <w:pStyle w:val="Corpodetexto3"/>
        <w:widowControl w:val="0"/>
        <w:spacing w:after="0"/>
        <w:jc w:val="left"/>
        <w:rPr>
          <w:rFonts w:cs="Arial"/>
        </w:rPr>
      </w:pPr>
      <w:r w:rsidRPr="00E24F15">
        <w:br w:type="page"/>
      </w:r>
    </w:p>
    <w:p w:rsidR="005A0DE0" w:rsidRPr="005A0DE0" w:rsidRDefault="005A0DE0" w:rsidP="005A0DE0">
      <w:pPr>
        <w:pStyle w:val="Corpodetexto3"/>
        <w:widowControl w:val="0"/>
        <w:spacing w:after="0"/>
        <w:jc w:val="left"/>
        <w:rPr>
          <w:rFonts w:cs="Arial"/>
        </w:rPr>
      </w:pPr>
      <w:r w:rsidRPr="005A0DE0">
        <w:rPr>
          <w:rFonts w:cs="Arial"/>
        </w:rPr>
        <w:lastRenderedPageBreak/>
        <w:t>Índice</w:t>
      </w:r>
    </w:p>
    <w:bookmarkStart w:id="0" w:name="_GoBack"/>
    <w:bookmarkEnd w:id="0"/>
    <w:p w:rsidR="0054361E" w:rsidRDefault="005A0DE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E24F15">
        <w:rPr>
          <w:rFonts w:cs="Arial"/>
        </w:rPr>
        <w:fldChar w:fldCharType="begin"/>
      </w:r>
      <w:r w:rsidRPr="00E24F15">
        <w:rPr>
          <w:rFonts w:cs="Arial"/>
        </w:rPr>
        <w:instrText xml:space="preserve"> TOC \o "1-3" \h \z </w:instrText>
      </w:r>
      <w:r w:rsidRPr="00E24F15">
        <w:rPr>
          <w:rFonts w:cs="Arial"/>
        </w:rPr>
        <w:fldChar w:fldCharType="separate"/>
      </w:r>
      <w:hyperlink w:anchor="_Toc404181889" w:history="1">
        <w:r w:rsidR="0054361E" w:rsidRPr="000C2370">
          <w:rPr>
            <w:rStyle w:val="Hyperlink"/>
            <w:noProof/>
          </w:rPr>
          <w:t>1.</w:t>
        </w:r>
        <w:r w:rsidR="0054361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4361E" w:rsidRPr="000C2370">
          <w:rPr>
            <w:rStyle w:val="Hyperlink"/>
            <w:noProof/>
          </w:rPr>
          <w:t>Pacote/Caso de Uso</w:t>
        </w:r>
        <w:r w:rsidR="0054361E">
          <w:rPr>
            <w:noProof/>
            <w:webHidden/>
          </w:rPr>
          <w:tab/>
        </w:r>
        <w:r w:rsidR="0054361E">
          <w:rPr>
            <w:noProof/>
            <w:webHidden/>
          </w:rPr>
          <w:fldChar w:fldCharType="begin"/>
        </w:r>
        <w:r w:rsidR="0054361E">
          <w:rPr>
            <w:noProof/>
            <w:webHidden/>
          </w:rPr>
          <w:instrText xml:space="preserve"> PAGEREF _Toc404181889 \h </w:instrText>
        </w:r>
        <w:r w:rsidR="0054361E">
          <w:rPr>
            <w:noProof/>
            <w:webHidden/>
          </w:rPr>
        </w:r>
        <w:r w:rsidR="0054361E">
          <w:rPr>
            <w:noProof/>
            <w:webHidden/>
          </w:rPr>
          <w:fldChar w:fldCharType="separate"/>
        </w:r>
        <w:r w:rsidR="0054361E">
          <w:rPr>
            <w:noProof/>
            <w:webHidden/>
          </w:rPr>
          <w:t>5</w:t>
        </w:r>
        <w:r w:rsidR="0054361E"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890" w:history="1">
        <w:r w:rsidRPr="000C2370">
          <w:rPr>
            <w:rStyle w:val="Hyperlink"/>
            <w:noProof/>
          </w:rPr>
          <w:t>Manter Decisão Judicial para Auxílio Alimentação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891" w:history="1">
        <w:r w:rsidRPr="000C2370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892" w:history="1">
        <w:r w:rsidRPr="000C2370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893" w:history="1">
        <w:r w:rsidRPr="000C2370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894" w:history="1">
        <w:r w:rsidRPr="000C2370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895" w:history="1">
        <w:r w:rsidRPr="000C2370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896" w:history="1">
        <w:r w:rsidRPr="000C2370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897" w:history="1">
        <w:r w:rsidRPr="000C2370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898" w:history="1">
        <w:r w:rsidRPr="000C2370">
          <w:rPr>
            <w:rStyle w:val="Hyperlink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Incluir Decisão Judicial para Auxílio Alimentação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899" w:history="1">
        <w:r w:rsidRPr="000C2370">
          <w:rPr>
            <w:rStyle w:val="Hyperlink"/>
            <w:noProof/>
          </w:rPr>
          <w:t>3.1.1.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00" w:history="1">
        <w:r w:rsidRPr="000C2370">
          <w:rPr>
            <w:rStyle w:val="Hyperlink"/>
            <w:noProof/>
          </w:rPr>
          <w:t>3.1.2.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Fluxo Alternativo – Pesquisa Auxiliar de Matrícula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01" w:history="1">
        <w:r w:rsidRPr="000C2370">
          <w:rPr>
            <w:rStyle w:val="Hyperlink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Alterar Decisão Judicial para Auxílio Alimentação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02" w:history="1">
        <w:r w:rsidRPr="000C2370">
          <w:rPr>
            <w:rStyle w:val="Hyperlink"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03" w:history="1">
        <w:r w:rsidRPr="000C2370">
          <w:rPr>
            <w:rStyle w:val="Hyperlink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Excluir Decisão Judicial para Auxílio Alimentação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04" w:history="1">
        <w:r w:rsidRPr="000C2370">
          <w:rPr>
            <w:rStyle w:val="Hyperlink"/>
            <w:noProof/>
          </w:rPr>
          <w:t>3.3.1.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05" w:history="1">
        <w:r w:rsidRPr="000C2370">
          <w:rPr>
            <w:rStyle w:val="Hyperlink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Anular Decisão Judicial para Auxílio Alimentação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06" w:history="1">
        <w:r w:rsidRPr="000C2370">
          <w:rPr>
            <w:rStyle w:val="Hyperlink"/>
            <w:noProof/>
          </w:rPr>
          <w:t>3.4.1.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07" w:history="1">
        <w:r w:rsidRPr="000C2370">
          <w:rPr>
            <w:rStyle w:val="Hyperlink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Finalizar Decisão Judicial para Auxílio Alimentação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08" w:history="1">
        <w:r w:rsidRPr="000C2370">
          <w:rPr>
            <w:rStyle w:val="Hyperlink"/>
            <w:noProof/>
          </w:rPr>
          <w:t>3.5.1.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09" w:history="1">
        <w:r w:rsidRPr="000C2370">
          <w:rPr>
            <w:rStyle w:val="Hyperlink"/>
            <w:noProof/>
          </w:rPr>
          <w:t>3.6.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Listar Decisão Judicial para Auxílio Alimentação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10" w:history="1">
        <w:r w:rsidRPr="000C2370">
          <w:rPr>
            <w:rStyle w:val="Hyperlink"/>
            <w:noProof/>
          </w:rPr>
          <w:t>3.6.1.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11" w:history="1">
        <w:r w:rsidRPr="000C2370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12" w:history="1">
        <w:r w:rsidRPr="000C2370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Regras de Negócios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13" w:history="1">
        <w:r w:rsidRPr="000C2370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RN01: Verificar se a matrícula informada está cadastrada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14" w:history="1">
        <w:r w:rsidRPr="000C2370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RN02: Verificar se a matrícula pesquisada pertence ao Órgão.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15" w:history="1">
        <w:r w:rsidRPr="000C2370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RN03: Verificar existência de decisão judicial já cadastrada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16" w:history="1">
        <w:r w:rsidRPr="000C2370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RN04: Verificar Período Concomitante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17" w:history="1">
        <w:r w:rsidRPr="000C2370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RN05: Verificar última vigência para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18" w:history="1">
        <w:r w:rsidRPr="000C2370">
          <w:rPr>
            <w:rStyle w:val="Hyperlink"/>
            <w:noProof/>
          </w:rPr>
          <w:t>4.1.6.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RN06: Verificar última vigência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19" w:history="1">
        <w:r w:rsidRPr="000C2370">
          <w:rPr>
            <w:rStyle w:val="Hyperlink"/>
            <w:noProof/>
          </w:rPr>
          <w:t>4.1.7.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RN07: Verificar Folha de Pagamento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0" w:history="1">
        <w:r w:rsidRPr="000C2370">
          <w:rPr>
            <w:rStyle w:val="Hyperlink"/>
            <w:noProof/>
          </w:rPr>
          <w:t>4.1.8.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RN08: Verificar Folha de Pagamento para Exclusão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1" w:history="1">
        <w:r w:rsidRPr="000C2370">
          <w:rPr>
            <w:rStyle w:val="Hyperlink"/>
            <w:noProof/>
          </w:rPr>
          <w:t>4.1.9.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RN09: Verificar Folha de Pagamento para Finalização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2" w:history="1">
        <w:r w:rsidRPr="000C2370">
          <w:rPr>
            <w:rStyle w:val="Hyperlink"/>
            <w:noProof/>
          </w:rPr>
          <w:t>4.1.10.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RN10: Verificar Folha de Pagamento para Anulação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3" w:history="1">
        <w:r w:rsidRPr="000C2370">
          <w:rPr>
            <w:rStyle w:val="Hyperlink"/>
            <w:noProof/>
          </w:rPr>
          <w:t>4.1.11.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RN11: Verificar preenchimento Documento que amparou o fato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4" w:history="1">
        <w:r w:rsidRPr="000C2370">
          <w:rPr>
            <w:rStyle w:val="Hyperlink"/>
            <w:noProof/>
          </w:rPr>
          <w:t>4.1.12.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RN12: Verificar Ano/Mês final é superior ano/mês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5" w:history="1">
        <w:r w:rsidRPr="000C2370">
          <w:rPr>
            <w:rStyle w:val="Hyperlink"/>
            <w:noProof/>
          </w:rPr>
          <w:t>4.1.13.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RN13: Verificar preenchimento do ano/mês na finalização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6" w:history="1">
        <w:r w:rsidRPr="000C2370">
          <w:rPr>
            <w:rStyle w:val="Hyperlink"/>
            <w:noProof/>
          </w:rPr>
          <w:t>4.1.14.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RN14: Verificar Decisão Judicial Pagamento está Anulada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3"/>
        <w:tabs>
          <w:tab w:val="left" w:pos="15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7" w:history="1">
        <w:r w:rsidRPr="000C2370">
          <w:rPr>
            <w:rStyle w:val="Hyperlink"/>
            <w:noProof/>
          </w:rPr>
          <w:t>4.1.15.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RN15: Verificar registro já está Anulado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54361E" w:rsidRDefault="0054361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1928" w:history="1">
        <w:r w:rsidRPr="000C2370">
          <w:rPr>
            <w:rStyle w:val="Hyperlink"/>
            <w:rFonts w:eastAsia="Arial Unicode MS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C2370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_Toc404181928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5A0DE0" w:rsidRPr="00E24F15" w:rsidRDefault="005A0DE0" w:rsidP="005A0DE0">
      <w:pPr>
        <w:pStyle w:val="Sumrio1"/>
      </w:pPr>
      <w:r w:rsidRPr="00E24F15">
        <w:fldChar w:fldCharType="end"/>
      </w:r>
    </w:p>
    <w:p w:rsidR="005A0DE0" w:rsidRPr="00E24F15" w:rsidRDefault="005A0DE0" w:rsidP="005A0DE0">
      <w:pPr>
        <w:widowControl w:val="0"/>
        <w:rPr>
          <w:rFonts w:cs="Arial"/>
          <w:b/>
          <w:bCs/>
          <w:color w:val="000000"/>
        </w:rPr>
      </w:pPr>
    </w:p>
    <w:p w:rsidR="005A0DE0" w:rsidRPr="00E24F15" w:rsidRDefault="005A0DE0" w:rsidP="005A0DE0">
      <w:pPr>
        <w:pStyle w:val="Heading"/>
        <w:rPr>
          <w:rFonts w:cs="Arial"/>
          <w:szCs w:val="24"/>
          <w:lang w:val="pt-BR"/>
        </w:rPr>
      </w:pPr>
    </w:p>
    <w:p w:rsidR="005A0DE0" w:rsidRPr="00E24F15" w:rsidRDefault="005A0DE0" w:rsidP="005A0DE0">
      <w:pPr>
        <w:pStyle w:val="Heading"/>
      </w:pPr>
    </w:p>
    <w:p w:rsidR="005A0DE0" w:rsidRPr="00E24F15" w:rsidRDefault="005A0DE0" w:rsidP="005A0DE0">
      <w:pPr>
        <w:pStyle w:val="Heading"/>
        <w:jc w:val="center"/>
      </w:pPr>
    </w:p>
    <w:p w:rsidR="005A0DE0" w:rsidRPr="00E24F15" w:rsidRDefault="005A0DE0" w:rsidP="005A0DE0">
      <w:pPr>
        <w:pStyle w:val="Heading"/>
        <w:rPr>
          <w:rFonts w:cs="Arial"/>
          <w:szCs w:val="24"/>
          <w:lang w:val="pt-BR"/>
        </w:rPr>
      </w:pPr>
      <w:r w:rsidRPr="00E24F15">
        <w:br w:type="page"/>
      </w:r>
    </w:p>
    <w:p w:rsidR="005A0DE0" w:rsidRPr="00E24F15" w:rsidRDefault="005A0DE0" w:rsidP="005A0DE0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" w:name="_Toc404181889"/>
      <w:r w:rsidRPr="00E24F15">
        <w:lastRenderedPageBreak/>
        <w:t>Pacote/Caso de Uso</w:t>
      </w:r>
      <w:bookmarkEnd w:id="1"/>
    </w:p>
    <w:p w:rsidR="005A0DE0" w:rsidRPr="00E24F15" w:rsidRDefault="005A0DE0" w:rsidP="005A0DE0"/>
    <w:p w:rsidR="005A0DE0" w:rsidRPr="00E24F15" w:rsidRDefault="005A0DE0" w:rsidP="0054361E">
      <w:pPr>
        <w:pStyle w:val="Subttulo"/>
      </w:pPr>
      <w:bookmarkStart w:id="2" w:name="_Toc404181890"/>
      <w:r w:rsidRPr="00E24F15">
        <w:t xml:space="preserve">Manter Decisão Judicial </w:t>
      </w:r>
      <w:r w:rsidR="006F1714">
        <w:t>para</w:t>
      </w:r>
      <w:r w:rsidRPr="00E24F15">
        <w:t xml:space="preserve"> Auxílio Alimentação</w:t>
      </w:r>
      <w:bookmarkEnd w:id="2"/>
    </w:p>
    <w:p w:rsidR="005A0DE0" w:rsidRPr="00E24F15" w:rsidRDefault="005A0DE0" w:rsidP="005A0DE0">
      <w:pPr>
        <w:widowControl w:val="0"/>
        <w:ind w:left="902"/>
        <w:rPr>
          <w:rFonts w:cs="Arial"/>
          <w:b/>
          <w:bCs/>
          <w:color w:val="FF0000"/>
        </w:rPr>
      </w:pPr>
    </w:p>
    <w:p w:rsidR="005A0DE0" w:rsidRPr="00E24F15" w:rsidRDefault="005A0DE0" w:rsidP="005A0DE0">
      <w:pPr>
        <w:pStyle w:val="Ttulo2"/>
        <w:widowControl w:val="0"/>
        <w:tabs>
          <w:tab w:val="left" w:pos="1080"/>
        </w:tabs>
        <w:spacing w:before="120" w:after="0" w:line="240" w:lineRule="auto"/>
        <w:ind w:left="1077" w:right="-829" w:hanging="720"/>
      </w:pPr>
      <w:bookmarkStart w:id="3" w:name="_Toc404181891"/>
      <w:r w:rsidRPr="00E24F15">
        <w:t>Descrição</w:t>
      </w:r>
      <w:bookmarkEnd w:id="3"/>
    </w:p>
    <w:p w:rsidR="005A0DE0" w:rsidRPr="00E24F15" w:rsidRDefault="005A0DE0" w:rsidP="005A0DE0">
      <w:pPr>
        <w:pStyle w:val="Recuodecorpodetexto2"/>
        <w:widowControl w:val="0"/>
        <w:ind w:left="1620" w:firstLine="0"/>
        <w:rPr>
          <w:sz w:val="24"/>
        </w:rPr>
      </w:pPr>
    </w:p>
    <w:p w:rsidR="005A0DE0" w:rsidRPr="00E24F15" w:rsidRDefault="005A0DE0" w:rsidP="005A0DE0">
      <w:pPr>
        <w:pStyle w:val="Recuodecorpodetexto2"/>
        <w:widowControl w:val="0"/>
        <w:ind w:left="1260" w:firstLine="0"/>
        <w:rPr>
          <w:sz w:val="24"/>
        </w:rPr>
      </w:pPr>
      <w:r w:rsidRPr="00E24F15">
        <w:rPr>
          <w:sz w:val="24"/>
        </w:rPr>
        <w:t xml:space="preserve">Pacote responsável por agrupar os casos de uso de manutenção de decisões judiciais para auxílio alimentação do servidor. </w:t>
      </w:r>
    </w:p>
    <w:p w:rsidR="005A0DE0" w:rsidRPr="00E24F15" w:rsidRDefault="005A0DE0" w:rsidP="005A0DE0">
      <w:pPr>
        <w:pStyle w:val="Recuodecorpodetexto2"/>
        <w:widowControl w:val="0"/>
        <w:ind w:left="1620" w:firstLine="0"/>
        <w:rPr>
          <w:sz w:val="24"/>
        </w:rPr>
      </w:pPr>
    </w:p>
    <w:p w:rsidR="005A0DE0" w:rsidRPr="00E24F15" w:rsidRDefault="005A0DE0" w:rsidP="005A0DE0">
      <w:pPr>
        <w:pStyle w:val="Ttulo2"/>
        <w:widowControl w:val="0"/>
        <w:tabs>
          <w:tab w:val="left" w:pos="1080"/>
        </w:tabs>
        <w:spacing w:before="120" w:after="0" w:line="240" w:lineRule="auto"/>
        <w:ind w:left="1077" w:right="-829" w:hanging="720"/>
      </w:pPr>
      <w:bookmarkStart w:id="4" w:name="_Toc404181892"/>
      <w:r w:rsidRPr="00E24F15">
        <w:t>Requisitos atendidos</w:t>
      </w:r>
      <w:bookmarkEnd w:id="4"/>
    </w:p>
    <w:p w:rsidR="005A0DE0" w:rsidRPr="00E24F15" w:rsidRDefault="005A0DE0" w:rsidP="005A0DE0">
      <w:pPr>
        <w:pStyle w:val="Recuodecorpodetexto"/>
        <w:ind w:left="1260"/>
      </w:pPr>
      <w:r w:rsidRPr="00E24F15">
        <w:t>R9</w:t>
      </w:r>
      <w:r w:rsidRPr="00E24F15">
        <w:tab/>
        <w:t>Manter decisão judicial para pagamento de auxílio alimentação</w:t>
      </w:r>
    </w:p>
    <w:p w:rsidR="005A0DE0" w:rsidRPr="00E24F15" w:rsidRDefault="005A0DE0" w:rsidP="005A0DE0"/>
    <w:p w:rsidR="005A0DE0" w:rsidRPr="00E24F15" w:rsidRDefault="005A0DE0" w:rsidP="005A0DE0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5" w:name="_Toc404181893"/>
      <w:r w:rsidRPr="00E24F15">
        <w:t>Conceito</w:t>
      </w:r>
      <w:bookmarkEnd w:id="5"/>
      <w:r w:rsidRPr="00E24F15">
        <w:tab/>
      </w:r>
    </w:p>
    <w:p w:rsidR="005A0DE0" w:rsidRPr="00E24F15" w:rsidRDefault="005A0DE0" w:rsidP="005A0DE0"/>
    <w:p w:rsidR="005A0DE0" w:rsidRPr="00E24F15" w:rsidRDefault="005A0DE0" w:rsidP="005A0DE0">
      <w:pPr>
        <w:pStyle w:val="Ttulo2"/>
        <w:widowControl w:val="0"/>
        <w:tabs>
          <w:tab w:val="left" w:pos="1080"/>
        </w:tabs>
        <w:spacing w:before="120" w:after="0" w:line="240" w:lineRule="auto"/>
        <w:ind w:left="1077" w:right="-829" w:hanging="720"/>
      </w:pPr>
      <w:bookmarkStart w:id="6" w:name="_Toc404181894"/>
      <w:r w:rsidRPr="00E24F15">
        <w:t>Conceitos principais</w:t>
      </w:r>
      <w:bookmarkEnd w:id="6"/>
    </w:p>
    <w:p w:rsidR="005A0DE0" w:rsidRPr="00E24F15" w:rsidRDefault="005A0DE0" w:rsidP="005A0DE0">
      <w:pPr>
        <w:pStyle w:val="Cabealho"/>
        <w:ind w:left="360"/>
        <w:rPr>
          <w:rFonts w:cs="Arial"/>
        </w:rPr>
      </w:pPr>
      <w:r w:rsidRPr="00E24F15">
        <w:rPr>
          <w:rFonts w:cs="Arial"/>
        </w:rPr>
        <w:t>Decisão Judicial Pagamento Auxílio Alimentação</w:t>
      </w:r>
    </w:p>
    <w:p w:rsidR="005A0DE0" w:rsidRPr="00E24F15" w:rsidRDefault="005A0DE0" w:rsidP="005A0DE0">
      <w:pPr>
        <w:rPr>
          <w:rFonts w:cs="Arial"/>
        </w:rPr>
      </w:pPr>
    </w:p>
    <w:p w:rsidR="005A0DE0" w:rsidRPr="00E24F15" w:rsidRDefault="005A0DE0" w:rsidP="005A0DE0">
      <w:pPr>
        <w:pStyle w:val="Ttulo2"/>
        <w:widowControl w:val="0"/>
        <w:tabs>
          <w:tab w:val="left" w:pos="1080"/>
        </w:tabs>
        <w:spacing w:before="120" w:after="0" w:line="240" w:lineRule="auto"/>
        <w:ind w:left="1077" w:right="-829" w:hanging="720"/>
      </w:pPr>
      <w:bookmarkStart w:id="7" w:name="_Toc404181895"/>
      <w:r w:rsidRPr="00E24F15">
        <w:t>Conceitos associados</w:t>
      </w:r>
      <w:bookmarkEnd w:id="7"/>
    </w:p>
    <w:p w:rsidR="005A0DE0" w:rsidRPr="00E24F15" w:rsidRDefault="005A0DE0" w:rsidP="005A0DE0">
      <w:pPr>
        <w:pStyle w:val="Cabealho"/>
        <w:ind w:firstLine="360"/>
        <w:rPr>
          <w:rFonts w:cs="Arial"/>
        </w:rPr>
      </w:pPr>
    </w:p>
    <w:p w:rsidR="005A0DE0" w:rsidRPr="00E24F15" w:rsidRDefault="005A0DE0" w:rsidP="005A0DE0">
      <w:pPr>
        <w:pStyle w:val="Cabealho"/>
        <w:ind w:firstLine="360"/>
        <w:rPr>
          <w:rFonts w:cs="Arial"/>
        </w:rPr>
      </w:pPr>
      <w:r w:rsidRPr="00E24F15">
        <w:rPr>
          <w:rFonts w:cs="Arial"/>
        </w:rPr>
        <w:t>Vínculo</w:t>
      </w:r>
    </w:p>
    <w:p w:rsidR="005A0DE0" w:rsidRPr="00E24F15" w:rsidRDefault="005A0DE0" w:rsidP="005A0DE0">
      <w:pPr>
        <w:pStyle w:val="Cabealho"/>
        <w:ind w:firstLine="360"/>
        <w:rPr>
          <w:rFonts w:cs="Arial"/>
        </w:rPr>
      </w:pPr>
    </w:p>
    <w:p w:rsidR="005A0DE0" w:rsidRPr="00E24F15" w:rsidRDefault="005A0DE0" w:rsidP="005A0DE0">
      <w:pPr>
        <w:pStyle w:val="Cabealho"/>
        <w:ind w:firstLine="360"/>
        <w:rPr>
          <w:rFonts w:cs="Arial"/>
        </w:rPr>
      </w:pPr>
      <w:r w:rsidRPr="00E24F15">
        <w:rPr>
          <w:rFonts w:cs="Arial"/>
        </w:rPr>
        <w:t>Folha de Pagamento</w:t>
      </w:r>
    </w:p>
    <w:p w:rsidR="005A0DE0" w:rsidRPr="00E24F15" w:rsidRDefault="005A0DE0" w:rsidP="005A0DE0">
      <w:pPr>
        <w:pStyle w:val="Cabealho"/>
        <w:ind w:firstLine="360"/>
        <w:rPr>
          <w:rFonts w:cs="Arial"/>
        </w:rPr>
      </w:pPr>
    </w:p>
    <w:p w:rsidR="005A0DE0" w:rsidRPr="00E24F15" w:rsidRDefault="005A0DE0" w:rsidP="005A0DE0">
      <w:pPr>
        <w:pStyle w:val="Cabealho"/>
        <w:rPr>
          <w:rFonts w:cs="Arial"/>
        </w:rPr>
      </w:pPr>
    </w:p>
    <w:p w:rsidR="005A0DE0" w:rsidRPr="00E24F15" w:rsidRDefault="005A0DE0" w:rsidP="005A0DE0">
      <w:pPr>
        <w:rPr>
          <w:rFonts w:eastAsia="Arial Unicode MS"/>
        </w:rPr>
      </w:pPr>
    </w:p>
    <w:p w:rsidR="005A0DE0" w:rsidRDefault="005A0DE0" w:rsidP="005A0DE0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 w:rsidRPr="00E24F15">
        <w:rPr>
          <w:b w:val="0"/>
          <w:bCs w:val="0"/>
        </w:rPr>
        <w:br w:type="page"/>
      </w:r>
      <w:bookmarkStart w:id="8" w:name="_Toc404181896"/>
      <w:r w:rsidRPr="00E24F15">
        <w:lastRenderedPageBreak/>
        <w:t>Diagrama</w:t>
      </w:r>
      <w:bookmarkEnd w:id="8"/>
    </w:p>
    <w:p w:rsidR="006F1714" w:rsidRDefault="006F1714" w:rsidP="006F1714"/>
    <w:p w:rsidR="006F1714" w:rsidRPr="006F1714" w:rsidRDefault="006F1714" w:rsidP="006F1714"/>
    <w:p w:rsidR="005A0DE0" w:rsidRPr="00E24F15" w:rsidRDefault="006F1714" w:rsidP="005A0DE0">
      <w:pPr>
        <w:pStyle w:val="Cabealho"/>
        <w:widowControl w:val="0"/>
        <w:tabs>
          <w:tab w:val="left" w:pos="708"/>
        </w:tabs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 wp14:anchorId="337C7BA2" wp14:editId="499FB6BE">
                <wp:extent cx="5591175" cy="2543175"/>
                <wp:effectExtent l="0" t="0" r="9525" b="28575"/>
                <wp:docPr id="38" name="Tela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97794" y="14605"/>
                            <a:ext cx="1549400" cy="895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697794" y="96520"/>
                            <a:ext cx="3889375" cy="24466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706049" y="457200"/>
                            <a:ext cx="1846580" cy="6953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7"/>
                        <wps:cNvSpPr>
                          <a:spLocks noChangeArrowheads="1"/>
                        </wps:cNvSpPr>
                        <wps:spPr bwMode="auto">
                          <a:xfrm>
                            <a:off x="1981004" y="1561465"/>
                            <a:ext cx="1609090" cy="5060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8"/>
                        <wps:cNvSpPr>
                          <a:spLocks noChangeArrowheads="1"/>
                        </wps:cNvSpPr>
                        <wps:spPr bwMode="auto">
                          <a:xfrm>
                            <a:off x="296984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9"/>
                        <wps:cNvCnPr/>
                        <wps:spPr bwMode="auto">
                          <a:xfrm>
                            <a:off x="364294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0"/>
                        <wps:cNvCnPr/>
                        <wps:spPr bwMode="auto">
                          <a:xfrm>
                            <a:off x="289364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1"/>
                        <wps:cNvCnPr/>
                        <wps:spPr bwMode="auto">
                          <a:xfrm flipH="1">
                            <a:off x="274759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2"/>
                        <wps:cNvCnPr/>
                        <wps:spPr bwMode="auto">
                          <a:xfrm>
                            <a:off x="364294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5999" y="922020"/>
                            <a:ext cx="53975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1714" w:rsidRDefault="006F1714" w:rsidP="006F171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7" name="Line 14"/>
                        <wps:cNvCnPr/>
                        <wps:spPr bwMode="auto">
                          <a:xfrm>
                            <a:off x="476054" y="781050"/>
                            <a:ext cx="122174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5"/>
                        <wps:cNvCnPr/>
                        <wps:spPr bwMode="auto">
                          <a:xfrm flipH="1">
                            <a:off x="3262434" y="800100"/>
                            <a:ext cx="729615" cy="81343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6"/>
                        <wps:cNvCnPr/>
                        <wps:spPr bwMode="auto">
                          <a:xfrm flipV="1">
                            <a:off x="3262434" y="1546860"/>
                            <a:ext cx="22225" cy="6667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7"/>
                        <wps:cNvCnPr/>
                        <wps:spPr bwMode="auto">
                          <a:xfrm flipV="1">
                            <a:off x="3262434" y="1591310"/>
                            <a:ext cx="59690" cy="2222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313869" y="1378585"/>
                            <a:ext cx="9613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1714" w:rsidRDefault="006F1714" w:rsidP="006F1714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2" name="Freeform 19"/>
                        <wps:cNvSpPr>
                          <a:spLocks/>
                        </wps:cNvSpPr>
                        <wps:spPr bwMode="auto">
                          <a:xfrm>
                            <a:off x="3098604" y="2044700"/>
                            <a:ext cx="1423035" cy="215900"/>
                          </a:xfrm>
                          <a:custGeom>
                            <a:avLst/>
                            <a:gdLst>
                              <a:gd name="T0" fmla="*/ 2241 w 2241"/>
                              <a:gd name="T1" fmla="*/ 36 h 340"/>
                              <a:gd name="T2" fmla="*/ 2241 w 2241"/>
                              <a:gd name="T3" fmla="*/ 340 h 340"/>
                              <a:gd name="T4" fmla="*/ 0 w 2241"/>
                              <a:gd name="T5" fmla="*/ 340 h 340"/>
                              <a:gd name="T6" fmla="*/ 0 w 2241"/>
                              <a:gd name="T7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41" h="340">
                                <a:moveTo>
                                  <a:pt x="2241" y="36"/>
                                </a:moveTo>
                                <a:lnTo>
                                  <a:pt x="2241" y="340"/>
                                </a:lnTo>
                                <a:lnTo>
                                  <a:pt x="0" y="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0"/>
                        <wps:cNvCnPr/>
                        <wps:spPr bwMode="auto">
                          <a:xfrm flipH="1">
                            <a:off x="3068759" y="2044700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1"/>
                        <wps:cNvCnPr/>
                        <wps:spPr bwMode="auto">
                          <a:xfrm>
                            <a:off x="3098604" y="2044700"/>
                            <a:ext cx="29845" cy="5969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605334" y="2290445"/>
                            <a:ext cx="96139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1714" w:rsidRDefault="006F1714" w:rsidP="006F1714"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26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934649" y="609600"/>
                            <a:ext cx="133223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1714" w:rsidRPr="00B80D8F" w:rsidRDefault="006F1714" w:rsidP="006F1714">
                              <w:pPr>
                                <w:ind w:left="0"/>
                              </w:pP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Incluir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Decisão Judicial para 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Auxílio Alimentação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wgp>
                        <wpg:cNvPr id="27" name="Group 24"/>
                        <wpg:cNvGrpSpPr>
                          <a:grpSpLocks/>
                        </wpg:cNvGrpSpPr>
                        <wpg:grpSpPr bwMode="auto">
                          <a:xfrm>
                            <a:off x="3664389" y="276225"/>
                            <a:ext cx="1721485" cy="554355"/>
                            <a:chOff x="5784" y="720"/>
                            <a:chExt cx="2711" cy="873"/>
                          </a:xfrm>
                        </wpg:grpSpPr>
                        <wps:wsp>
                          <wps:cNvPr id="28" name="Oval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5784" y="720"/>
                              <a:ext cx="2711" cy="855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6054" y="903"/>
                              <a:ext cx="2098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F1714" w:rsidRPr="00B80D8F" w:rsidRDefault="006F1714" w:rsidP="006F1714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Alterar</w:t>
                                </w:r>
                                <w:r w:rsidRPr="006F1714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Decisão Judicial para </w:t>
                                </w:r>
                                <w:r w:rsidRPr="00B80D8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Auxílio Alimentação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s:wsp>
                        <wps:cNvPr id="3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098479" y="1661160"/>
                            <a:ext cx="133223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F1714" w:rsidRPr="00B80D8F" w:rsidRDefault="006F1714" w:rsidP="006F171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Listar</w:t>
                              </w:r>
                              <w:r w:rsidRPr="006F1714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Decisão Judicial para </w:t>
                              </w:r>
                              <w:r w:rsidRPr="00B80D8F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Auxílio Alimentação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wgp>
                        <wpg:cNvPr id="31" name="Group 28"/>
                        <wpg:cNvGrpSpPr>
                          <a:grpSpLocks/>
                        </wpg:cNvGrpSpPr>
                        <wpg:grpSpPr bwMode="auto">
                          <a:xfrm>
                            <a:off x="3739319" y="1561465"/>
                            <a:ext cx="1653540" cy="537845"/>
                            <a:chOff x="5902" y="2459"/>
                            <a:chExt cx="2604" cy="847"/>
                          </a:xfrm>
                        </wpg:grpSpPr>
                        <wps:wsp>
                          <wps:cNvPr id="32" name="Oval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2" y="2459"/>
                              <a:ext cx="2604" cy="79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6120" y="2616"/>
                              <a:ext cx="2098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F1714" w:rsidRPr="00B80D8F" w:rsidRDefault="006F1714" w:rsidP="006F1714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Excluir</w:t>
                                </w:r>
                                <w:r w:rsidRPr="00B80D8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Decisão Judicial para </w:t>
                                </w:r>
                                <w:r w:rsidRPr="00B80D8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Auxílio Alimentação </w:t>
                                </w:r>
                              </w:p>
                              <w:p w:rsidR="006F1714" w:rsidRPr="00B80D8F" w:rsidRDefault="006F1714" w:rsidP="006F171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s:wsp>
                        <wps:cNvPr id="34" name="Line 31"/>
                        <wps:cNvCnPr/>
                        <wps:spPr bwMode="auto">
                          <a:xfrm flipH="1">
                            <a:off x="3527229" y="1257300"/>
                            <a:ext cx="464820" cy="433705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35" name="Group 32"/>
                        <wpg:cNvGrpSpPr>
                          <a:grpSpLocks/>
                        </wpg:cNvGrpSpPr>
                        <wpg:grpSpPr bwMode="auto">
                          <a:xfrm>
                            <a:off x="3849174" y="942975"/>
                            <a:ext cx="1653540" cy="537845"/>
                            <a:chOff x="5902" y="2459"/>
                            <a:chExt cx="2604" cy="847"/>
                          </a:xfrm>
                        </wpg:grpSpPr>
                        <wps:wsp>
                          <wps:cNvPr id="36" name="Oval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5902" y="2459"/>
                              <a:ext cx="2604" cy="797"/>
                            </a:xfrm>
                            <a:prstGeom prst="ellipse">
                              <a:avLst/>
                            </a:prstGeom>
                            <a:solidFill>
                              <a:srgbClr val="FFFFCC"/>
                            </a:solidFill>
                            <a:ln w="0">
                              <a:solidFill>
                                <a:srgbClr val="990033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6120" y="2616"/>
                              <a:ext cx="2098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6F1714" w:rsidRPr="00B80D8F" w:rsidRDefault="006F1714" w:rsidP="006F1714">
                                <w:pPr>
                                  <w:ind w:left="0"/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>Anular</w:t>
                                </w:r>
                                <w:r w:rsidRPr="00B80D8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Decisão Judicial para </w:t>
                                </w:r>
                                <w:r w:rsidRPr="00B80D8F"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0000"/>
                                    <w:sz w:val="16"/>
                                    <w:szCs w:val="16"/>
                                  </w:rPr>
                                  <w:t xml:space="preserve">Auxílio Alimentação </w:t>
                                </w:r>
                              </w:p>
                              <w:p w:rsidR="006F1714" w:rsidRPr="00B80D8F" w:rsidRDefault="006F1714" w:rsidP="006F1714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Tela 38" o:spid="_x0000_s1026" editas="canvas" style="width:440.25pt;height:200.25pt;mso-position-horizontal-relative:char;mso-position-vertical-relative:line" coordsize="55911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5911;height:25431;visibility:visible;mso-wrap-style:square">
                  <v:fill o:detectmouseclick="t"/>
                  <v:path o:connecttype="none"/>
                </v:shape>
                <v:rect id="Rectangle 4" o:spid="_x0000_s1028" style="position:absolute;left:16977;top:146;width:15494;height:8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VTx8AA&#10;AADaAAAADwAAAGRycy9kb3ducmV2LnhtbESPzYoCMRCE74LvEHrBi6yZ9aAyaxRdELyI+PMA7aR3&#10;ftMZkqjj2xtB8FhU1VfUfNmZRtzI+dKygp9RAoI4s7rkXMH5tPmegfABWWNjmRQ8yMNy0e/NMdX2&#10;zge6HUMuIoR9igqKENpUSp8VZNCPbEscvX/rDIYoXS61w3uEm0aOk2QiDZYcFwps6a+grD5ejYJV&#10;Lf2wzshXu+t0X02sq3B9UWrw1a1+QQTqwif8bm+1gim8rsQb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YVTx8AAAADaAAAADwAAAAAAAAAAAAAAAACYAgAAZHJzL2Rvd25y&#10;ZXYueG1sUEsFBgAAAAAEAAQA9QAAAIUDAAAAAA==&#10;" fillcolor="#ffc" strokecolor="#903" strokeweight="0"/>
                <v:rect id="Rectangle 5" o:spid="_x0000_s1029" style="position:absolute;left:16977;top:965;width:38894;height:244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oval id="Oval 6" o:spid="_x0000_s1030" style="position:absolute;left:17060;top:4572;width:18466;height:6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nGRMIA&#10;AADaAAAADwAAAGRycy9kb3ducmV2LnhtbESPT2sCMRTE74LfITyhN80qUupqFBEKQg+tfw4en5vn&#10;bnDzkm6ixm/fFAo9DjPzG2axSrYVd+qCcaxgPCpAEFdOG64VHA/vwzcQISJrbB2TgicFWC37vQWW&#10;2j14R/d9rEWGcChRQROjL6UMVUMWw8h54uxdXGcxZtnVUnf4yHDbyklRvEqLhvNCg542DVXX/c0q&#10;8P5rOk3p04RJunybDz7vnqezUi+DtJ6DiJTif/ivvdUKZvB7Jd8Auf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mcZEwgAAANoAAAAPAAAAAAAAAAAAAAAAAJgCAABkcnMvZG93&#10;bnJldi54bWxQSwUGAAAAAAQABAD1AAAAhwMAAAAA&#10;" fillcolor="#ffc" strokecolor="#903" strokeweight="0"/>
                <v:oval id="Oval 7" o:spid="_x0000_s1031" style="position:absolute;left:19810;top:15614;width:16090;height:5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oval id="Oval 8" o:spid="_x0000_s1032" style="position:absolute;left:2969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9" o:spid="_x0000_s1033" style="position:absolute;visibility:visible;mso-wrap-style:square" from="3642,6546" to="3642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0" o:spid="_x0000_s1034" style="position:absolute;visibility:visible;mso-wrap-style:square" from="2893,7067" to="4462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1" o:spid="_x0000_s1035" style="position:absolute;flip:x;visibility:visible;mso-wrap-style:square" from="2747,7880" to="3642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2" o:spid="_x0000_s1036" style="position:absolute;visibility:visible;mso-wrap-style:square" from="3642,7880" to="4531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3" o:spid="_x0000_s1037" style="position:absolute;left:359;top:9220;width:5398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6F1714" w:rsidRDefault="006F1714" w:rsidP="006F171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line id="Line 14" o:spid="_x0000_s1038" style="position:absolute;visibility:visible;mso-wrap-style:square" from="4760,7810" to="16977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LMHcEAAADbAAAADwAAAGRycy9kb3ducmV2LnhtbERP32vCMBB+H/g/hBN8GZpWxqbVWDZh&#10;bK9TQR+P5myKzaU20XT//TIY7O0+vp+3Lgfbijv1vnGsIJ9lIIgrpxuuFRz279MFCB+QNbaOScE3&#10;eSg3o4c1FtpF/qL7LtQihbAvUIEJoSuk9JUhi37mOuLEnV1vMSTY11L3GFO4beU8y56lxYZTg8GO&#10;toaqy+5mFcyPNup9rq9Py/Zm3k6R+MM9KjUZD68rEIGG8C/+c3/qNP8Ffn9JB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8swdwQAAANsAAAAPAAAAAAAAAAAAAAAA&#10;AKECAABkcnMvZG93bnJldi54bWxQSwUGAAAAAAQABAD5AAAAjwMAAAAA&#10;" strokecolor="#903" strokeweight=".6pt"/>
                <v:line id="Line 15" o:spid="_x0000_s1039" style="position:absolute;flip:x;visibility:visible;mso-wrap-style:square" from="32624,8001" to="39920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vGysYAAADbAAAADwAAAGRycy9kb3ducmV2LnhtbESPT0sDQQzF70K/wxDBi7Sz9lDL2mmR&#10;looHPfQPhd7CTrq7uJNZdmI7fntzELwlvJf3flmscujMlYbURnbwNCnAEFfRt1w7OB624zmYJMge&#10;u8jk4IcSrJajuwWWPt54R9e91EZDOJXooBHpS2tT1VDANIk9sWqXOAQUXYfa+gFvGh46Oy2KmQ3Y&#10;sjY02NO6oepr/x0cPL/Jx/nQnvLjbvp5EbvBzTbPnHu4z68vYISy/Jv/rt+94ius/qID2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G7xsrGAAAA2wAAAA8AAAAAAAAA&#10;AAAAAAAAoQIAAGRycy9kb3ducmV2LnhtbFBLBQYAAAAABAAEAPkAAACUAwAAAAA=&#10;" strokecolor="#903" strokeweight=".6pt">
                  <v:stroke dashstyle="1 1"/>
                </v:line>
                <v:line id="Line 16" o:spid="_x0000_s1040" style="position:absolute;flip:y;visibility:visible;mso-wrap-style:square" from="32624,15468" to="32846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oknL8AAADbAAAADwAAAGRycy9kb3ducmV2LnhtbERP22oCMRB9F/oPYQp906wWvGyNItKC&#10;r14+YEymm203kzVJdevXG0HwbQ7nOvNl5xpxphBrzwqGgwIEsfam5krBYf/Vn4KICdlg45kU/FOE&#10;5eKlN8fS+Atv6bxLlcghHEtUYFNqSymjtuQwDnxLnLlvHxymDEMlTcBLDneNHBXFWDqsOTdYbGlt&#10;Sf/u/pyCSfhst8fxtdATGtY/m2BP+r1T6u21W32ASNSlp/jh3pg8fwb3X/IBcnE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NoknL8AAADbAAAADwAAAAAAAAAAAAAAAACh&#10;AgAAZHJzL2Rvd25yZXYueG1sUEsFBgAAAAAEAAQA+QAAAI0DAAAAAA==&#10;" strokecolor="#903" strokeweight=".6pt"/>
                <v:line id="Line 17" o:spid="_x0000_s1041" style="position:absolute;flip:y;visibility:visible;mso-wrap-style:square" from="32624,15913" to="33221,161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xHvL8AAADbAAAADwAAAGRycy9kb3ducmV2LnhtbERP3WrCMBS+H/gO4Qi7m2k70FFNi4wN&#10;vNXtAY7JWVNtTrok086nNxeDXX58/5t2coO4UIi9ZwXlogBBrL3puVPw+fH+9AIiJmSDg2dS8EsR&#10;2mb2sMHa+Cvv6XJIncghHGtUYFMaaymjtuQwLvxInLkvHxymDEMnTcBrDneDrIpiKR32nBssjvRq&#10;SZ8PP07BKryN++PyVugVlf1pF+y3fp6UepxP2zWIRFP6F/+5d0ZBldfnL/kHyOYO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K4xHvL8AAADbAAAADwAAAAAAAAAAAAAAAACh&#10;AgAAZHJzL2Rvd25yZXYueG1sUEsFBgAAAAAEAAQA+QAAAI0DAAAAAA==&#10;" strokecolor="#903" strokeweight=".6pt"/>
                <v:rect id="Rectangle 18" o:spid="_x0000_s1042" style="position:absolute;left:33138;top:13785;width:9614;height:184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6F1714" w:rsidRDefault="006F1714" w:rsidP="006F1714"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19" o:spid="_x0000_s1043" style="position:absolute;left:30986;top:20447;width:14230;height:2159;visibility:visible;mso-wrap-style:square;v-text-anchor:top" coordsize="2241,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+agcYA&#10;AADbAAAADwAAAGRycy9kb3ducmV2LnhtbESPT2vCQBTE70K/w/IK3nS3QaSkrlJEafWg+Kfg8ZF9&#10;Jmmzb2N2NfHbdwsFj8PM/IaZzDpbiRs1vnSs4WWoQBBnzpScazgeloNXED4gG6wck4Y7eZhNn3oT&#10;TI1reUe3fchFhLBPUUMRQp1K6bOCLPqhq4mjd3aNxRBlk0vTYBvhtpKJUmNpseS4UGBN84Kyn/3V&#10;ahitlL2odftRfn1vDpftdjRfrE9a95+79zcQgbrwCP+3P42GJIG/L/EHy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f+agcYAAADbAAAADwAAAAAAAAAAAAAAAACYAgAAZHJz&#10;L2Rvd25yZXYueG1sUEsFBgAAAAAEAAQA9QAAAIsDAAAAAA==&#10;" path="m2241,36r,304l,340,,e" filled="f" strokecolor="#903" strokeweight=".6pt">
                  <v:stroke dashstyle="1 1"/>
                  <v:path arrowok="t" o:connecttype="custom" o:connectlocs="1423035,22860;1423035,215900;0,215900;0,0" o:connectangles="0,0,0,0"/>
                </v:shape>
                <v:line id="Line 20" o:spid="_x0000_s1044" style="position:absolute;flip:x;visibility:visible;mso-wrap-style:square" from="30687,20447" to="30986,21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7Zy8EAAADbAAAADwAAAGRycy9kb3ducmV2LnhtbESP0WoCMRRE3wv+Q7iCbzWrgspqFJEK&#10;vmr7Adfkulnd3KxJqqtf3xQKfRxm5gyzXHeuEXcKsfasYDQsQBBrb2quFHx97t7nIGJCNth4JgVP&#10;irBe9d6WWBr/4APdj6kSGcKxRAU2pbaUMmpLDuPQt8TZO/vgMGUZKmkCPjLcNXJcFFPpsOa8YLGl&#10;rSV9PX47BbPw0R5O01ehZzSqL/tgb3rSKTXod5sFiERd+g//tfdGwXgCv1/yD5Cr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XtnLwQAAANsAAAAPAAAAAAAAAAAAAAAA&#10;AKECAABkcnMvZG93bnJldi54bWxQSwUGAAAAAAQABAD5AAAAjwMAAAAA&#10;" strokecolor="#903" strokeweight=".6pt"/>
                <v:line id="Line 21" o:spid="_x0000_s1045" style="position:absolute;visibility:visible;mso-wrap-style:square" from="30986,20447" to="31284,210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0yY18EAAADbAAAADwAAAGRycy9kb3ducmV2LnhtbESPQYvCMBSE74L/IbyFvYimioh2jaIL&#10;y3rVCnp8NG+bss1LbaKt/94Igsdh5pthluvOVuJGjS8dKxiPEhDEudMlFwqO2c9wDsIHZI2VY1Jw&#10;Jw/rVb+3xFS7lvd0O4RCxBL2KSowIdSplD43ZNGPXE0cvT/XWAxRNoXUDbax3FZykiQzabHkuGCw&#10;pm9D+f/hahVMTrbV2VhfpovqarbnlvjXDZT6/Og2XyACdeEdftE7HbkpPL/EH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PTJjXwQAAANsAAAAPAAAAAAAAAAAAAAAA&#10;AKECAABkcnMvZG93bnJldi54bWxQSwUGAAAAAAQABAD5AAAAjwMAAAAA&#10;" strokecolor="#903" strokeweight=".6pt"/>
                <v:rect id="Rectangle 22" o:spid="_x0000_s1046" style="position:absolute;left:36053;top:22904;width:9614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6F1714" w:rsidRDefault="006F1714" w:rsidP="006F1714"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6"/>
                            <w:szCs w:val="16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rect id="Rectangle 23" o:spid="_x0000_s1047" style="position:absolute;left:19346;top:6096;width:13322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6F1714" w:rsidRPr="00B80D8F" w:rsidRDefault="006F1714" w:rsidP="006F1714">
                        <w:pPr>
                          <w:ind w:left="0"/>
                        </w:pP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Incluir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Decisão Judicial para 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Auxílio Alimentação </w:t>
                        </w:r>
                      </w:p>
                    </w:txbxContent>
                  </v:textbox>
                </v:rect>
                <v:group id="Group 24" o:spid="_x0000_s1048" style="position:absolute;left:36643;top:2762;width:17215;height:5543" coordorigin="5784,720" coordsize="2711,8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oval id="Oval 25" o:spid="_x0000_s1049" style="position:absolute;left:5784;top:720;width:2711;height:8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  <v:rect id="Rectangle 26" o:spid="_x0000_s1050" style="position:absolute;left:6054;top:903;width:2098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  <v:textbox inset="0,0,0,0">
                      <w:txbxContent>
                        <w:p w:rsidR="006F1714" w:rsidRPr="00B80D8F" w:rsidRDefault="006F1714" w:rsidP="006F1714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Alterar</w:t>
                          </w:r>
                          <w:r w:rsidRPr="006F1714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Decisão Judicial para </w:t>
                          </w:r>
                          <w:r w:rsidRPr="00B80D8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Auxílio Alimentação</w:t>
                          </w:r>
                        </w:p>
                      </w:txbxContent>
                    </v:textbox>
                  </v:rect>
                </v:group>
                <v:rect id="Rectangle 27" o:spid="_x0000_s1051" style="position:absolute;left:20984;top:16611;width:13323;height:4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6F1714" w:rsidRPr="00B80D8F" w:rsidRDefault="006F1714" w:rsidP="006F171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Listar</w:t>
                        </w:r>
                        <w:r w:rsidRPr="006F1714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Decisão Judicial para </w:t>
                        </w:r>
                        <w:r w:rsidRPr="00B80D8F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Auxílio Alimentação</w:t>
                        </w:r>
                      </w:p>
                    </w:txbxContent>
                  </v:textbox>
                </v:rect>
                <v:group id="Group 28" o:spid="_x0000_s1052" style="position:absolute;left:37393;top:15614;width:16535;height:5379" coordorigin="5902,2459" coordsize="2604,8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oval id="Oval 29" o:spid="_x0000_s1053" style="position:absolute;left:5902;top:2459;width:2604;height: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ios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MCnh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CiosMAAADbAAAADwAAAAAAAAAAAAAAAACYAgAAZHJzL2Rv&#10;d25yZXYueG1sUEsFBgAAAAAEAAQA9QAAAIgDAAAAAA==&#10;" fillcolor="#ffc" strokecolor="#903" strokeweight="0"/>
                  <v:rect id="Rectangle 30" o:spid="_x0000_s1054" style="position:absolute;left:6120;top:2616;width:2098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  <v:textbox inset="0,0,0,0">
                      <w:txbxContent>
                        <w:p w:rsidR="006F1714" w:rsidRPr="00B80D8F" w:rsidRDefault="006F1714" w:rsidP="006F1714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Excluir</w:t>
                          </w:r>
                          <w:r w:rsidRPr="00B80D8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Decisão Judicial para </w:t>
                          </w:r>
                          <w:r w:rsidRPr="00B80D8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Auxílio Alimentação </w:t>
                          </w:r>
                        </w:p>
                        <w:p w:rsidR="006F1714" w:rsidRPr="00B80D8F" w:rsidRDefault="006F1714" w:rsidP="006F1714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line id="Line 31" o:spid="_x0000_s1055" style="position:absolute;flip:x;visibility:visible;mso-wrap-style:square" from="35272,12573" to="39920,169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OQr8UAAADbAAAADwAAAGRycy9kb3ducmV2LnhtbESPQWsCMRSE70L/Q3gFL1KzWrFlaxRR&#10;LB7qQS2F3h6b5+7SzcuyedX035uC4HGYmW+Y2SK6Rp2pC7VnA6NhBoq48Lbm0sDncfP0CioIssXG&#10;Mxn4owCL+UNvhrn1F97T+SClShAOORqoRNpc61BU5DAMfUucvJPvHEqSXalth5cEd40eZ9lUO6w5&#10;LVTY0qqi4ufw6wy8vMvH97H+ioP9eHcSvcb1Jk6N6T/G5RsooSj38K29tQaeJ/D/Jf0AP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0OQr8UAAADbAAAADwAAAAAAAAAA&#10;AAAAAAChAgAAZHJzL2Rvd25yZXYueG1sUEsFBgAAAAAEAAQA+QAAAJMDAAAAAA==&#10;" strokecolor="#903" strokeweight=".6pt">
                  <v:stroke dashstyle="1 1"/>
                </v:line>
                <v:group id="Group 32" o:spid="_x0000_s1056" style="position:absolute;left:38491;top:9429;width:16536;height:5379" coordorigin="5902,2459" coordsize="2604,8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oval id="Oval 33" o:spid="_x0000_s1057" style="position:absolute;left:5902;top:2459;width:2604;height: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ukocMA&#10;AADbAAAADwAAAGRycy9kb3ducmV2LnhtbESPQWsCMRSE7wX/Q3hCbzWrFZHVKCIUCh6stgePz81z&#10;N7h5iZuo8d+bQqHHYWa+YebLZFtxoy4YxwqGgwIEceW04VrBz/fH2xREiMgaW8ek4EEBloveyxxL&#10;7e68o9s+1iJDOJSooInRl1KGqiGLYeA8cfZOrrMYs+xqqTu8Z7ht5agoJtKi4bzQoKd1Q9V5f7UK&#10;vP8aj1PamjBKp4vZ8HH3OByVeu2n1QxEpBT/w3/tT63gfQK/X/IPkI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7ukocMAAADbAAAADwAAAAAAAAAAAAAAAACYAgAAZHJzL2Rv&#10;d25yZXYueG1sUEsFBgAAAAAEAAQA9QAAAIgDAAAAAA==&#10;" fillcolor="#ffc" strokecolor="#903" strokeweight="0"/>
                  <v:rect id="Rectangle 34" o:spid="_x0000_s1058" style="position:absolute;left:6120;top:2616;width:2098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A2FMMA&#10;AADbAAAADwAAAGRycy9kb3ducmV2LnhtbESPS4vCQBCE74L/YWjBm05cwU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qA2FMMAAADbAAAADwAAAAAAAAAAAAAAAACYAgAAZHJzL2Rv&#10;d25yZXYueG1sUEsFBgAAAAAEAAQA9QAAAIgDAAAAAA==&#10;" filled="f" stroked="f">
                    <v:textbox inset="0,0,0,0">
                      <w:txbxContent>
                        <w:p w:rsidR="006F1714" w:rsidRPr="00B80D8F" w:rsidRDefault="006F1714" w:rsidP="006F1714">
                          <w:pPr>
                            <w:ind w:left="0"/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>Anular</w:t>
                          </w:r>
                          <w:r w:rsidRPr="00B80D8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Decisão Judicial para </w:t>
                          </w:r>
                          <w:r w:rsidRPr="00B80D8F">
                            <w:rPr>
                              <w:rFonts w:ascii="Tahoma" w:hAnsi="Tahoma" w:cs="Tahoma"/>
                              <w:b/>
                              <w:bCs/>
                              <w:color w:val="000000"/>
                              <w:sz w:val="16"/>
                              <w:szCs w:val="16"/>
                            </w:rPr>
                            <w:t xml:space="preserve">Auxílio Alimentação </w:t>
                          </w:r>
                        </w:p>
                        <w:p w:rsidR="006F1714" w:rsidRPr="00B80D8F" w:rsidRDefault="006F1714" w:rsidP="006F1714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w10:anchorlock/>
              </v:group>
            </w:pict>
          </mc:Fallback>
        </mc:AlternateContent>
      </w:r>
    </w:p>
    <w:p w:rsidR="005A0DE0" w:rsidRPr="00E24F15" w:rsidRDefault="005A0DE0" w:rsidP="005A0DE0">
      <w:pPr>
        <w:widowControl w:val="0"/>
        <w:jc w:val="center"/>
        <w:rPr>
          <w:rFonts w:cs="Arial"/>
        </w:rPr>
      </w:pPr>
    </w:p>
    <w:p w:rsidR="005A0DE0" w:rsidRPr="00E24F15" w:rsidRDefault="005A0DE0" w:rsidP="006F1714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540"/>
      </w:pPr>
      <w:r w:rsidRPr="00E24F15">
        <w:rPr>
          <w:b w:val="0"/>
          <w:bCs w:val="0"/>
        </w:rPr>
        <w:br w:type="page"/>
      </w:r>
      <w:bookmarkStart w:id="9" w:name="_Toc404181897"/>
      <w:r w:rsidRPr="00E24F15">
        <w:lastRenderedPageBreak/>
        <w:t>Casos de Uso</w:t>
      </w:r>
      <w:bookmarkEnd w:id="9"/>
    </w:p>
    <w:p w:rsidR="005A0DE0" w:rsidRPr="003D5ED7" w:rsidRDefault="005A0DE0" w:rsidP="005A0DE0">
      <w:pPr>
        <w:pStyle w:val="Ttulo2"/>
      </w:pPr>
      <w:r>
        <w:rPr>
          <w:vanish/>
        </w:rPr>
        <w:t xml:space="preserve">UCS27 </w:t>
      </w:r>
      <w:bookmarkStart w:id="10" w:name="_Toc404181898"/>
      <w:r w:rsidRPr="003D5ED7">
        <w:t xml:space="preserve">Incluir Decisão Judicial </w:t>
      </w:r>
      <w:r w:rsidR="006F1714">
        <w:t>para</w:t>
      </w:r>
      <w:r w:rsidRPr="003D5ED7">
        <w:t xml:space="preserve"> Auxílio Alimentação</w:t>
      </w:r>
      <w:bookmarkEnd w:id="10"/>
      <w:r w:rsidRPr="003D5ED7">
        <w:t xml:space="preserve">  </w:t>
      </w: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11" w:name="_Toc404181899"/>
      <w:r w:rsidRPr="00E24F15">
        <w:t>Fluxo Básico</w:t>
      </w:r>
      <w:bookmarkEnd w:id="11"/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 xml:space="preserve">O ator solicita a funcionalidade de manutenção de Decisão Judicial para Auxílio Alimentação e seleciona </w:t>
      </w:r>
      <w:proofErr w:type="gramStart"/>
      <w:r w:rsidRPr="00E24F15">
        <w:t>a opção novo</w:t>
      </w:r>
      <w:proofErr w:type="gramEnd"/>
      <w:r w:rsidRPr="00E24F15">
        <w:t>.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24F15">
        <w:t>O sistema apresenta o formulário da decisão judicial de pagamento para o ator.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24F15">
        <w:t>O ator informa a matrícula do servidor.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24F15">
        <w:t>O sistema executa a regra de negócio RN01: “Verificar se matrícula está cadastrada”.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24F15">
        <w:t xml:space="preserve">O sistema apresenta o nome do servidor. 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24F15">
        <w:t>O ator informa o mês e ano da referência inicial, data da decisão judicial, valor do auxílio de alimentação, dados do documento que amparou o fato e submete a operação de inclusão.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24F15">
        <w:t>O sistema executa a(s) regra(s) de negócio(s):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24F15">
        <w:t>- RN03: Verificar existência de decisão judicial já cadastrada.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24F15">
        <w:t xml:space="preserve">- RN11: Verificar preenchimento </w:t>
      </w:r>
      <w:proofErr w:type="gramStart"/>
      <w:r w:rsidRPr="00E24F15">
        <w:t>Documento</w:t>
      </w:r>
      <w:proofErr w:type="gramEnd"/>
      <w:r w:rsidRPr="00E24F15">
        <w:t xml:space="preserve"> que amparou o fato.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E24F15">
        <w:t>O sistema inclui um registro de decisão judicial de pagamento de auxílio alimentação e seu histórico (vigência) e exibe a mensagem MSG0050 ("Inclusão efetuada com sucesso!").</w:t>
      </w: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12" w:name="_Toc404181900"/>
      <w:r w:rsidRPr="00E24F15">
        <w:t>Fluxo Alternativo – Pesquisa Auxiliar de Matrícula</w:t>
      </w:r>
      <w:bookmarkEnd w:id="12"/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O ator solicita a pesquisa auxiliar de pessoa por matrícula.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O sistema apresenta a pesquisa auxiliar de pessoa.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 xml:space="preserve">O ator realiza a pesquisa. 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 xml:space="preserve">O sistema recebe a matrícula e seu órgão. 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 xml:space="preserve">O sistema executa a regra de negócio RN02: Verificar se a matrícula pesquisada pertence ao Órgão. </w:t>
      </w:r>
    </w:p>
    <w:p w:rsidR="005A0DE0" w:rsidRPr="003D5ED7" w:rsidRDefault="005A0DE0" w:rsidP="005A0DE0">
      <w:pPr>
        <w:pStyle w:val="Ttulo2"/>
      </w:pPr>
      <w:r>
        <w:rPr>
          <w:vanish/>
        </w:rPr>
        <w:t xml:space="preserve">UCS28 </w:t>
      </w:r>
      <w:bookmarkStart w:id="13" w:name="_Toc404181901"/>
      <w:r w:rsidRPr="003D5ED7">
        <w:t xml:space="preserve">Alterar Decisão Judicial </w:t>
      </w:r>
      <w:r w:rsidR="006F1714">
        <w:t xml:space="preserve">para </w:t>
      </w:r>
      <w:r w:rsidRPr="003D5ED7">
        <w:t>Auxílio Alimentação</w:t>
      </w:r>
      <w:bookmarkEnd w:id="13"/>
      <w:r w:rsidRPr="003D5ED7">
        <w:t xml:space="preserve">  </w:t>
      </w: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14" w:name="_Toc404181902"/>
      <w:r w:rsidRPr="00E24F15">
        <w:t>Fluxo Básico</w:t>
      </w:r>
      <w:bookmarkEnd w:id="14"/>
    </w:p>
    <w:p w:rsidR="005A0DE0" w:rsidRPr="003855A8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rPr>
          <w:vanish/>
        </w:rPr>
        <w:t xml:space="preserve">UCS25 </w:t>
      </w:r>
      <w:r w:rsidRPr="003855A8">
        <w:t>O ator executa o caso de uso Listar</w:t>
      </w:r>
      <w:proofErr w:type="gramStart"/>
      <w:r w:rsidRPr="003855A8">
        <w:t xml:space="preserve">  </w:t>
      </w:r>
      <w:proofErr w:type="gramEnd"/>
      <w:r w:rsidRPr="003855A8">
        <w:t>a funcionalidade de manutenção de Decisão Judicial para Auxílio Alimentação e seleciona a opção novo.</w:t>
      </w:r>
    </w:p>
    <w:p w:rsidR="005A0DE0" w:rsidRPr="003855A8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3855A8">
        <w:lastRenderedPageBreak/>
        <w:t xml:space="preserve">O sistema apresenta o formulário com as informações da decisão judicial de pagamento de auxílio alimentação identificada pelo ator. </w:t>
      </w:r>
    </w:p>
    <w:p w:rsidR="005A0DE0" w:rsidRPr="003855A8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3855A8">
        <w:t>O ator altera as informações e submete a operação de alteração.</w:t>
      </w:r>
    </w:p>
    <w:p w:rsidR="005A0DE0" w:rsidRPr="003855A8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3855A8">
        <w:t>O sistema executa as regras de negócios:</w:t>
      </w:r>
    </w:p>
    <w:p w:rsidR="005A0DE0" w:rsidRPr="003855A8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3855A8">
        <w:t xml:space="preserve">- RN11: Verificar preenchimento </w:t>
      </w:r>
      <w:proofErr w:type="gramStart"/>
      <w:r w:rsidRPr="003855A8">
        <w:t>Documento</w:t>
      </w:r>
      <w:proofErr w:type="gramEnd"/>
      <w:r w:rsidRPr="003855A8">
        <w:t xml:space="preserve"> que amparou o fato</w:t>
      </w:r>
    </w:p>
    <w:p w:rsidR="005A0DE0" w:rsidRPr="003855A8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3855A8">
        <w:t>- RN04: Verificar Período Concomitante</w:t>
      </w:r>
    </w:p>
    <w:p w:rsidR="005A0DE0" w:rsidRPr="003855A8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3855A8">
        <w:t>- RN06: Verificar última vigência para alteração</w:t>
      </w:r>
    </w:p>
    <w:p w:rsidR="005A0DE0" w:rsidRPr="003855A8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3855A8">
        <w:t>- RN07: Verificar Folha de Pagamento para alteração</w:t>
      </w:r>
    </w:p>
    <w:p w:rsidR="005A0DE0" w:rsidRPr="003855A8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3855A8">
        <w:t>O sistema identifica que o tipo de alteração é uma retificação, então realiza as seguintes tarefas:</w:t>
      </w:r>
    </w:p>
    <w:p w:rsidR="005A0DE0" w:rsidRPr="003855A8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3855A8">
        <w:t xml:space="preserve">- atualiza a vigência identificada pelo ator com as novas informações. </w:t>
      </w:r>
    </w:p>
    <w:p w:rsidR="005A0DE0" w:rsidRPr="003855A8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3855A8">
        <w:t xml:space="preserve">– caso a referência inicial recebida tenha sido alterada, o sistema identifica a vigência anterior ativa que possua referência final igual a (mês e ano final atual menos um mês) e altera a referência final subtraindo um mês com relação à nova referência inicial preenchida pelo ator. Sempre considerar como referência o mês e ano. </w:t>
      </w:r>
    </w:p>
    <w:p w:rsidR="005A0DE0" w:rsidRPr="003855A8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3855A8">
        <w:t>O sistema identifica que o tipo de alteração é criar nova vigência, então realiza as seguintes tarefas:</w:t>
      </w:r>
    </w:p>
    <w:p w:rsidR="005A0DE0" w:rsidRPr="003855A8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3855A8">
        <w:t>– inclui uma nova vigência com as informações recebidas.</w:t>
      </w:r>
    </w:p>
    <w:p w:rsidR="005A0DE0" w:rsidRPr="003855A8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3855A8">
        <w:t xml:space="preserve">– identifica a vigência anterior ativa e altera o ano e mês final subtraindo um mês com relação </w:t>
      </w:r>
      <w:proofErr w:type="gramStart"/>
      <w:r w:rsidRPr="003855A8">
        <w:t>a</w:t>
      </w:r>
      <w:proofErr w:type="gramEnd"/>
      <w:r w:rsidRPr="003855A8">
        <w:t xml:space="preserve"> nova vigência criada. </w:t>
      </w:r>
    </w:p>
    <w:p w:rsidR="005A0DE0" w:rsidRPr="003855A8" w:rsidRDefault="005A0DE0" w:rsidP="005A0DE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3855A8">
        <w:t>O sistema processa a operação exibe a mensagem MSG0051 ("Alteração efetuada com sucesso!"). </w:t>
      </w:r>
    </w:p>
    <w:p w:rsidR="005A0DE0" w:rsidRPr="003D5ED7" w:rsidRDefault="005A0DE0" w:rsidP="005A0DE0">
      <w:pPr>
        <w:pStyle w:val="Ttulo2"/>
      </w:pPr>
      <w:r>
        <w:rPr>
          <w:vanish/>
        </w:rPr>
        <w:t xml:space="preserve">UCS29 </w:t>
      </w:r>
      <w:bookmarkStart w:id="15" w:name="_Toc404181903"/>
      <w:r w:rsidRPr="003D5ED7">
        <w:t xml:space="preserve">Excluir Decisão Judicial </w:t>
      </w:r>
      <w:r w:rsidR="006F1714">
        <w:t>para</w:t>
      </w:r>
      <w:r w:rsidRPr="003D5ED7">
        <w:t xml:space="preserve"> Auxílio Alimentação</w:t>
      </w:r>
      <w:bookmarkEnd w:id="15"/>
      <w:r w:rsidRPr="003D5ED7">
        <w:t xml:space="preserve">  </w:t>
      </w: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16" w:name="_Toc404181904"/>
      <w:r w:rsidRPr="00E24F15">
        <w:t>Fluxo Básico</w:t>
      </w:r>
      <w:bookmarkEnd w:id="16"/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 xml:space="preserve">O ator executa o caso de uso Listar Decisão Judicial </w:t>
      </w:r>
      <w:r w:rsidR="006F1714">
        <w:t>para</w:t>
      </w:r>
      <w:proofErr w:type="gramStart"/>
      <w:r w:rsidR="006F1714">
        <w:t xml:space="preserve"> </w:t>
      </w:r>
      <w:r w:rsidRPr="00E24F15">
        <w:t xml:space="preserve"> </w:t>
      </w:r>
      <w:proofErr w:type="gramEnd"/>
      <w:r w:rsidRPr="00E24F15">
        <w:t xml:space="preserve">Auxílio Alimentação, identifica um item e seleciona a opção excluir. 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O sistema executa as regras de negócios: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- RN05: Verificar última vigência para exclusão.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- RN08: Verificar Folha de Pagamento para Exclusão.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O sistema exclui a vigência da decisão judicial pagamento identificado pelo ator.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 xml:space="preserve">O sistema identifica que existe outra vigência anterior ativa a excluída, cuja data final seja igual a (data inicial da excluída menos </w:t>
      </w:r>
      <w:proofErr w:type="gramStart"/>
      <w:r w:rsidRPr="00E24F15">
        <w:t>1</w:t>
      </w:r>
      <w:proofErr w:type="gramEnd"/>
      <w:r w:rsidRPr="00E24F15">
        <w:t xml:space="preserve"> dia), então o sistema limpa a data final da anterior para que esta seja a vigente. 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lastRenderedPageBreak/>
        <w:t xml:space="preserve">O sistema identifica que não existe nenhuma outra vigência, então exclui a decisão judicial do vínculo. 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O sistema processa a operação e exibe a mensagem MSG0052 ("Exclusão efetuada com sucesso!").</w:t>
      </w:r>
    </w:p>
    <w:p w:rsidR="005A0DE0" w:rsidRPr="003D5ED7" w:rsidRDefault="005A0DE0" w:rsidP="005A0DE0">
      <w:pPr>
        <w:pStyle w:val="Ttulo2"/>
      </w:pPr>
      <w:r>
        <w:rPr>
          <w:vanish/>
        </w:rPr>
        <w:t xml:space="preserve">UCS30 </w:t>
      </w:r>
      <w:bookmarkStart w:id="17" w:name="_Toc404181905"/>
      <w:r w:rsidRPr="003D5ED7">
        <w:t xml:space="preserve">Anular Decisão Judicial </w:t>
      </w:r>
      <w:r w:rsidR="006F1714">
        <w:t>para</w:t>
      </w:r>
      <w:r w:rsidRPr="003D5ED7">
        <w:t xml:space="preserve"> Auxílio Alimentação</w:t>
      </w:r>
      <w:bookmarkEnd w:id="17"/>
      <w:r w:rsidRPr="003D5ED7">
        <w:t xml:space="preserve">  </w:t>
      </w: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18" w:name="_Toc404181906"/>
      <w:r w:rsidRPr="00E24F15">
        <w:t>Fluxo Básico</w:t>
      </w:r>
      <w:bookmarkEnd w:id="18"/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 xml:space="preserve">O ator executa o caso de uso Listar Decisão Judicial </w:t>
      </w:r>
      <w:r w:rsidR="006F1714">
        <w:t>para</w:t>
      </w:r>
      <w:proofErr w:type="gramStart"/>
      <w:r w:rsidR="006F1714">
        <w:t xml:space="preserve"> </w:t>
      </w:r>
      <w:r w:rsidRPr="00E24F15">
        <w:t xml:space="preserve"> </w:t>
      </w:r>
      <w:proofErr w:type="gramEnd"/>
      <w:r w:rsidRPr="00E24F15">
        <w:t xml:space="preserve">Auxílio Alimentação, identifica um item e seleciona a opção anular. 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O sistema executa as regras de negócios: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- RN15: Verificar registro já está Anulado.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- RN10: Verificar Folha de Pagamento para Anulação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O sistema anula a vigência da decisão judicial pagamento identificado pelo ator e exibe a mensagem MSG0007 ("Anulação efetuada com sucesso!").</w:t>
      </w:r>
    </w:p>
    <w:p w:rsidR="005A0DE0" w:rsidRPr="003D5ED7" w:rsidRDefault="005A0DE0" w:rsidP="005A0DE0">
      <w:pPr>
        <w:pStyle w:val="Ttulo2"/>
      </w:pPr>
      <w:r>
        <w:rPr>
          <w:vanish/>
        </w:rPr>
        <w:t xml:space="preserve">UCS31 </w:t>
      </w:r>
      <w:bookmarkStart w:id="19" w:name="_Toc404181907"/>
      <w:r w:rsidRPr="003D5ED7">
        <w:t xml:space="preserve">Finalizar Decisão Judicial </w:t>
      </w:r>
      <w:r w:rsidR="006F1714">
        <w:t xml:space="preserve">para </w:t>
      </w:r>
      <w:r w:rsidRPr="003D5ED7">
        <w:t>Auxílio Alimentação</w:t>
      </w:r>
      <w:bookmarkEnd w:id="19"/>
      <w:r w:rsidRPr="003D5ED7">
        <w:t xml:space="preserve">  </w:t>
      </w: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20" w:name="_Toc404181908"/>
      <w:r w:rsidRPr="00E24F15">
        <w:t>Fluxo Básico</w:t>
      </w:r>
      <w:bookmarkEnd w:id="20"/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 xml:space="preserve">O ator executa o caso de uso Listar Decisão Judicial </w:t>
      </w:r>
      <w:r w:rsidR="006F1714">
        <w:t>para</w:t>
      </w:r>
      <w:proofErr w:type="gramStart"/>
      <w:r w:rsidR="006F1714">
        <w:t xml:space="preserve"> </w:t>
      </w:r>
      <w:r w:rsidRPr="00E24F15">
        <w:t xml:space="preserve"> </w:t>
      </w:r>
      <w:proofErr w:type="gramEnd"/>
      <w:r w:rsidRPr="00E24F15">
        <w:t xml:space="preserve">Auxílio Alimentação, identifica um item e seleciona a opção finalizar. 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O sistema executa a regra de negócio: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- RN14: Verificar Decisão Judicial Pagamento está Anulada.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 xml:space="preserve">O sistema apresenta o formulário de finalização com a informação do servidor e as informações da decisão judicial de pagamento identificada pelo ator. 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 xml:space="preserve">O ator fornece as informações e submete a operação de finalização. 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O sistema executa as regras de negócios: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- RN12: Verificar Ano/Mês final é inferior ano/mês inicial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- RN13: Verificar preenchimento do ano/mês na finalização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- RN09: Verificar Folha de Pagamento para Finalização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 xml:space="preserve">- RN04: Verificar Período Concomitante 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O sistema atualiza a decisão judicial de pagamento com o ano/mês final e exibe e exibe a mensagem MSG0006 ("Operação efetuada com sucesso!").</w:t>
      </w:r>
    </w:p>
    <w:p w:rsidR="005A0DE0" w:rsidRPr="00BD5671" w:rsidRDefault="005A0DE0" w:rsidP="005A0DE0">
      <w:pPr>
        <w:pStyle w:val="Ttulo2"/>
      </w:pPr>
      <w:r w:rsidRPr="00BD5671">
        <w:rPr>
          <w:vanish/>
        </w:rPr>
        <w:lastRenderedPageBreak/>
        <w:t xml:space="preserve">UCS32 </w:t>
      </w:r>
      <w:bookmarkStart w:id="21" w:name="_Toc404181909"/>
      <w:r w:rsidRPr="00BD5671">
        <w:t xml:space="preserve">Listar Decisão Judicial </w:t>
      </w:r>
      <w:r w:rsidR="006F1714">
        <w:t>para</w:t>
      </w:r>
      <w:r w:rsidRPr="00BD5671">
        <w:t xml:space="preserve"> Auxílio Alimentação</w:t>
      </w:r>
      <w:bookmarkEnd w:id="21"/>
      <w:r w:rsidRPr="00BD5671">
        <w:t xml:space="preserve">  </w:t>
      </w: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22" w:name="_Toc404181910"/>
      <w:r w:rsidRPr="00E24F15">
        <w:t>Fluxo Básico</w:t>
      </w:r>
      <w:bookmarkEnd w:id="22"/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O ator solicita a funcionalidade de manutenção de Decisão Judicial para Auxílio Alimentação.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 xml:space="preserve">O sistema apresenta o formulário de listagem com a opção de vigência selecionada para todos. 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O ator informa ou pesquisa uma matrícula, escolhe a opção de vigência submete a operação.</w:t>
      </w:r>
    </w:p>
    <w:p w:rsidR="005A0DE0" w:rsidRPr="00E24F15" w:rsidRDefault="005A0DE0" w:rsidP="005A0DE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E24F15">
        <w:t>O sistema exibe uma lista de decisões judiciais do vínculo informado ou dos vínculos do órgão do ator conforme a opção de vigência escolhida, ordenados pela matrícula e referência inicial de vigência (os mais recentes primeiro).</w:t>
      </w:r>
    </w:p>
    <w:p w:rsidR="005A0DE0" w:rsidRPr="00E24F15" w:rsidRDefault="005A0DE0" w:rsidP="005A0DE0">
      <w:pPr>
        <w:pStyle w:val="Recuodecorpodetexto"/>
      </w:pPr>
    </w:p>
    <w:p w:rsidR="005A0DE0" w:rsidRPr="00E24F15" w:rsidRDefault="005A0DE0" w:rsidP="005A0DE0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3" w:name="_Toc206930793"/>
      <w:r w:rsidRPr="00E24F15">
        <w:br w:type="page"/>
      </w:r>
      <w:bookmarkStart w:id="24" w:name="_Toc404181911"/>
      <w:r w:rsidRPr="00E24F15">
        <w:lastRenderedPageBreak/>
        <w:t>Anexos</w:t>
      </w:r>
      <w:bookmarkEnd w:id="24"/>
    </w:p>
    <w:p w:rsidR="005A0DE0" w:rsidRPr="00E24F15" w:rsidRDefault="005A0DE0" w:rsidP="005A0DE0">
      <w:pPr>
        <w:pStyle w:val="Ttulo2"/>
        <w:widowControl w:val="0"/>
        <w:tabs>
          <w:tab w:val="left" w:pos="1080"/>
        </w:tabs>
        <w:spacing w:before="120" w:after="0" w:line="240" w:lineRule="auto"/>
        <w:ind w:left="1077" w:right="-829" w:hanging="720"/>
      </w:pPr>
      <w:bookmarkStart w:id="25" w:name="_Toc404181912"/>
      <w:r w:rsidRPr="00E24F15">
        <w:t>Regras de Negócios</w:t>
      </w:r>
      <w:bookmarkEnd w:id="23"/>
      <w:bookmarkEnd w:id="25"/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26" w:name="_Toc404181913"/>
      <w:r w:rsidRPr="00E24F15">
        <w:t>RN01: Verificar se a matrícula informada está cadastrada</w:t>
      </w:r>
      <w:bookmarkEnd w:id="26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 xml:space="preserve">O sistema verifica se a matrícula informada está cadastrada no órgão do ator. Caso não esteja o sistema levanta exceção com a mensagem MSG0005: “&lt;nome do conceito&gt; não </w:t>
      </w:r>
      <w:proofErr w:type="gramStart"/>
      <w:r w:rsidRPr="00E24F15">
        <w:rPr>
          <w:rFonts w:cs="Arial"/>
        </w:rPr>
        <w:t>cadastrado(</w:t>
      </w:r>
      <w:proofErr w:type="gramEnd"/>
      <w:r w:rsidRPr="00E24F15">
        <w:rPr>
          <w:rFonts w:cs="Arial"/>
        </w:rPr>
        <w:t>a) no sistema”.</w:t>
      </w: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27" w:name="_Toc404181914"/>
      <w:r w:rsidRPr="00E24F15">
        <w:t>RN02: Verificar se a matrícula pesquisada pertence ao Órgão.</w:t>
      </w:r>
      <w:bookmarkEnd w:id="27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>O sistema identifica que a matrícula pesquisada não pertence ao órgão do ator, então levanta exceção com a mensagem MSG1058: “A matrícula do servidor não pertence a este órgão.”.</w:t>
      </w: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28" w:name="_Toc404181915"/>
      <w:r w:rsidRPr="00E24F15">
        <w:t>RN03: Verificar existência de decisão judicial já cadastrada</w:t>
      </w:r>
      <w:bookmarkEnd w:id="28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 xml:space="preserve">O sistema identifica tentativa de incluir uma decisão judicial de pagamento de auxílio alimentação para um servidor que já possui registro de decisão ativo, então levanta exceção com a mensagem MSG0022: “Já existe registro cadastrado com </w:t>
      </w:r>
      <w:proofErr w:type="gramStart"/>
      <w:r w:rsidRPr="00E24F15">
        <w:rPr>
          <w:rFonts w:cs="Arial"/>
        </w:rPr>
        <w:t>este(</w:t>
      </w:r>
      <w:proofErr w:type="gramEnd"/>
      <w:r w:rsidRPr="00E24F15">
        <w:rPr>
          <w:rFonts w:cs="Arial"/>
        </w:rPr>
        <w:t xml:space="preserve">a) %1.”; </w:t>
      </w:r>
    </w:p>
    <w:p w:rsidR="005A0DE0" w:rsidRPr="00E24F15" w:rsidRDefault="005A0DE0" w:rsidP="005A0DE0">
      <w:pPr>
        <w:ind w:left="1620"/>
      </w:pPr>
      <w:r w:rsidRPr="00E24F15">
        <w:rPr>
          <w:rFonts w:cs="Arial"/>
        </w:rPr>
        <w:t xml:space="preserve">Exemplo a ser aplicado: Já existe registro cadastro com </w:t>
      </w:r>
      <w:proofErr w:type="gramStart"/>
      <w:r w:rsidRPr="00E24F15">
        <w:rPr>
          <w:rFonts w:cs="Arial"/>
        </w:rPr>
        <w:t>este(</w:t>
      </w:r>
      <w:proofErr w:type="gramEnd"/>
      <w:r w:rsidRPr="00E24F15">
        <w:rPr>
          <w:rFonts w:cs="Arial"/>
        </w:rPr>
        <w:t xml:space="preserve">a) </w:t>
      </w:r>
      <w:r w:rsidRPr="00E24F15">
        <w:rPr>
          <w:rFonts w:cs="Arial"/>
          <w:u w:val="single"/>
        </w:rPr>
        <w:t>matrícula, criar nova vigência.</w:t>
      </w:r>
      <w:r w:rsidRPr="00E24F15">
        <w:rPr>
          <w:rFonts w:cs="Arial"/>
        </w:rPr>
        <w:t>”</w:t>
      </w: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29" w:name="_Toc404181916"/>
      <w:r w:rsidRPr="00E24F15">
        <w:t>RN04: Verificar Período Concomitante</w:t>
      </w:r>
      <w:bookmarkEnd w:id="29"/>
      <w:r w:rsidRPr="00E24F15">
        <w:t xml:space="preserve"> </w:t>
      </w:r>
    </w:p>
    <w:p w:rsidR="005A0DE0" w:rsidRPr="00E24F15" w:rsidRDefault="005A0DE0" w:rsidP="005A0DE0">
      <w:pPr>
        <w:ind w:left="1620"/>
        <w:rPr>
          <w:rFonts w:cs="Arial"/>
          <w:b/>
        </w:rPr>
      </w:pPr>
      <w:r w:rsidRPr="00E24F15">
        <w:rPr>
          <w:rFonts w:cs="Arial"/>
          <w:b/>
        </w:rPr>
        <w:t>// Alteração: nova vigência</w:t>
      </w:r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>Caso a operação seja uma alteração, do tipo criar Nova vigência, o sistema verifica se existe outra vigência ativa com referência inicial inferior ou igual ao da nova vigência. Caso exista, o sistema levanta exceção com a mensagem MSG0831: “A data inicial da vigência deve ser maior que a data inicial da vigência anterior ativa.</w:t>
      </w:r>
      <w:proofErr w:type="gramStart"/>
      <w:r w:rsidRPr="00E24F15">
        <w:rPr>
          <w:rFonts w:cs="Arial"/>
        </w:rPr>
        <w:t>"</w:t>
      </w:r>
      <w:proofErr w:type="gramEnd"/>
    </w:p>
    <w:p w:rsidR="005A0DE0" w:rsidRPr="00E24F15" w:rsidRDefault="005A0DE0" w:rsidP="005A0DE0">
      <w:pPr>
        <w:ind w:left="1620"/>
        <w:rPr>
          <w:rFonts w:cs="Arial"/>
        </w:rPr>
      </w:pPr>
    </w:p>
    <w:p w:rsidR="005A0DE0" w:rsidRPr="00E24F15" w:rsidRDefault="005A0DE0" w:rsidP="005A0DE0">
      <w:pPr>
        <w:ind w:left="1620"/>
        <w:rPr>
          <w:rFonts w:cs="Arial"/>
          <w:b/>
        </w:rPr>
      </w:pPr>
      <w:r w:rsidRPr="00E24F15">
        <w:rPr>
          <w:rFonts w:cs="Arial"/>
          <w:b/>
        </w:rPr>
        <w:t>// Alteração: retificação</w:t>
      </w:r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lastRenderedPageBreak/>
        <w:t xml:space="preserve">Caso a operação seja uma alteração do tipo retificadora, o sistema verifica se a referência inicial é inferior ou igual </w:t>
      </w:r>
      <w:proofErr w:type="gramStart"/>
      <w:r w:rsidRPr="00E24F15">
        <w:rPr>
          <w:rFonts w:cs="Arial"/>
        </w:rPr>
        <w:t>à</w:t>
      </w:r>
      <w:proofErr w:type="gramEnd"/>
      <w:r w:rsidRPr="00E24F15">
        <w:rPr>
          <w:rFonts w:cs="Arial"/>
        </w:rPr>
        <w:t xml:space="preserve"> uma outra vigência ativa de decisão judicial de pagamento para o servidor. Caso encontre, o sistema levanta exceção com a mensagem MSG0831: “A data inicial da vigência deve ser maior que a data inicial da vigência anterior ativa.</w:t>
      </w:r>
      <w:proofErr w:type="gramStart"/>
      <w:r w:rsidRPr="00E24F15">
        <w:rPr>
          <w:rFonts w:cs="Arial"/>
        </w:rPr>
        <w:t>"</w:t>
      </w:r>
      <w:proofErr w:type="gramEnd"/>
    </w:p>
    <w:p w:rsidR="005A0DE0" w:rsidRPr="00E24F15" w:rsidRDefault="005A0DE0" w:rsidP="005A0DE0">
      <w:pPr>
        <w:ind w:left="1620"/>
        <w:rPr>
          <w:rFonts w:cs="Arial"/>
        </w:rPr>
      </w:pPr>
    </w:p>
    <w:p w:rsidR="005A0DE0" w:rsidRPr="00E24F15" w:rsidRDefault="005A0DE0" w:rsidP="005A0DE0">
      <w:pPr>
        <w:ind w:left="1620"/>
        <w:rPr>
          <w:rFonts w:cs="Arial"/>
          <w:b/>
        </w:rPr>
      </w:pPr>
      <w:r w:rsidRPr="00E24F15">
        <w:rPr>
          <w:rFonts w:cs="Arial"/>
          <w:b/>
        </w:rPr>
        <w:t>// Finalização</w:t>
      </w:r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>Caso a operação seja uma finalização e o ator alterou o ano/mês final, o sistema verifica existência de outra decisão judicial ativa concomitante com a atual para o servidor. Caso encontre, levanta exceção com a mensagem MSG0780: “Existem períodos de %1 concomitantes.</w:t>
      </w:r>
      <w:proofErr w:type="gramStart"/>
      <w:r w:rsidRPr="00E24F15">
        <w:rPr>
          <w:rFonts w:cs="Arial"/>
        </w:rPr>
        <w:t>”</w:t>
      </w:r>
      <w:proofErr w:type="gramEnd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 xml:space="preserve">Exemplo: “Existem períodos de decisão judicial de pagamento para </w:t>
      </w:r>
      <w:proofErr w:type="gramStart"/>
      <w:r w:rsidRPr="00E24F15">
        <w:rPr>
          <w:rFonts w:cs="Arial"/>
        </w:rPr>
        <w:t>o servidor concomitantes</w:t>
      </w:r>
      <w:proofErr w:type="gramEnd"/>
      <w:r w:rsidRPr="00E24F15">
        <w:rPr>
          <w:rFonts w:cs="Arial"/>
        </w:rPr>
        <w:t>.”</w:t>
      </w:r>
    </w:p>
    <w:p w:rsidR="005A0DE0" w:rsidRPr="00E24F15" w:rsidRDefault="005A0DE0" w:rsidP="005A0DE0">
      <w:pPr>
        <w:ind w:left="1620"/>
        <w:rPr>
          <w:rFonts w:cs="Arial"/>
        </w:rPr>
      </w:pP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30" w:name="_Toc404181917"/>
      <w:r w:rsidRPr="00E24F15">
        <w:t>RN05: Verificar última vigência para exclusão</w:t>
      </w:r>
      <w:bookmarkEnd w:id="30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>O sistema identifica que a vigência de decisão judicial de pagamento selecionada pelo ator não é a última decisão judicial ativa, então levanta exceção com a mensagem MSG0618: “Não é possível &lt;</w:t>
      </w:r>
      <w:proofErr w:type="spellStart"/>
      <w:r w:rsidRPr="00E24F15">
        <w:rPr>
          <w:rFonts w:cs="Arial"/>
        </w:rPr>
        <w:t>nome_operacao</w:t>
      </w:r>
      <w:proofErr w:type="spellEnd"/>
      <w:r w:rsidRPr="00E24F15">
        <w:rPr>
          <w:rFonts w:cs="Arial"/>
        </w:rPr>
        <w:t>&gt; uma vigência que não seja a última vigência ativa.";</w:t>
      </w:r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 xml:space="preserve">Exemplo: “Não é possível </w:t>
      </w:r>
      <w:r w:rsidRPr="00E24F15">
        <w:rPr>
          <w:rFonts w:cs="Arial"/>
          <w:u w:val="single"/>
        </w:rPr>
        <w:t>excluir</w:t>
      </w:r>
      <w:r w:rsidRPr="00E24F15">
        <w:rPr>
          <w:rFonts w:cs="Arial"/>
        </w:rPr>
        <w:t xml:space="preserve"> uma vigência que não seja a última vigência ativa.";</w:t>
      </w: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31" w:name="_Toc404181918"/>
      <w:r w:rsidRPr="00E24F15">
        <w:t>RN06: Verificar última vigência para alteração</w:t>
      </w:r>
      <w:bookmarkEnd w:id="31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>O sistema identifica que a vigência de decisão judicial de pagamento selecionada pelo ator não é a última decisão judicial ativa, então levanta exceção com a mensagem MSG0618: “Não é possível &lt;</w:t>
      </w:r>
      <w:proofErr w:type="spellStart"/>
      <w:r w:rsidRPr="00E24F15">
        <w:rPr>
          <w:rFonts w:cs="Arial"/>
        </w:rPr>
        <w:t>nome_operacao</w:t>
      </w:r>
      <w:proofErr w:type="spellEnd"/>
      <w:r w:rsidRPr="00E24F15">
        <w:rPr>
          <w:rFonts w:cs="Arial"/>
        </w:rPr>
        <w:t>&gt; uma vigência que não seja a última vigência ativa.";</w:t>
      </w:r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 xml:space="preserve">Exemplo: “Não é possível </w:t>
      </w:r>
      <w:r w:rsidRPr="00E24F15">
        <w:rPr>
          <w:rFonts w:cs="Arial"/>
          <w:u w:val="single"/>
        </w:rPr>
        <w:t>alterar</w:t>
      </w:r>
      <w:r w:rsidRPr="00E24F15">
        <w:rPr>
          <w:rFonts w:cs="Arial"/>
        </w:rPr>
        <w:t xml:space="preserve"> uma vigência que não seja a última vigência ativa.";</w:t>
      </w: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32" w:name="_Toc404181919"/>
      <w:r w:rsidRPr="00E24F15">
        <w:lastRenderedPageBreak/>
        <w:t>RN07: Verificar Folha de Pagamento para Alteração</w:t>
      </w:r>
      <w:bookmarkEnd w:id="32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>O sistema identifica que houve folha de pagamento normal calculada em definitivo a partir do mês/ano inicial de vigência da decisão judicial de pagamento selecionada pelo ator, então levanta exceção com a mensagem MSG1821: “Não é possível %1, pois existe cálculo definitivo da folha.</w:t>
      </w:r>
      <w:proofErr w:type="gramStart"/>
      <w:r w:rsidRPr="00E24F15">
        <w:rPr>
          <w:rFonts w:cs="Arial"/>
        </w:rPr>
        <w:t>”</w:t>
      </w:r>
      <w:proofErr w:type="gramEnd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 xml:space="preserve">Exemplo: Não é possível </w:t>
      </w:r>
      <w:r w:rsidRPr="00E24F15">
        <w:rPr>
          <w:rFonts w:cs="Arial"/>
          <w:u w:val="single"/>
        </w:rPr>
        <w:t>alterar uma decisão judicial de pagamento após o mês/ano inicial</w:t>
      </w:r>
      <w:r w:rsidRPr="00E24F15">
        <w:rPr>
          <w:rFonts w:cs="Arial"/>
        </w:rPr>
        <w:t>, pois existe cálculo definitivo da folha.</w:t>
      </w:r>
    </w:p>
    <w:p w:rsidR="005A0DE0" w:rsidRPr="00E24F15" w:rsidRDefault="005A0DE0" w:rsidP="005A0DE0">
      <w:pPr>
        <w:ind w:left="1620"/>
        <w:rPr>
          <w:rFonts w:cs="Arial"/>
        </w:rPr>
      </w:pP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33" w:name="_Toc404181920"/>
      <w:r w:rsidRPr="00E24F15">
        <w:t>RN08: Verificar Folha de Pagamento para Exclusão</w:t>
      </w:r>
      <w:bookmarkEnd w:id="33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>O sistema identifica que houve folha de pagamento normal calculada em definitivo a partir do mês/ano inicial de vigência da decisão judicial de pagamento selecionada pelo ator, então levanta exceção com a mensagem MSG1821: “Não é possível %1, pois existe cálculo definitivo da folha.</w:t>
      </w:r>
      <w:proofErr w:type="gramStart"/>
      <w:r w:rsidRPr="00E24F15">
        <w:rPr>
          <w:rFonts w:cs="Arial"/>
        </w:rPr>
        <w:t>”</w:t>
      </w:r>
      <w:proofErr w:type="gramEnd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 xml:space="preserve">Exemplo: Não é possível </w:t>
      </w:r>
      <w:r w:rsidRPr="00E24F15">
        <w:rPr>
          <w:rFonts w:cs="Arial"/>
          <w:u w:val="single"/>
        </w:rPr>
        <w:t>excluir decisão judicial de pagamento após o mês/ano inicial</w:t>
      </w:r>
      <w:r w:rsidRPr="00E24F15">
        <w:rPr>
          <w:rFonts w:cs="Arial"/>
        </w:rPr>
        <w:t>, pois existe cálculo definitivo da folha.</w:t>
      </w:r>
    </w:p>
    <w:p w:rsidR="005A0DE0" w:rsidRPr="00E24F15" w:rsidRDefault="005A0DE0" w:rsidP="005A0DE0">
      <w:pPr>
        <w:ind w:left="1620"/>
        <w:rPr>
          <w:rFonts w:cs="Arial"/>
        </w:rPr>
      </w:pPr>
    </w:p>
    <w:p w:rsidR="005A0DE0" w:rsidRPr="00E24F15" w:rsidRDefault="005A0DE0" w:rsidP="005A0DE0">
      <w:pPr>
        <w:ind w:left="1620"/>
        <w:rPr>
          <w:rFonts w:cs="Arial"/>
        </w:rPr>
      </w:pP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34" w:name="_Toc404181921"/>
      <w:r w:rsidRPr="00E24F15">
        <w:t>RN09: Verificar Folha de Pagamento para Finalização</w:t>
      </w:r>
      <w:bookmarkEnd w:id="34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>O sistema identifica que existe folha de pagamento normal calculada em definitivo após o mês/ano final de vigência que existia (antes da alteração), então levanta exceção com a mensagem MSG1821: “Não é possível %1, pois existe cálculo definitivo da folha.</w:t>
      </w:r>
      <w:proofErr w:type="gramStart"/>
      <w:r w:rsidRPr="00E24F15">
        <w:rPr>
          <w:rFonts w:cs="Arial"/>
        </w:rPr>
        <w:t>”</w:t>
      </w:r>
      <w:proofErr w:type="gramEnd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 xml:space="preserve">Exemplo: Não é possível </w:t>
      </w:r>
      <w:r w:rsidRPr="00E24F15">
        <w:rPr>
          <w:rFonts w:cs="Arial"/>
          <w:u w:val="single"/>
        </w:rPr>
        <w:t>finalizar decisão judicial de pagamento após o mês/ano final</w:t>
      </w:r>
      <w:r w:rsidRPr="00E24F15">
        <w:rPr>
          <w:rFonts w:cs="Arial"/>
        </w:rPr>
        <w:t>, pois existe cálculo definitivo da folha.</w:t>
      </w:r>
    </w:p>
    <w:p w:rsidR="005A0DE0" w:rsidRPr="00E24F15" w:rsidRDefault="005A0DE0" w:rsidP="005A0DE0">
      <w:pPr>
        <w:ind w:left="1620"/>
        <w:rPr>
          <w:rFonts w:cs="Arial"/>
        </w:rPr>
      </w:pPr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 xml:space="preserve">O sistema identifica que houve folha de pagamento normal calculada em definitivo após o novo mês/ano final de vigência, </w:t>
      </w:r>
      <w:r w:rsidRPr="00E24F15">
        <w:rPr>
          <w:rFonts w:cs="Arial"/>
        </w:rPr>
        <w:lastRenderedPageBreak/>
        <w:t>caso tenha informado, então levanta exceção com a mensagem MSG1821: “Não é possível %1, pois existe cálculo definitivo da folha.</w:t>
      </w:r>
      <w:proofErr w:type="gramStart"/>
      <w:r w:rsidRPr="00E24F15">
        <w:rPr>
          <w:rFonts w:cs="Arial"/>
        </w:rPr>
        <w:t>”</w:t>
      </w:r>
      <w:proofErr w:type="gramEnd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 xml:space="preserve">Exemplo: Não é possível </w:t>
      </w:r>
      <w:r w:rsidRPr="00E24F15">
        <w:rPr>
          <w:rFonts w:cs="Arial"/>
          <w:u w:val="single"/>
        </w:rPr>
        <w:t>finalizar decisão judicial de pagamento após o novo mês/ano final</w:t>
      </w:r>
      <w:r w:rsidRPr="00E24F15">
        <w:rPr>
          <w:rFonts w:cs="Arial"/>
        </w:rPr>
        <w:t>, pois existe cálculo definitivo da folha.</w:t>
      </w: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35" w:name="_Toc404181922"/>
      <w:r w:rsidRPr="00E24F15">
        <w:t>RN10: Verificar Folha de Pagamento para Anulação</w:t>
      </w:r>
      <w:bookmarkEnd w:id="35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>Para realizar uma anulação, deve ter havido alguma folha de pagamento normal calculada em definitivo a partir do mês/ano inicial de vigência.</w:t>
      </w:r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>Caso o sistema identifique que não houve folha, levanta exceção com a mensagem MSG2005: “Não é possível %1, pois não existe cálculo definitivo da folha.</w:t>
      </w:r>
      <w:proofErr w:type="gramStart"/>
      <w:r w:rsidRPr="00E24F15">
        <w:rPr>
          <w:rFonts w:cs="Arial"/>
        </w:rPr>
        <w:t>”</w:t>
      </w:r>
      <w:proofErr w:type="gramEnd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 xml:space="preserve">Exemplo: “Não é possível </w:t>
      </w:r>
      <w:r w:rsidRPr="00E24F15">
        <w:rPr>
          <w:rFonts w:cs="Arial"/>
          <w:u w:val="single"/>
        </w:rPr>
        <w:t>anular</w:t>
      </w:r>
      <w:r w:rsidRPr="00E24F15">
        <w:rPr>
          <w:rFonts w:cs="Arial"/>
        </w:rPr>
        <w:t>, pois não existe cálculo definitivo da folha.</w:t>
      </w:r>
      <w:proofErr w:type="gramStart"/>
      <w:r w:rsidRPr="00E24F15">
        <w:rPr>
          <w:rFonts w:cs="Arial"/>
        </w:rPr>
        <w:t>”</w:t>
      </w:r>
      <w:proofErr w:type="gramEnd"/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36" w:name="_Toc404181923"/>
      <w:r w:rsidRPr="00E24F15">
        <w:t xml:space="preserve">RN11: Verificar preenchimento </w:t>
      </w:r>
      <w:proofErr w:type="gramStart"/>
      <w:r w:rsidRPr="00E24F15">
        <w:t>Documento</w:t>
      </w:r>
      <w:proofErr w:type="gramEnd"/>
      <w:r w:rsidRPr="00E24F15">
        <w:t xml:space="preserve"> que amparou o fato</w:t>
      </w:r>
      <w:bookmarkEnd w:id="36"/>
      <w:r w:rsidRPr="00E24F15">
        <w:t xml:space="preserve"> </w:t>
      </w:r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>Para inclusão ou alteração, o documento que amparou o fato é obrigatório. Os únicos campos que podem ficar sem preenchimento, são:</w:t>
      </w:r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>- observação</w:t>
      </w:r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>- outros meio de publicação (dados da publicação)</w:t>
      </w:r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 xml:space="preserve">Caso o sistema identifique o não preenchimento, levanta exceção com a </w:t>
      </w:r>
      <w:proofErr w:type="gramStart"/>
      <w:r w:rsidRPr="00E24F15">
        <w:rPr>
          <w:rFonts w:cs="Arial"/>
        </w:rPr>
        <w:t>mensagem</w:t>
      </w:r>
      <w:proofErr w:type="gramEnd"/>
      <w:r w:rsidRPr="00E24F15">
        <w:rPr>
          <w:rFonts w:cs="Arial"/>
        </w:rPr>
        <w:t xml:space="preserve"> </w:t>
      </w:r>
    </w:p>
    <w:p w:rsidR="005A0DE0" w:rsidRPr="00E24F15" w:rsidRDefault="005A0DE0" w:rsidP="005A0DE0">
      <w:pPr>
        <w:ind w:left="1620"/>
        <w:rPr>
          <w:rFonts w:cs="Arial"/>
        </w:rPr>
      </w:pP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37" w:name="_Toc404181924"/>
      <w:r w:rsidRPr="00E24F15">
        <w:t>RN12: Verificar Ano/Mês final é superior ano/mês inicial</w:t>
      </w:r>
      <w:bookmarkEnd w:id="37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>O sistema identifica que o ano/mês final é inferior ao ano/mês inicial, então levanta exceção com a mensagem MSG0143: “%1 menor que %2.”;</w:t>
      </w:r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 xml:space="preserve">Exemplo: </w:t>
      </w:r>
      <w:r w:rsidRPr="00E24F15">
        <w:rPr>
          <w:rFonts w:cs="Arial"/>
          <w:u w:val="single"/>
        </w:rPr>
        <w:t>Ano/mês final</w:t>
      </w:r>
      <w:r w:rsidRPr="00E24F15">
        <w:rPr>
          <w:rFonts w:cs="Arial"/>
        </w:rPr>
        <w:t xml:space="preserve"> menor que </w:t>
      </w:r>
      <w:r w:rsidRPr="00E24F15">
        <w:rPr>
          <w:rFonts w:cs="Arial"/>
          <w:u w:val="single"/>
        </w:rPr>
        <w:t>ano/mês inicial</w:t>
      </w:r>
      <w:r w:rsidRPr="00E24F15">
        <w:rPr>
          <w:rFonts w:cs="Arial"/>
        </w:rPr>
        <w:t>.</w:t>
      </w:r>
    </w:p>
    <w:p w:rsidR="005A0DE0" w:rsidRPr="00E24F15" w:rsidRDefault="005A0DE0" w:rsidP="005A0DE0">
      <w:pPr>
        <w:ind w:left="1620"/>
        <w:rPr>
          <w:rFonts w:cs="Arial"/>
        </w:rPr>
      </w:pP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38" w:name="_Toc404181925"/>
      <w:r w:rsidRPr="00E24F15">
        <w:lastRenderedPageBreak/>
        <w:t>RN13: Verificar preenchimento do ano/mês na finalização</w:t>
      </w:r>
      <w:bookmarkEnd w:id="38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>O sistema verifica na finalização se o campo mês ou ano foi preenchido. Caso o ator informa um campo e o outro não, o sistema levanta exceção com a mensagem MSG0936: “É obrigatório informar o campo %1 quando informado %2.”.</w:t>
      </w:r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 xml:space="preserve">Exemplo: “É obrigatório informar o campo </w:t>
      </w:r>
      <w:r w:rsidRPr="00E24F15">
        <w:rPr>
          <w:rFonts w:cs="Arial"/>
          <w:u w:val="single"/>
        </w:rPr>
        <w:t>mês</w:t>
      </w:r>
      <w:r w:rsidRPr="00E24F15">
        <w:rPr>
          <w:rFonts w:cs="Arial"/>
        </w:rPr>
        <w:t xml:space="preserve"> quando informado </w:t>
      </w:r>
      <w:r w:rsidRPr="00E24F15">
        <w:rPr>
          <w:rFonts w:cs="Arial"/>
          <w:u w:val="single"/>
        </w:rPr>
        <w:t>ano</w:t>
      </w:r>
      <w:r w:rsidRPr="00E24F15">
        <w:rPr>
          <w:rFonts w:cs="Arial"/>
        </w:rPr>
        <w:t>.”; ou vice-versa.</w:t>
      </w: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39" w:name="_Toc404181926"/>
      <w:r w:rsidRPr="00E24F15">
        <w:t>RN14: Verificar Decisão Judicial Pagamento está Anulada</w:t>
      </w:r>
      <w:bookmarkEnd w:id="39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 xml:space="preserve">O sistema identifica que a Decisão Judicial de Pagamento identificada pelo ator está anulada, então levanta exceção com a mensagem MSG0003: “%1 </w:t>
      </w:r>
      <w:proofErr w:type="gramStart"/>
      <w:r w:rsidRPr="00E24F15">
        <w:rPr>
          <w:rFonts w:cs="Arial"/>
        </w:rPr>
        <w:t>inativo(</w:t>
      </w:r>
      <w:proofErr w:type="gramEnd"/>
      <w:r w:rsidRPr="00E24F15">
        <w:rPr>
          <w:rFonts w:cs="Arial"/>
        </w:rPr>
        <w:t>a).”;</w:t>
      </w:r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>Exemplo: “</w:t>
      </w:r>
      <w:r w:rsidRPr="00E24F15">
        <w:rPr>
          <w:rFonts w:cs="Arial"/>
          <w:u w:val="single"/>
        </w:rPr>
        <w:t>A decisão judicial de pagamento está</w:t>
      </w:r>
      <w:r w:rsidRPr="00E24F15">
        <w:rPr>
          <w:rFonts w:cs="Arial"/>
        </w:rPr>
        <w:t xml:space="preserve"> </w:t>
      </w:r>
      <w:proofErr w:type="gramStart"/>
      <w:r w:rsidRPr="00E24F15">
        <w:rPr>
          <w:rFonts w:cs="Arial"/>
        </w:rPr>
        <w:t>inativo(</w:t>
      </w:r>
      <w:proofErr w:type="gramEnd"/>
      <w:r w:rsidRPr="00E24F15">
        <w:rPr>
          <w:rFonts w:cs="Arial"/>
        </w:rPr>
        <w:t>a)”</w:t>
      </w:r>
    </w:p>
    <w:p w:rsidR="005A0DE0" w:rsidRPr="00E24F15" w:rsidRDefault="005A0DE0" w:rsidP="005A0DE0">
      <w:pPr>
        <w:ind w:left="1620"/>
        <w:rPr>
          <w:rFonts w:cs="Arial"/>
        </w:rPr>
      </w:pPr>
    </w:p>
    <w:p w:rsidR="005A0DE0" w:rsidRPr="00E24F15" w:rsidRDefault="005A0DE0" w:rsidP="005A0DE0">
      <w:pPr>
        <w:pStyle w:val="Ttulo3"/>
        <w:keepNext w:val="0"/>
        <w:widowControl w:val="0"/>
        <w:tabs>
          <w:tab w:val="clear" w:pos="1440"/>
          <w:tab w:val="num" w:pos="1512"/>
        </w:tabs>
        <w:spacing w:before="120" w:line="240" w:lineRule="auto"/>
      </w:pPr>
      <w:bookmarkStart w:id="40" w:name="_Toc404181927"/>
      <w:r w:rsidRPr="00E24F15">
        <w:t>RN15: Verificar registro já está Anulado</w:t>
      </w:r>
      <w:bookmarkEnd w:id="40"/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 xml:space="preserve">O sistema identifica que o ator está tentando anular um registro que já está anulado, então levanta exceção com a mensagem MSG0074: “%1 já </w:t>
      </w:r>
      <w:proofErr w:type="gramStart"/>
      <w:r w:rsidRPr="00E24F15">
        <w:rPr>
          <w:rFonts w:cs="Arial"/>
        </w:rPr>
        <w:t>anulado(</w:t>
      </w:r>
      <w:proofErr w:type="gramEnd"/>
      <w:r w:rsidRPr="00E24F15">
        <w:rPr>
          <w:rFonts w:cs="Arial"/>
        </w:rPr>
        <w:t>a).”;</w:t>
      </w:r>
    </w:p>
    <w:p w:rsidR="005A0DE0" w:rsidRPr="00E24F15" w:rsidRDefault="005A0DE0" w:rsidP="005A0DE0">
      <w:pPr>
        <w:ind w:left="1620"/>
        <w:rPr>
          <w:rFonts w:cs="Arial"/>
        </w:rPr>
      </w:pPr>
      <w:r w:rsidRPr="00E24F15">
        <w:rPr>
          <w:rFonts w:cs="Arial"/>
        </w:rPr>
        <w:t>Exemplo: “</w:t>
      </w:r>
      <w:r w:rsidRPr="00E24F15">
        <w:rPr>
          <w:rFonts w:cs="Arial"/>
          <w:u w:val="single"/>
        </w:rPr>
        <w:t>Registro</w:t>
      </w:r>
      <w:r w:rsidRPr="00E24F15">
        <w:rPr>
          <w:rFonts w:cs="Arial"/>
        </w:rPr>
        <w:t xml:space="preserve"> já </w:t>
      </w:r>
      <w:proofErr w:type="gramStart"/>
      <w:r w:rsidRPr="00E24F15">
        <w:rPr>
          <w:rFonts w:cs="Arial"/>
        </w:rPr>
        <w:t>anulado(</w:t>
      </w:r>
      <w:proofErr w:type="gramEnd"/>
      <w:r w:rsidRPr="00E24F15">
        <w:rPr>
          <w:rFonts w:cs="Arial"/>
        </w:rPr>
        <w:t>a).”</w:t>
      </w:r>
    </w:p>
    <w:p w:rsidR="005A0DE0" w:rsidRPr="00E24F15" w:rsidRDefault="005A0DE0" w:rsidP="005A0DE0">
      <w:pPr>
        <w:ind w:left="1620"/>
        <w:rPr>
          <w:rFonts w:cs="Arial"/>
        </w:rPr>
      </w:pPr>
    </w:p>
    <w:p w:rsidR="005A0DE0" w:rsidRPr="00E24F15" w:rsidRDefault="005A0DE0" w:rsidP="005A0DE0"/>
    <w:p w:rsidR="005A0DE0" w:rsidRPr="00E24F15" w:rsidRDefault="005A0DE0" w:rsidP="005A0DE0"/>
    <w:p w:rsidR="005A0DE0" w:rsidRPr="00E24F15" w:rsidRDefault="005A0DE0" w:rsidP="005A0DE0">
      <w:pPr>
        <w:pStyle w:val="Recuodecorpodetexto2"/>
        <w:widowControl w:val="0"/>
        <w:ind w:left="540"/>
        <w:rPr>
          <w:sz w:val="24"/>
        </w:rPr>
      </w:pPr>
    </w:p>
    <w:p w:rsidR="005A0DE0" w:rsidRPr="00E24F15" w:rsidRDefault="005A0DE0" w:rsidP="005A0DE0">
      <w:pPr>
        <w:widowControl w:val="0"/>
        <w:ind w:left="1080"/>
        <w:rPr>
          <w:rFonts w:cs="Arial"/>
          <w:sz w:val="2"/>
        </w:rPr>
      </w:pPr>
    </w:p>
    <w:p w:rsidR="007C7276" w:rsidRDefault="007C727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A0DE0" w:rsidRPr="00E24F15" w:rsidRDefault="005A0DE0" w:rsidP="005A0DE0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41" w:name="_Toc404181928"/>
      <w:r w:rsidRPr="00E24F15">
        <w:lastRenderedPageBreak/>
        <w:t>Revisões</w:t>
      </w:r>
      <w:bookmarkEnd w:id="41"/>
    </w:p>
    <w:p w:rsidR="005A0DE0" w:rsidRPr="00E24F15" w:rsidRDefault="005A0DE0" w:rsidP="005A0DE0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5A0DE0" w:rsidRPr="00E24F15" w:rsidTr="006F1714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0DE0" w:rsidRPr="005A0DE0" w:rsidRDefault="005A0DE0" w:rsidP="006F1714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A0DE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0DE0" w:rsidRPr="005A0DE0" w:rsidRDefault="005A0DE0" w:rsidP="006F1714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A0DE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0DE0" w:rsidRPr="005A0DE0" w:rsidRDefault="005A0DE0" w:rsidP="006F1714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A0DE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0DE0" w:rsidRPr="005A0DE0" w:rsidRDefault="005A0DE0" w:rsidP="006F1714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A0DE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0DE0" w:rsidRPr="005A0DE0" w:rsidRDefault="005A0DE0" w:rsidP="006F1714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A0DE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A0DE0" w:rsidRPr="00E24F15" w:rsidTr="006F1714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E24F15"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7C7276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E24F15"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E24F15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E24F15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A0DE0" w:rsidRPr="00E24F15" w:rsidTr="006F1714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E24F15"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7C7276" w:rsidRDefault="005A0DE0" w:rsidP="007C7276">
            <w:pPr>
              <w:widowControl w:val="0"/>
              <w:ind w:left="0"/>
              <w:rPr>
                <w:rFonts w:cs="Arial"/>
                <w:sz w:val="16"/>
              </w:rPr>
            </w:pPr>
            <w:r w:rsidRPr="007C7276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A0DE0" w:rsidRPr="00E24F15" w:rsidTr="006F1714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E24F15"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7C7276" w:rsidRDefault="005A0DE0" w:rsidP="007C7276">
            <w:pPr>
              <w:widowControl w:val="0"/>
              <w:ind w:left="0"/>
              <w:rPr>
                <w:rFonts w:cs="Arial"/>
                <w:sz w:val="16"/>
              </w:rPr>
            </w:pPr>
            <w:r w:rsidRPr="007C7276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A0DE0" w:rsidRPr="00E24F15" w:rsidTr="006F1714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6F171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E24F15"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7C7276" w:rsidRDefault="005A0DE0" w:rsidP="007C7276">
            <w:pPr>
              <w:widowControl w:val="0"/>
              <w:ind w:left="0"/>
              <w:rPr>
                <w:rFonts w:cs="Arial"/>
                <w:sz w:val="16"/>
              </w:rPr>
            </w:pPr>
            <w:r w:rsidRPr="007C7276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A0DE0" w:rsidRPr="00E24F15" w:rsidTr="006F1714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DE0" w:rsidRPr="00E24F15" w:rsidRDefault="005A0DE0" w:rsidP="006F171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7C7276" w:rsidRDefault="005A0DE0" w:rsidP="007C7276">
            <w:pPr>
              <w:widowControl w:val="0"/>
              <w:ind w:left="0"/>
              <w:rPr>
                <w:rFonts w:cs="Arial"/>
                <w:sz w:val="16"/>
              </w:rPr>
            </w:pPr>
            <w:r w:rsidRPr="007C7276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A0DE0" w:rsidRPr="00E24F15" w:rsidTr="006F1714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E24F15"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7C7276" w:rsidRDefault="005A0DE0" w:rsidP="007C7276">
            <w:pPr>
              <w:widowControl w:val="0"/>
              <w:ind w:left="0"/>
              <w:rPr>
                <w:rFonts w:cs="Arial"/>
                <w:sz w:val="16"/>
              </w:rPr>
            </w:pPr>
            <w:r w:rsidRPr="007C7276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A0DE0" w:rsidRPr="00E24F15" w:rsidTr="006F1714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A0DE0" w:rsidRPr="00E24F15" w:rsidRDefault="005A0DE0" w:rsidP="006F171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7C7276" w:rsidRDefault="005A0DE0" w:rsidP="007C7276">
            <w:pPr>
              <w:widowControl w:val="0"/>
              <w:ind w:left="0"/>
              <w:rPr>
                <w:rFonts w:cs="Arial"/>
                <w:sz w:val="16"/>
              </w:rPr>
            </w:pPr>
            <w:r w:rsidRPr="007C7276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A0DE0" w:rsidRPr="00E24F15" w:rsidTr="006F1714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A0DE0" w:rsidRPr="00E24F15" w:rsidRDefault="005A0DE0" w:rsidP="006F171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7C7276" w:rsidRDefault="005A0DE0" w:rsidP="007C7276">
            <w:pPr>
              <w:widowControl w:val="0"/>
              <w:ind w:left="0"/>
              <w:rPr>
                <w:rFonts w:cs="Arial"/>
                <w:sz w:val="16"/>
              </w:rPr>
            </w:pPr>
            <w:r w:rsidRPr="007C7276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A0DE0" w:rsidRPr="00E24F15" w:rsidTr="006F1714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A0DE0" w:rsidRPr="00E24F15" w:rsidRDefault="005A0DE0" w:rsidP="006F171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7C7276" w:rsidRDefault="005A0DE0" w:rsidP="007C7276">
            <w:pPr>
              <w:widowControl w:val="0"/>
              <w:ind w:left="0"/>
              <w:rPr>
                <w:rFonts w:cs="Arial"/>
                <w:sz w:val="16"/>
              </w:rPr>
            </w:pPr>
            <w:r w:rsidRPr="007C7276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A0DE0" w:rsidRPr="00E24F15" w:rsidTr="006F1714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A0DE0" w:rsidRPr="00E24F15" w:rsidRDefault="005A0DE0" w:rsidP="006F171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7C7276" w:rsidRDefault="005A0DE0" w:rsidP="007C7276">
            <w:pPr>
              <w:widowControl w:val="0"/>
              <w:ind w:left="0"/>
              <w:rPr>
                <w:rFonts w:cs="Arial"/>
                <w:sz w:val="16"/>
              </w:rPr>
            </w:pPr>
            <w:r w:rsidRPr="007C7276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A0DE0" w:rsidRPr="00E24F15" w:rsidTr="006F1714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A0DE0" w:rsidRPr="00E24F15" w:rsidRDefault="005A0DE0" w:rsidP="006F171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7C7276" w:rsidRDefault="005A0DE0" w:rsidP="007C7276">
            <w:pPr>
              <w:widowControl w:val="0"/>
              <w:ind w:left="0"/>
              <w:rPr>
                <w:rFonts w:cs="Arial"/>
                <w:sz w:val="16"/>
              </w:rPr>
            </w:pPr>
            <w:r w:rsidRPr="007C7276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A0DE0" w:rsidRPr="00E24F15" w:rsidTr="006F1714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A0DE0" w:rsidRPr="00E24F15" w:rsidRDefault="005A0DE0" w:rsidP="006F171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7C7276" w:rsidRDefault="005A0DE0" w:rsidP="007C7276">
            <w:pPr>
              <w:widowControl w:val="0"/>
              <w:ind w:left="0"/>
              <w:rPr>
                <w:rFonts w:cs="Arial"/>
                <w:sz w:val="16"/>
              </w:rPr>
            </w:pPr>
            <w:r w:rsidRPr="007C7276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A0DE0" w:rsidRPr="00E24F15" w:rsidTr="006F1714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E24F15"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7C7276" w:rsidRDefault="005A0DE0" w:rsidP="007C7276">
            <w:pPr>
              <w:widowControl w:val="0"/>
              <w:ind w:left="0"/>
              <w:rPr>
                <w:rFonts w:cs="Arial"/>
                <w:sz w:val="16"/>
              </w:rPr>
            </w:pPr>
            <w:r w:rsidRPr="007C7276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A0DE0" w:rsidRPr="00E24F15" w:rsidTr="006F1714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E24F15"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7C7276" w:rsidRDefault="005A0DE0" w:rsidP="007C7276">
            <w:pPr>
              <w:widowControl w:val="0"/>
              <w:ind w:left="0"/>
              <w:rPr>
                <w:rFonts w:cs="Arial"/>
                <w:sz w:val="16"/>
              </w:rPr>
            </w:pPr>
            <w:r w:rsidRPr="007C7276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A0DE0" w:rsidTr="006F1714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0DE0" w:rsidRPr="00E24F15" w:rsidRDefault="005A0DE0" w:rsidP="006F1714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 w:rsidRPr="00E24F15"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 w:rsidRPr="00E24F15"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0DE0" w:rsidRDefault="005A0DE0" w:rsidP="007C7276">
            <w:pPr>
              <w:widowControl w:val="0"/>
              <w:ind w:left="0"/>
              <w:rPr>
                <w:rFonts w:cs="Arial"/>
                <w:sz w:val="16"/>
              </w:rPr>
            </w:pPr>
            <w:r w:rsidRPr="00E24F15">
              <w:rPr>
                <w:rFonts w:cs="Arial"/>
                <w:sz w:val="16"/>
              </w:rPr>
              <w:t xml:space="preserve">Todos os itens do </w:t>
            </w:r>
            <w:proofErr w:type="spellStart"/>
            <w:r w:rsidRPr="00E24F15">
              <w:rPr>
                <w:rFonts w:cs="Arial"/>
                <w:sz w:val="16"/>
              </w:rPr>
              <w:t>checklist</w:t>
            </w:r>
            <w:proofErr w:type="spellEnd"/>
            <w:r w:rsidRPr="00E24F15"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0DE0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0DE0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A0DE0" w:rsidRDefault="005A0DE0" w:rsidP="006F1714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5A0DE0" w:rsidRDefault="005A0DE0" w:rsidP="005A0DE0">
      <w:pPr>
        <w:pStyle w:val="Recuodecorpodetexto"/>
      </w:pPr>
    </w:p>
    <w:p w:rsidR="005A0DE0" w:rsidRDefault="005A0DE0" w:rsidP="005A0DE0"/>
    <w:p w:rsidR="005A0DE0" w:rsidRPr="00004F8C" w:rsidRDefault="005A0DE0" w:rsidP="005A0DE0"/>
    <w:p w:rsidR="005A0DE0" w:rsidRPr="005342CF" w:rsidRDefault="005A0DE0" w:rsidP="005A0DE0"/>
    <w:p w:rsidR="00F41655" w:rsidRPr="005A0DE0" w:rsidRDefault="00F41655" w:rsidP="005A0DE0"/>
    <w:sectPr w:rsidR="00F41655" w:rsidRPr="005A0DE0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1714" w:rsidRDefault="006F1714" w:rsidP="002908D9">
      <w:r>
        <w:separator/>
      </w:r>
    </w:p>
  </w:endnote>
  <w:endnote w:type="continuationSeparator" w:id="0">
    <w:p w:rsidR="006F1714" w:rsidRDefault="006F171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1714" w:rsidRDefault="006F1714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F1714" w:rsidRDefault="006F1714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1714" w:rsidRPr="00BD3501" w:rsidRDefault="006F1714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54361E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6F1714" w:rsidTr="0000536A">
      <w:trPr>
        <w:trHeight w:val="1065"/>
      </w:trPr>
      <w:tc>
        <w:tcPr>
          <w:tcW w:w="2958" w:type="dxa"/>
        </w:tcPr>
        <w:p w:rsidR="006F1714" w:rsidRPr="009C40FA" w:rsidRDefault="006F1714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6F1714" w:rsidRPr="00BD3501" w:rsidRDefault="006F1714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6F1714" w:rsidRDefault="006F171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Igor Contreras</w:t>
          </w:r>
        </w:p>
        <w:p w:rsidR="006F1714" w:rsidRPr="00BD3501" w:rsidRDefault="006F1714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6F1714" w:rsidRPr="00BD3501" w:rsidRDefault="006F171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6F1714">
            <w:rPr>
              <w:sz w:val="20"/>
              <w:szCs w:val="20"/>
            </w:rPr>
            <w:t xml:space="preserve">Keila </w:t>
          </w:r>
          <w:proofErr w:type="spellStart"/>
          <w:r w:rsidRPr="006F1714">
            <w:rPr>
              <w:sz w:val="20"/>
              <w:szCs w:val="20"/>
            </w:rPr>
            <w:t>Joanês</w:t>
          </w:r>
          <w:proofErr w:type="spellEnd"/>
          <w:r w:rsidRPr="006F171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6F1714" w:rsidRDefault="006F1714" w:rsidP="0037750D">
          <w:pPr>
            <w:pStyle w:val="Rodap"/>
            <w:ind w:left="0"/>
            <w:rPr>
              <w:sz w:val="20"/>
              <w:szCs w:val="20"/>
            </w:rPr>
          </w:pPr>
        </w:p>
        <w:p w:rsidR="006F1714" w:rsidRPr="00BD3501" w:rsidRDefault="006F1714" w:rsidP="006F171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– </w:t>
          </w:r>
          <w:r w:rsidRPr="006F1714">
            <w:rPr>
              <w:b/>
              <w:sz w:val="20"/>
              <w:szCs w:val="20"/>
            </w:rPr>
            <w:t>Pagamentos</w:t>
          </w:r>
          <w:r>
            <w:rPr>
              <w:b/>
              <w:sz w:val="20"/>
              <w:szCs w:val="20"/>
            </w:rPr>
            <w:t xml:space="preserve"> - </w:t>
          </w:r>
          <w:r w:rsidRPr="006F1714">
            <w:rPr>
              <w:b/>
              <w:sz w:val="20"/>
              <w:szCs w:val="20"/>
            </w:rPr>
            <w:t>Decisões Judiciais</w:t>
          </w:r>
          <w:r>
            <w:rPr>
              <w:b/>
              <w:sz w:val="20"/>
              <w:szCs w:val="20"/>
            </w:rPr>
            <w:t xml:space="preserve"> - </w:t>
          </w:r>
          <w:r w:rsidRPr="00BD3501">
            <w:rPr>
              <w:b/>
              <w:sz w:val="20"/>
              <w:szCs w:val="20"/>
            </w:rPr>
            <w:t xml:space="preserve">UCS </w:t>
          </w:r>
          <w:r>
            <w:rPr>
              <w:b/>
              <w:sz w:val="20"/>
              <w:szCs w:val="20"/>
            </w:rPr>
            <w:t>UCS0461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–</w:t>
          </w:r>
          <w:r w:rsidRPr="00BD3501">
            <w:rPr>
              <w:b/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Manter Decisão Judicial para Auxilio Alimentação</w:t>
          </w:r>
        </w:p>
      </w:tc>
      <w:tc>
        <w:tcPr>
          <w:tcW w:w="1041" w:type="dxa"/>
        </w:tcPr>
        <w:p w:rsidR="006F1714" w:rsidRDefault="006F1714" w:rsidP="00BD3501">
          <w:pPr>
            <w:pStyle w:val="Rodap"/>
            <w:ind w:left="0"/>
            <w:jc w:val="right"/>
          </w:pPr>
        </w:p>
      </w:tc>
    </w:tr>
  </w:tbl>
  <w:p w:rsidR="006F1714" w:rsidRDefault="006F1714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1714" w:rsidRDefault="006F1714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1714" w:rsidRDefault="006F1714" w:rsidP="002908D9">
      <w:r>
        <w:separator/>
      </w:r>
    </w:p>
  </w:footnote>
  <w:footnote w:type="continuationSeparator" w:id="0">
    <w:p w:rsidR="006F1714" w:rsidRDefault="006F171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1714" w:rsidRDefault="006F1714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F1714" w:rsidRDefault="006F1714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6F1714" w:rsidRDefault="006F1714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F1714" w:rsidRDefault="006F1714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DE0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05C19"/>
    <w:rsid w:val="00463AB4"/>
    <w:rsid w:val="004E0834"/>
    <w:rsid w:val="004F657F"/>
    <w:rsid w:val="0054361E"/>
    <w:rsid w:val="00550536"/>
    <w:rsid w:val="0059301A"/>
    <w:rsid w:val="005A0DE0"/>
    <w:rsid w:val="005D35E4"/>
    <w:rsid w:val="00616D7E"/>
    <w:rsid w:val="00623E87"/>
    <w:rsid w:val="00652148"/>
    <w:rsid w:val="006F1714"/>
    <w:rsid w:val="00772123"/>
    <w:rsid w:val="007A4B3D"/>
    <w:rsid w:val="007C7276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A0DE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A0DE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A0DE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A0DE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A0DE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A0DE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A0DE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A0DE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A0DE0"/>
    <w:pPr>
      <w:ind w:left="0"/>
    </w:pPr>
  </w:style>
  <w:style w:type="paragraph" w:styleId="ndicedeilustraes">
    <w:name w:val="table of figures"/>
    <w:basedOn w:val="Normal"/>
    <w:next w:val="Normal"/>
    <w:semiHidden/>
    <w:rsid w:val="005A0DE0"/>
  </w:style>
  <w:style w:type="paragraph" w:styleId="Sumrio2">
    <w:name w:val="toc 2"/>
    <w:basedOn w:val="Normal"/>
    <w:next w:val="Normal"/>
    <w:autoRedefine/>
    <w:uiPriority w:val="39"/>
    <w:rsid w:val="005A0DE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A0DE0"/>
    <w:pPr>
      <w:ind w:left="480"/>
    </w:pPr>
  </w:style>
  <w:style w:type="character" w:styleId="Hyperlink">
    <w:name w:val="Hyperlink"/>
    <w:basedOn w:val="Fontepargpadro"/>
    <w:uiPriority w:val="99"/>
    <w:rsid w:val="005A0DE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A0DE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A0DE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A0DE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A0DE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A0DE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A0DE0"/>
    <w:rPr>
      <w:sz w:val="16"/>
    </w:rPr>
  </w:style>
  <w:style w:type="character" w:styleId="Nmerodepgina">
    <w:name w:val="page number"/>
    <w:basedOn w:val="Fontepargpadro"/>
    <w:rsid w:val="005A0DE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A0DE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A0D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A0DE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A0DE0"/>
  </w:style>
  <w:style w:type="paragraph" w:styleId="Corpodetexto">
    <w:name w:val="Body Text"/>
    <w:basedOn w:val="Normal"/>
    <w:link w:val="CorpodetextoChar"/>
    <w:rsid w:val="005A0DE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A0DE0"/>
    <w:rPr>
      <w:rFonts w:eastAsia="Arial Unicode MS"/>
    </w:rPr>
  </w:style>
  <w:style w:type="paragraph" w:customStyle="1" w:styleId="tabletext">
    <w:name w:val="tabletext"/>
    <w:basedOn w:val="Normal"/>
    <w:rsid w:val="005A0DE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A0DE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A0DE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A0DE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A0DE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A0DE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A0DE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A0DE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A0DE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A0DE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A0DE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A0DE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A0DE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A0DE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A0DE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A0DE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A0DE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A0DE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A0DE0"/>
    <w:pPr>
      <w:ind w:left="0"/>
    </w:pPr>
  </w:style>
  <w:style w:type="paragraph" w:styleId="ndicedeilustraes">
    <w:name w:val="table of figures"/>
    <w:basedOn w:val="Normal"/>
    <w:next w:val="Normal"/>
    <w:semiHidden/>
    <w:rsid w:val="005A0DE0"/>
  </w:style>
  <w:style w:type="paragraph" w:styleId="Sumrio2">
    <w:name w:val="toc 2"/>
    <w:basedOn w:val="Normal"/>
    <w:next w:val="Normal"/>
    <w:autoRedefine/>
    <w:uiPriority w:val="39"/>
    <w:rsid w:val="005A0DE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A0DE0"/>
    <w:pPr>
      <w:ind w:left="480"/>
    </w:pPr>
  </w:style>
  <w:style w:type="character" w:styleId="Hyperlink">
    <w:name w:val="Hyperlink"/>
    <w:basedOn w:val="Fontepargpadro"/>
    <w:uiPriority w:val="99"/>
    <w:rsid w:val="005A0DE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A0DE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A0DE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A0DE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A0DE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A0DE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A0DE0"/>
    <w:rPr>
      <w:sz w:val="16"/>
    </w:rPr>
  </w:style>
  <w:style w:type="character" w:styleId="Nmerodepgina">
    <w:name w:val="page number"/>
    <w:basedOn w:val="Fontepargpadro"/>
    <w:rsid w:val="005A0DE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A0DE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A0D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A0DE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A0DE0"/>
  </w:style>
  <w:style w:type="paragraph" w:styleId="Corpodetexto">
    <w:name w:val="Body Text"/>
    <w:basedOn w:val="Normal"/>
    <w:link w:val="CorpodetextoChar"/>
    <w:rsid w:val="005A0DE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A0DE0"/>
    <w:rPr>
      <w:rFonts w:eastAsia="Arial Unicode MS"/>
    </w:rPr>
  </w:style>
  <w:style w:type="paragraph" w:customStyle="1" w:styleId="tabletext">
    <w:name w:val="tabletext"/>
    <w:basedOn w:val="Normal"/>
    <w:rsid w:val="005A0DE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A0DE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A0DE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A0DE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A0DE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A0DE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A0DE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A0DE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A0DE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A0DE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02ACA-6D48-477F-8EA7-966CD15C8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12</TotalTime>
  <Pages>16</Pages>
  <Words>2497</Words>
  <Characters>15935</Characters>
  <Application>Microsoft Office Word</Application>
  <DocSecurity>0</DocSecurity>
  <Lines>132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18396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2014-11-09T05:55:00Z</cp:lastPrinted>
  <dcterms:created xsi:type="dcterms:W3CDTF">2014-11-09T05:55:00Z</dcterms:created>
  <dcterms:modified xsi:type="dcterms:W3CDTF">2014-11-19T19:36:00Z</dcterms:modified>
</cp:coreProperties>
</file>