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1028" w:rsidRDefault="00AB1028" w:rsidP="00AB102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B1028" w:rsidRDefault="00AB1028" w:rsidP="00AB1028">
      <w:pPr>
        <w:widowControl w:val="0"/>
        <w:rPr>
          <w:rFonts w:cs="Arial"/>
          <w:sz w:val="20"/>
        </w:rPr>
      </w:pPr>
    </w:p>
    <w:p w:rsidR="00AB1028" w:rsidRDefault="00AB1028" w:rsidP="00AB1028">
      <w:pPr>
        <w:widowControl w:val="0"/>
        <w:rPr>
          <w:rFonts w:cs="Arial"/>
          <w:sz w:val="20"/>
        </w:rPr>
      </w:pPr>
    </w:p>
    <w:p w:rsidR="00AB1028" w:rsidRDefault="00AB1028" w:rsidP="00AB1028">
      <w:pPr>
        <w:widowControl w:val="0"/>
        <w:rPr>
          <w:rFonts w:cs="Arial"/>
          <w:sz w:val="20"/>
        </w:rPr>
      </w:pPr>
    </w:p>
    <w:p w:rsidR="00AB1028" w:rsidRDefault="00AB1028" w:rsidP="00AB1028">
      <w:pPr>
        <w:widowControl w:val="0"/>
        <w:rPr>
          <w:rFonts w:cs="Arial"/>
          <w:sz w:val="20"/>
        </w:rPr>
      </w:pPr>
    </w:p>
    <w:p w:rsidR="00AB1028" w:rsidRDefault="00AB1028" w:rsidP="00AB102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B1028" w:rsidRDefault="00AB1028" w:rsidP="00AB1028">
      <w:pPr>
        <w:widowControl w:val="0"/>
        <w:rPr>
          <w:rFonts w:cs="Arial"/>
          <w:sz w:val="20"/>
          <w:u w:val="single"/>
        </w:rPr>
      </w:pPr>
    </w:p>
    <w:p w:rsidR="00AB1028" w:rsidRDefault="00AB1028" w:rsidP="00AB102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B1028" w:rsidRDefault="00AB1028" w:rsidP="00AB1028">
      <w:pPr>
        <w:widowControl w:val="0"/>
        <w:rPr>
          <w:rFonts w:cs="Arial"/>
          <w:sz w:val="20"/>
        </w:rPr>
      </w:pPr>
    </w:p>
    <w:p w:rsidR="00AB1028" w:rsidRDefault="00AB1028" w:rsidP="00AB1028">
      <w:pPr>
        <w:widowControl w:val="0"/>
        <w:rPr>
          <w:rFonts w:cs="Arial"/>
          <w:sz w:val="20"/>
        </w:rPr>
      </w:pPr>
    </w:p>
    <w:p w:rsidR="00AB1028" w:rsidRDefault="00AB1028" w:rsidP="00AB1028">
      <w:pPr>
        <w:widowControl w:val="0"/>
        <w:rPr>
          <w:rFonts w:cs="Arial"/>
          <w:sz w:val="20"/>
        </w:rPr>
      </w:pPr>
    </w:p>
    <w:p w:rsidR="00AB1028" w:rsidRDefault="00AB1028" w:rsidP="00AB102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B1028" w:rsidRDefault="00AB1028" w:rsidP="00AB1028">
      <w:pPr>
        <w:widowControl w:val="0"/>
        <w:rPr>
          <w:rFonts w:cs="Arial"/>
          <w:sz w:val="20"/>
        </w:rPr>
      </w:pPr>
    </w:p>
    <w:p w:rsidR="00AB1028" w:rsidRDefault="00AB1028" w:rsidP="00AB1028">
      <w:pPr>
        <w:widowControl w:val="0"/>
        <w:rPr>
          <w:rFonts w:cs="Arial"/>
          <w:sz w:val="20"/>
        </w:rPr>
      </w:pPr>
    </w:p>
    <w:p w:rsidR="00AB1028" w:rsidRDefault="00AB1028" w:rsidP="00AB1028">
      <w:pPr>
        <w:widowControl w:val="0"/>
        <w:rPr>
          <w:rFonts w:cs="Arial"/>
        </w:rPr>
      </w:pPr>
    </w:p>
    <w:p w:rsidR="00AB1028" w:rsidRDefault="00AB1028" w:rsidP="00AB1028">
      <w:pPr>
        <w:pStyle w:val="Capa"/>
        <w:rPr>
          <w:color w:val="FF9900"/>
        </w:rPr>
      </w:pPr>
      <w:r>
        <w:t>SINDRAPE</w:t>
      </w:r>
    </w:p>
    <w:p w:rsidR="00AB1028" w:rsidRDefault="00AB1028" w:rsidP="00AB102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B1028" w:rsidRPr="00AB1028" w:rsidRDefault="00AB1028" w:rsidP="00AB1028">
      <w:pPr>
        <w:widowControl w:val="0"/>
        <w:rPr>
          <w:color w:val="000080"/>
        </w:rPr>
      </w:pPr>
    </w:p>
    <w:p w:rsidR="00AB1028" w:rsidRPr="00AB1028" w:rsidRDefault="00AB1028" w:rsidP="00AB1028">
      <w:pPr>
        <w:widowControl w:val="0"/>
        <w:jc w:val="right"/>
        <w:rPr>
          <w:rFonts w:cs="Arial"/>
          <w:b/>
          <w:bCs/>
          <w:color w:val="000080"/>
        </w:rPr>
      </w:pPr>
    </w:p>
    <w:p w:rsidR="00AB1028" w:rsidRDefault="00AB1028" w:rsidP="00AB1028">
      <w:pPr>
        <w:pStyle w:val="Capa"/>
      </w:pPr>
      <w:r>
        <w:t>UCS0577</w:t>
      </w:r>
      <w:r w:rsidR="00486A82">
        <w:t xml:space="preserve"> </w:t>
      </w:r>
      <w:r>
        <w:t>– Manter planos de capacitação</w:t>
      </w:r>
    </w:p>
    <w:p w:rsidR="00AB1028" w:rsidRDefault="00AB1028" w:rsidP="00AB1028">
      <w:pPr>
        <w:widowControl w:val="0"/>
        <w:rPr>
          <w:rFonts w:cs="Arial"/>
        </w:rPr>
      </w:pPr>
    </w:p>
    <w:p w:rsidR="00AB1028" w:rsidRDefault="00AB1028" w:rsidP="00AB1028">
      <w:pPr>
        <w:widowControl w:val="0"/>
      </w:pPr>
    </w:p>
    <w:p w:rsidR="00AB1028" w:rsidRDefault="00AB1028" w:rsidP="00AB102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AB1028" w:rsidRPr="00AB1028" w:rsidRDefault="00AB1028" w:rsidP="00AB1028">
      <w:pPr>
        <w:pStyle w:val="Corpodetexto3"/>
        <w:widowControl w:val="0"/>
        <w:spacing w:after="0"/>
        <w:rPr>
          <w:rFonts w:cs="Arial"/>
        </w:rPr>
      </w:pPr>
      <w:r w:rsidRPr="00AB1028">
        <w:rPr>
          <w:rFonts w:cs="Arial"/>
        </w:rPr>
        <w:lastRenderedPageBreak/>
        <w:t>Histórico de Revisões</w:t>
      </w:r>
    </w:p>
    <w:p w:rsidR="00AB1028" w:rsidRDefault="00AB1028" w:rsidP="00AB1028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AB1028" w:rsidTr="00AB102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Default="00AB1028" w:rsidP="00AB102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Default="00AB1028" w:rsidP="00AB102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Default="00AB1028" w:rsidP="00AB102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Default="00AB1028" w:rsidP="00AB102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B1028" w:rsidTr="00AB102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Default="00AB1028" w:rsidP="00AB10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18/01/2010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Default="00AB1028" w:rsidP="00AB10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Default="00AB1028" w:rsidP="00AB10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Default="00AB1028" w:rsidP="00AB10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AB1028" w:rsidTr="00AB102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Default="00AB1028" w:rsidP="00AB10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Default="00AB1028" w:rsidP="00AB10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Default="00AB1028" w:rsidP="00AB10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Default="00AB1028" w:rsidP="00AB10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B1028" w:rsidTr="00AB102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Default="00AB1028" w:rsidP="00AB10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Default="00AB1028" w:rsidP="00AB10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Default="00AB1028" w:rsidP="00AB10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Default="00AB1028" w:rsidP="00AB10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B1028" w:rsidTr="00AB102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Default="00AB1028" w:rsidP="00AB10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Default="00AB1028" w:rsidP="00AB10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Default="00AB1028" w:rsidP="00AB10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Default="00AB1028" w:rsidP="00AB10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AB1028" w:rsidRDefault="00AB1028" w:rsidP="00AB102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B1028" w:rsidRPr="00AB1028" w:rsidRDefault="00AB1028" w:rsidP="00AB1028">
      <w:pPr>
        <w:pStyle w:val="Corpodetexto3"/>
        <w:widowControl w:val="0"/>
        <w:spacing w:after="0"/>
        <w:jc w:val="left"/>
        <w:rPr>
          <w:rFonts w:cs="Arial"/>
        </w:rPr>
      </w:pPr>
      <w:r w:rsidRPr="00AB1028">
        <w:rPr>
          <w:rFonts w:cs="Arial"/>
        </w:rPr>
        <w:lastRenderedPageBreak/>
        <w:t>Índice</w:t>
      </w:r>
    </w:p>
    <w:p w:rsidR="00AB1028" w:rsidRPr="00AB1028" w:rsidRDefault="00AB1028" w:rsidP="00AB1028">
      <w:pPr>
        <w:pStyle w:val="Corpodetexto3"/>
        <w:widowControl w:val="0"/>
        <w:spacing w:after="0"/>
        <w:jc w:val="left"/>
        <w:rPr>
          <w:rFonts w:cs="Arial"/>
        </w:rPr>
      </w:pPr>
    </w:p>
    <w:p w:rsidR="00486A82" w:rsidRDefault="00AB102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55489" w:history="1">
        <w:r w:rsidR="00486A82" w:rsidRPr="00A65D21">
          <w:rPr>
            <w:rStyle w:val="Hyperlink"/>
            <w:noProof/>
          </w:rPr>
          <w:t>1.</w:t>
        </w:r>
        <w:r w:rsidR="00486A8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86A82" w:rsidRPr="00A65D21">
          <w:rPr>
            <w:rStyle w:val="Hyperlink"/>
            <w:noProof/>
          </w:rPr>
          <w:t>Pacote/Caso de Uso</w:t>
        </w:r>
        <w:r w:rsidR="00486A82">
          <w:rPr>
            <w:noProof/>
            <w:webHidden/>
          </w:rPr>
          <w:tab/>
        </w:r>
        <w:r w:rsidR="00486A82">
          <w:rPr>
            <w:noProof/>
            <w:webHidden/>
          </w:rPr>
          <w:fldChar w:fldCharType="begin"/>
        </w:r>
        <w:r w:rsidR="00486A82">
          <w:rPr>
            <w:noProof/>
            <w:webHidden/>
          </w:rPr>
          <w:instrText xml:space="preserve"> PAGEREF _Toc404255489 \h </w:instrText>
        </w:r>
        <w:r w:rsidR="00486A82">
          <w:rPr>
            <w:noProof/>
            <w:webHidden/>
          </w:rPr>
        </w:r>
        <w:r w:rsidR="00486A82">
          <w:rPr>
            <w:noProof/>
            <w:webHidden/>
          </w:rPr>
          <w:fldChar w:fldCharType="separate"/>
        </w:r>
        <w:r w:rsidR="00486A82">
          <w:rPr>
            <w:noProof/>
            <w:webHidden/>
          </w:rPr>
          <w:t>5</w:t>
        </w:r>
        <w:r w:rsidR="00486A82"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490" w:history="1">
        <w:r w:rsidRPr="00A65D21">
          <w:rPr>
            <w:rStyle w:val="Hyperlink"/>
            <w:noProof/>
          </w:rPr>
          <w:t>Manter planos de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491" w:history="1">
        <w:r w:rsidRPr="00A65D2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492" w:history="1">
        <w:r w:rsidRPr="00A65D2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493" w:history="1">
        <w:r w:rsidRPr="00A65D2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494" w:history="1">
        <w:r w:rsidRPr="00A65D2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495" w:history="1">
        <w:r w:rsidRPr="00A65D2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496" w:history="1">
        <w:r w:rsidRPr="00A65D2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497" w:history="1">
        <w:r w:rsidRPr="00A65D2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498" w:history="1">
        <w:r w:rsidRPr="00A65D2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Incluir plano de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499" w:history="1">
        <w:r w:rsidRPr="00A65D2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Fluxo Básico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500" w:history="1">
        <w:r w:rsidRPr="00A65D21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Fluxo Básico – dados do plano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501" w:history="1">
        <w:r w:rsidRPr="00A65D2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Alterar plano de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502" w:history="1">
        <w:r w:rsidRPr="00A65D2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503" w:history="1">
        <w:r w:rsidRPr="00A65D21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Excluir plano de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504" w:history="1">
        <w:r w:rsidRPr="00A65D21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505" w:history="1">
        <w:r w:rsidRPr="00A65D21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Listar planos de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506" w:history="1">
        <w:r w:rsidRPr="00A65D21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507" w:history="1">
        <w:r w:rsidRPr="00A65D2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508" w:history="1">
        <w:r w:rsidRPr="00A65D21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RN01: Validar o prazo para alteração/exclusão do plano de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509" w:history="1">
        <w:r w:rsidRPr="00A65D21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RN02: Verificar se existe ocorrência de evento associada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510" w:history="1">
        <w:r w:rsidRPr="00A65D21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RN03: Verificar se permite operação para plano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511" w:history="1">
        <w:r w:rsidRPr="00A65D21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RN04: Verificar se existem conceitos associados para alteração/exclusão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512" w:history="1">
        <w:r w:rsidRPr="00A65D21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RN06: Verificar se existe plano de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513" w:history="1">
        <w:r w:rsidRPr="00A65D21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RN07: Validar se existe plano de capacitação posterior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514" w:history="1">
        <w:r w:rsidRPr="00A65D21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RN08: Verificar a situação do plano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515" w:history="1">
        <w:r w:rsidRPr="00A65D21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516" w:history="1">
        <w:r w:rsidRPr="00A65D21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Recuperar parâmetros de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86A82" w:rsidRDefault="00486A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517" w:history="1">
        <w:r w:rsidRPr="00A65D21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D21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B1028" w:rsidRDefault="00AB1028" w:rsidP="00AB1028">
      <w:pPr>
        <w:pStyle w:val="Sumrio1"/>
      </w:pPr>
      <w:r>
        <w:fldChar w:fldCharType="end"/>
      </w:r>
    </w:p>
    <w:p w:rsidR="00AB1028" w:rsidRDefault="00AB1028" w:rsidP="00AB1028">
      <w:pPr>
        <w:widowControl w:val="0"/>
        <w:rPr>
          <w:rFonts w:cs="Arial"/>
          <w:b/>
          <w:bCs/>
          <w:color w:val="000000"/>
        </w:rPr>
      </w:pPr>
    </w:p>
    <w:p w:rsidR="00AB1028" w:rsidRDefault="00AB1028" w:rsidP="00AB1028">
      <w:pPr>
        <w:pStyle w:val="Heading"/>
        <w:rPr>
          <w:rFonts w:cs="Arial"/>
          <w:szCs w:val="24"/>
          <w:lang w:val="pt-BR"/>
        </w:rPr>
      </w:pPr>
    </w:p>
    <w:p w:rsidR="00AB1028" w:rsidRDefault="00AB1028" w:rsidP="00AB1028">
      <w:pPr>
        <w:pStyle w:val="Heading"/>
      </w:pPr>
    </w:p>
    <w:p w:rsidR="00AB1028" w:rsidRDefault="00AB1028" w:rsidP="00AB1028">
      <w:pPr>
        <w:pStyle w:val="Heading"/>
        <w:jc w:val="center"/>
      </w:pPr>
    </w:p>
    <w:p w:rsidR="00AB1028" w:rsidRDefault="00AB1028" w:rsidP="00AB1028">
      <w:pPr>
        <w:pStyle w:val="Heading"/>
        <w:rPr>
          <w:rFonts w:cs="Arial"/>
          <w:szCs w:val="24"/>
          <w:lang w:val="pt-BR"/>
        </w:rPr>
      </w:pPr>
    </w:p>
    <w:p w:rsidR="00486A82" w:rsidRDefault="00486A82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AB1028" w:rsidRDefault="00AB1028" w:rsidP="00AB102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255489"/>
      <w:r>
        <w:lastRenderedPageBreak/>
        <w:t>Pacote/Caso de Uso</w:t>
      </w:r>
      <w:bookmarkEnd w:id="0"/>
    </w:p>
    <w:p w:rsidR="00AB1028" w:rsidRDefault="00AB1028" w:rsidP="00AB1028"/>
    <w:p w:rsidR="00AB1028" w:rsidRDefault="00AB1028" w:rsidP="00486A82">
      <w:pPr>
        <w:pStyle w:val="Subttulo"/>
      </w:pPr>
      <w:bookmarkStart w:id="1" w:name="_Toc404255490"/>
      <w:r>
        <w:t>Manter planos de capacitação</w:t>
      </w:r>
      <w:bookmarkEnd w:id="1"/>
    </w:p>
    <w:p w:rsidR="00AB1028" w:rsidRDefault="00AB1028" w:rsidP="00AB1028">
      <w:pPr>
        <w:widowControl w:val="0"/>
        <w:ind w:left="902"/>
        <w:rPr>
          <w:rFonts w:cs="Arial"/>
          <w:b/>
          <w:bCs/>
          <w:color w:val="FF0000"/>
        </w:rPr>
      </w:pPr>
    </w:p>
    <w:p w:rsidR="00AB1028" w:rsidRDefault="00AB1028" w:rsidP="00AB102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255491"/>
      <w:r>
        <w:t>Descrição</w:t>
      </w:r>
      <w:bookmarkEnd w:id="2"/>
    </w:p>
    <w:p w:rsidR="00AB1028" w:rsidRDefault="00AB1028" w:rsidP="00AB1028">
      <w:pPr>
        <w:pStyle w:val="Recuodecorpodetexto2"/>
        <w:widowControl w:val="0"/>
        <w:ind w:left="1620" w:firstLine="0"/>
        <w:rPr>
          <w:sz w:val="24"/>
        </w:rPr>
      </w:pPr>
    </w:p>
    <w:p w:rsidR="00AB1028" w:rsidRDefault="00AB1028" w:rsidP="00AB102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Planos de capacitação.</w:t>
      </w:r>
    </w:p>
    <w:p w:rsidR="00AB1028" w:rsidRDefault="00AB1028" w:rsidP="00AB1028">
      <w:pPr>
        <w:pStyle w:val="Recuodecorpodetexto2"/>
        <w:widowControl w:val="0"/>
        <w:ind w:left="1620" w:firstLine="0"/>
        <w:rPr>
          <w:sz w:val="24"/>
        </w:rPr>
      </w:pPr>
    </w:p>
    <w:p w:rsidR="00AB1028" w:rsidRDefault="00AB1028" w:rsidP="00AB102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55492"/>
      <w:r>
        <w:t>Requisitos atendidos</w:t>
      </w:r>
      <w:bookmarkEnd w:id="3"/>
    </w:p>
    <w:p w:rsidR="00AB1028" w:rsidRDefault="00AB1028" w:rsidP="00AB1028"/>
    <w:p w:rsidR="00AB1028" w:rsidRDefault="00AB1028" w:rsidP="00AB1028">
      <w:pPr>
        <w:pStyle w:val="Recuodecorpodetexto"/>
        <w:ind w:left="1260"/>
      </w:pPr>
      <w:r>
        <w:t>R19 – Manter planos de capacitação</w:t>
      </w:r>
    </w:p>
    <w:p w:rsidR="00AB1028" w:rsidRDefault="00AB1028" w:rsidP="00AB1028"/>
    <w:p w:rsidR="00AB1028" w:rsidRDefault="00AB1028" w:rsidP="00AB102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255493"/>
      <w:r>
        <w:t>Conceito</w:t>
      </w:r>
      <w:bookmarkEnd w:id="4"/>
      <w:r>
        <w:tab/>
      </w:r>
    </w:p>
    <w:p w:rsidR="00AB1028" w:rsidRDefault="00AB1028" w:rsidP="00AB1028"/>
    <w:p w:rsidR="00AB1028" w:rsidRDefault="00AB1028" w:rsidP="00AB102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255494"/>
      <w:r>
        <w:t>Conceitos principais</w:t>
      </w:r>
      <w:bookmarkEnd w:id="5"/>
    </w:p>
    <w:p w:rsidR="00AB1028" w:rsidRDefault="00AB1028" w:rsidP="00AB102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AB1028" w:rsidTr="00FF700E">
        <w:trPr>
          <w:trHeight w:val="600"/>
        </w:trPr>
        <w:tc>
          <w:tcPr>
            <w:tcW w:w="1600" w:type="dxa"/>
          </w:tcPr>
          <w:p w:rsidR="00AB1028" w:rsidRDefault="00AB1028" w:rsidP="00AB102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Plano de capacitação</w:t>
            </w:r>
          </w:p>
        </w:tc>
        <w:tc>
          <w:tcPr>
            <w:tcW w:w="4606" w:type="dxa"/>
          </w:tcPr>
          <w:p w:rsidR="00AB1028" w:rsidRDefault="00AB1028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Plano de capacitação</w:t>
            </w:r>
          </w:p>
        </w:tc>
      </w:tr>
    </w:tbl>
    <w:p w:rsidR="00AB1028" w:rsidRDefault="00AB1028" w:rsidP="00AB1028">
      <w:pPr>
        <w:pStyle w:val="Cabealho"/>
        <w:rPr>
          <w:rFonts w:cs="Arial"/>
        </w:rPr>
      </w:pPr>
    </w:p>
    <w:p w:rsidR="00AB1028" w:rsidRDefault="00AB1028" w:rsidP="00AB1028">
      <w:pPr>
        <w:rPr>
          <w:rFonts w:cs="Arial"/>
        </w:rPr>
      </w:pPr>
    </w:p>
    <w:p w:rsidR="00AB1028" w:rsidRDefault="00AB1028" w:rsidP="00AB102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55495"/>
      <w:r>
        <w:t>Conceitos associados</w:t>
      </w:r>
      <w:bookmarkEnd w:id="6"/>
    </w:p>
    <w:p w:rsidR="00AB1028" w:rsidRDefault="00AB1028" w:rsidP="00AB102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AB1028" w:rsidTr="00FF700E">
        <w:trPr>
          <w:trHeight w:val="600"/>
        </w:trPr>
        <w:tc>
          <w:tcPr>
            <w:tcW w:w="1600" w:type="dxa"/>
          </w:tcPr>
          <w:p w:rsidR="00AB1028" w:rsidRDefault="00AB1028" w:rsidP="00AB102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Ocorrência de evento</w:t>
            </w:r>
          </w:p>
        </w:tc>
        <w:tc>
          <w:tcPr>
            <w:tcW w:w="4606" w:type="dxa"/>
          </w:tcPr>
          <w:p w:rsidR="00AB1028" w:rsidRDefault="00AB1028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ocorrências de evento, ou seja, as turmas constituídas para os eventos de capacitação</w:t>
            </w:r>
            <w:proofErr w:type="gramStart"/>
            <w:r>
              <w:rPr>
                <w:rFonts w:cs="Arial"/>
              </w:rPr>
              <w:t>..</w:t>
            </w:r>
            <w:proofErr w:type="gramEnd"/>
          </w:p>
        </w:tc>
      </w:tr>
    </w:tbl>
    <w:p w:rsidR="00AB1028" w:rsidRDefault="00AB1028" w:rsidP="00AB1028">
      <w:pPr>
        <w:pStyle w:val="Cabealho"/>
        <w:rPr>
          <w:rFonts w:cs="Arial"/>
        </w:rPr>
      </w:pPr>
    </w:p>
    <w:p w:rsidR="00AB1028" w:rsidRDefault="00AB1028" w:rsidP="00AB1028">
      <w:pPr>
        <w:rPr>
          <w:rFonts w:eastAsia="Arial Unicode MS"/>
        </w:rPr>
      </w:pPr>
    </w:p>
    <w:p w:rsidR="00AB1028" w:rsidRDefault="00AB1028" w:rsidP="00AB102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255496"/>
      <w:r>
        <w:lastRenderedPageBreak/>
        <w:t>Diagrama</w:t>
      </w:r>
      <w:bookmarkEnd w:id="7"/>
    </w:p>
    <w:p w:rsidR="00AB1028" w:rsidRDefault="00AB1028" w:rsidP="00AB102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B1028" w:rsidRDefault="00AB1028" w:rsidP="00AB1028">
      <w:pPr>
        <w:widowControl w:val="0"/>
        <w:jc w:val="center"/>
        <w:rPr>
          <w:rFonts w:cs="Arial"/>
        </w:rPr>
      </w:pPr>
    </w:p>
    <w:p w:rsidR="00AB1028" w:rsidRDefault="00486A82" w:rsidP="00AB1028">
      <w:pPr>
        <w:widowControl w:val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15D6D6F8" wp14:editId="6E01AADA">
                <wp:simplePos x="0" y="0"/>
                <wp:positionH relativeFrom="column">
                  <wp:posOffset>650240</wp:posOffset>
                </wp:positionH>
                <wp:positionV relativeFrom="paragraph">
                  <wp:posOffset>146685</wp:posOffset>
                </wp:positionV>
                <wp:extent cx="4356100" cy="4918075"/>
                <wp:effectExtent l="0" t="0" r="6350" b="0"/>
                <wp:wrapNone/>
                <wp:docPr id="36" name="Tela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55880" y="55880"/>
                            <a:ext cx="4266565" cy="48285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55880" y="55880"/>
                            <a:ext cx="630555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12395" y="89535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86A82" w:rsidRDefault="00486A82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845945" y="415925"/>
                            <a:ext cx="2228850" cy="4220845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28955" y="2115820"/>
                            <a:ext cx="247650" cy="24765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52780" y="2363470"/>
                            <a:ext cx="0" cy="24765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83870" y="2419350"/>
                            <a:ext cx="16891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52780" y="241935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517525" y="2611120"/>
                            <a:ext cx="135255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52780" y="2611120"/>
                            <a:ext cx="146050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28625" y="2835910"/>
                            <a:ext cx="4260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86A82" w:rsidRDefault="00486A8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341245" y="776605"/>
                            <a:ext cx="1181735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307590" y="742315"/>
                            <a:ext cx="1181735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453640" y="989965"/>
                            <a:ext cx="8451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86A82" w:rsidRDefault="00486A8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plano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543810" y="1136650"/>
                            <a:ext cx="6546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86A82" w:rsidRDefault="00486A82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capacitação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374900" y="1789430"/>
                            <a:ext cx="1181735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341245" y="1755775"/>
                            <a:ext cx="1181735" cy="78740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476500" y="2002790"/>
                            <a:ext cx="8705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86A82" w:rsidRDefault="00486A8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plano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577465" y="2149475"/>
                            <a:ext cx="6546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86A82" w:rsidRDefault="00486A82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capacitação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2386330" y="2768600"/>
                            <a:ext cx="1181735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2352675" y="2734945"/>
                            <a:ext cx="1181735" cy="78740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476500" y="2981960"/>
                            <a:ext cx="8832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86A82" w:rsidRDefault="00486A8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plano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588895" y="3128645"/>
                            <a:ext cx="6546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86A82" w:rsidRDefault="00486A82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capacitação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2442210" y="3702685"/>
                            <a:ext cx="1182370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2408555" y="3669030"/>
                            <a:ext cx="1182370" cy="78740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532380" y="3916680"/>
                            <a:ext cx="8769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86A82" w:rsidRDefault="00486A8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planos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644775" y="4062730"/>
                            <a:ext cx="6546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86A82" w:rsidRDefault="00486A82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capacitação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877570" y="2509520"/>
                            <a:ext cx="96837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36" o:spid="_x0000_s1026" editas="canvas" style="position:absolute;left:0;text-align:left;margin-left:51.2pt;margin-top:11.55pt;width:343pt;height:387.25pt;z-index:251660288" coordsize="43561,49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3561;height:49180;visibility:visible;mso-wrap-style:square">
                  <v:fill o:detectmouseclick="t"/>
                  <v:path o:connecttype="none"/>
                </v:shape>
                <v:rect id="Rectangle 5" o:spid="_x0000_s1028" style="position:absolute;width:107;height:1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558;top:558;width:42666;height:48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558;top:558;width:6306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995;484176,213995;630555,56314;630555,0" o:connectangles="0,0,0,0"/>
                </v:shape>
                <v:rect id="Rectangle 8" o:spid="_x0000_s1031" style="position:absolute;left:1123;top:895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486A82" w:rsidRDefault="00486A82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2" style="position:absolute;left:18459;top:4159;width:22288;height:42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3" style="position:absolute;left:5289;top:21158;width:2477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GDcAA&#10;AADbAAAADwAAAGRycy9kb3ducmV2LnhtbERP22oCMRB9L/gPYYS+FM12sSKrUaSg9qnFywcMm3Gz&#10;upksSarx75tCoW9zONdZrJLtxI18aB0reB0XIIhrp1tuFJyOm9EMRIjIGjvHpOBBAVbLwdMCK+3u&#10;vKfbITYih3CoUIGJsa+kDLUhi2HseuLMnZ23GDP0jdQe7zncdrIsiqm02HJuMNjTu6H6evi2CvwE&#10;P8t6a7t28vWy47RNm8ubUep5mNZzEJFS/Bf/uT90nl/C7y/5AL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GDcAAAADbAAAADwAAAAAAAAAAAAAAAACYAgAAZHJzL2Rvd25y&#10;ZXYueG1sUEsFBgAAAAAEAAQA9QAAAIUDAAAAAA==&#10;" fillcolor="#fcf2e3" strokeweight=".0005mm"/>
                <v:line id="Line 11" o:spid="_x0000_s1034" style="position:absolute;visibility:visible;mso-wrap-style:square" from="6527,23634" to="6527,261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5" style="position:absolute;visibility:visible;mso-wrap-style:square" from="4838,24193" to="6527,24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3" o:spid="_x0000_s1036" style="position:absolute;flip:x;visibility:visible;mso-wrap-style:square" from="6527,24193" to="8324,24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7" style="position:absolute;flip:x;visibility:visible;mso-wrap-style:square" from="5175,26111" to="6527,283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5" o:spid="_x0000_s1038" style="position:absolute;visibility:visible;mso-wrap-style:square" from="6527,26111" to="7988,283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Dv3cEAAADbAAAADwAAAGRycy9kb3ducmV2LnhtbERPTWvCQBC9C/0PyxR6M5umYiW6ShAE&#10;xZNpL70N2TEbzM6G7NZEf71bKHibx/uc1Wa0rbhS7xvHCt6TFARx5XTDtYLvr910AcIHZI2tY1Jw&#10;Iw+b9ctkhbl2A5/oWoZaxBD2OSowIXS5lL4yZNEnriOO3Nn1FkOEfS11j0MMt63M0nQuLTYcGwx2&#10;tDVUXcpfq+DHHJ3djtmHn9tZUYYhuxeHTKm317FYggg0hqf4373Xcf4n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8O/dwQAAANsAAAAPAAAAAAAAAAAAAAAA&#10;AKECAABkcnMvZG93bnJldi54bWxQSwUGAAAAAAQABAD5AAAAjwMAAAAA&#10;" strokeweight=".0005mm"/>
                <v:rect id="Rectangle 16" o:spid="_x0000_s1039" style="position:absolute;left:4286;top:28359;width:426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486A82" w:rsidRDefault="00486A8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7" o:spid="_x0000_s1040" style="position:absolute;left:23412;top:7766;width:11817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c8sIA&#10;AADbAAAADwAAAGRycy9kb3ducmV2LnhtbERPTWvCQBC9C/6HZYTedKNFbdNsRKSClwpNa+lxyE6T&#10;YHY27G5j/PduQehtHu9zss1gWtGT841lBfNZAoK4tLrhSsHnx376BMIHZI2tZVJwJQ+bfDzKMNX2&#10;wu/UF6ESMYR9igrqELpUSl/WZNDPbEccuR/rDIYIXSW1w0sMN61cJMlKGmw4NtTY0a6m8lz8GgXD&#10;6/rk5v26pGPyVi2/mtPx+3Gv1MNk2L6ACDSEf/HdfdBx/jP8/RIP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BzywgAAANsAAAAPAAAAAAAAAAAAAAAAAJgCAABkcnMvZG93&#10;bnJldi54bWxQSwUGAAAAAAQABAD1AAAAhwMAAAAA&#10;" fillcolor="#c0bfc0" strokecolor="#c0bfc0" strokeweight=".0005mm"/>
                <v:oval id="Oval 18" o:spid="_x0000_s1041" style="position:absolute;left:23075;top:7423;width:11818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3XM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6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e3XMAAAADbAAAADwAAAAAAAAAAAAAAAACYAgAAZHJzL2Rvd25y&#10;ZXYueG1sUEsFBgAAAAAEAAQA9QAAAIUDAAAAAA==&#10;" fillcolor="#fcf2e3" strokeweight=".0005mm"/>
                <v:rect id="Rectangle 19" o:spid="_x0000_s1042" style="position:absolute;left:24536;top:9899;width:8452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486A82" w:rsidRDefault="00486A8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plano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0" o:spid="_x0000_s1043" style="position:absolute;left:25438;top:11366;width:6546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486A82" w:rsidRDefault="00486A82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capacitação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21" o:spid="_x0000_s1044" style="position:absolute;left:23749;top:17894;width:11817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DhpcMA&#10;AADbAAAADwAAAGRycy9kb3ducmV2LnhtbESPT4vCMBTE78J+h/AWvGmq4h+qUZZFwYuC7ioeH83b&#10;tmzzUpJY67c3guBxmJnfMItVayrRkPOlZQWDfgKCOLO65FzB78+mNwPhA7LGyjIpuJOH1fKjs8BU&#10;2xsfqDmGXEQI+xQVFCHUqZQ+K8ig79uaOHp/1hkMUbpcaoe3CDeVHCbJRBosOS4UWNN3Qdn/8WoU&#10;tOvpyQ2aaUb7ZJePz+VpfxltlOp+tl9zEIHa8A6/2lutYDiC55f4A+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DhpcMAAADbAAAADwAAAAAAAAAAAAAAAACYAgAAZHJzL2Rv&#10;d25yZXYueG1sUEsFBgAAAAAEAAQA9QAAAIgDAAAAAA==&#10;" fillcolor="#c0bfc0" strokecolor="#c0bfc0" strokeweight=".0005mm"/>
                <v:oval id="Oval 22" o:spid="_x0000_s1045" style="position:absolute;left:23412;top:17557;width:11817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yxX8MA&#10;AADbAAAADwAAAGRycy9kb3ducmV2LnhtbESP0WoCMRRE3wv+Q7gFX0rNdtlK2RpFCmqfLGo/4LK5&#10;3Wy7uVmSqPHvG0HwcZiZM8xskWwvTuRD51jBy6QAQdw43XGr4Puwen4DESKyxt4xKbhQgMV89DDD&#10;Wrsz7+i0j63IEA41KjAxDrWUoTFkMUzcQJy9H+ctxix9K7XHc4bbXpZFMZUWO84LBgf6MNT87Y9W&#10;ga9wWzZr23fV19OG0zqtfl+NUuPHtHwHESnFe/jW/tQKygquX/IP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yxX8MAAADbAAAADwAAAAAAAAAAAAAAAACYAgAAZHJzL2Rv&#10;d25yZXYueG1sUEsFBgAAAAAEAAQA9QAAAIgDAAAAAA==&#10;" fillcolor="#fcf2e3" strokeweight=".0005mm"/>
                <v:rect id="Rectangle 23" o:spid="_x0000_s1046" style="position:absolute;left:24765;top:20027;width:8705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486A82" w:rsidRDefault="00486A8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plano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4" o:spid="_x0000_s1047" style="position:absolute;left:25774;top:21494;width:6547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486A82" w:rsidRDefault="00486A82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capacitação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25" o:spid="_x0000_s1048" style="position:absolute;left:23863;top:27686;width:11817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vnpsQA&#10;AADbAAAADwAAAGRycy9kb3ducmV2LnhtbESPQWvCQBSE74X+h+UVvDUbLTYSXaWIgheFWhWPj+wz&#10;Cc2+DbvbGP+9Kwg9DjPzDTNb9KYRHTlfW1YwTFIQxIXVNZcKDj/r9wkIH5A1NpZJwY08LOavLzPM&#10;tb3yN3X7UIoIYZ+jgiqENpfSFxUZ9IltiaN3sc5giNKVUju8Rrhp5ChNP6XBmuNChS0tKyp+939G&#10;Qb/Kjm7YZQXt0m05PtXH3fljrdTgrf+aggjUh//ws73RCkYZPL7EH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b56bEAAAA2wAAAA8AAAAAAAAAAAAAAAAAmAIAAGRycy9k&#10;b3ducmV2LnhtbFBLBQYAAAAABAAEAPUAAACJAwAAAAA=&#10;" fillcolor="#c0bfc0" strokecolor="#c0bfc0" strokeweight=".0005mm"/>
                <v:oval id="Oval 26" o:spid="_x0000_s1049" style="position:absolute;left:23526;top:27349;width:11818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G7Ws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Y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G7WsAAAADbAAAADwAAAAAAAAAAAAAAAACYAgAAZHJzL2Rvd25y&#10;ZXYueG1sUEsFBgAAAAAEAAQA9QAAAIUDAAAAAA==&#10;" fillcolor="#fcf2e3" strokeweight=".0005mm"/>
                <v:rect id="Rectangle 27" o:spid="_x0000_s1050" style="position:absolute;left:24765;top:29819;width:8832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486A82" w:rsidRDefault="00486A8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plano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8" o:spid="_x0000_s1051" style="position:absolute;left:25888;top:31286;width:6547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486A82" w:rsidRDefault="00486A82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capacitação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29" o:spid="_x0000_s1052" style="position:absolute;left:24422;top:37026;width:11823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dMlMQA&#10;AADbAAAADwAAAGRycy9kb3ducmV2LnhtbESPQWvCQBSE7wX/w/IEb3WTSrWk2YgUBS8V1CoeH9nX&#10;JJh9G3bXmP77bqHgcZiZb5h8OZhW9OR8Y1lBOk1AEJdWN1wp+Dpunt9A+ICssbVMCn7Iw7IYPeWY&#10;aXvnPfWHUIkIYZ+hgjqELpPSlzUZ9FPbEUfv2zqDIUpXSe3wHuGmlS9JMpcGG44LNXb0UVN5PdyM&#10;gmG9OLm0X5S0Sz6r13Nz2l1mG6Um42H1DiLQEB7h//ZWK5il8Pcl/gBZ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nTJTEAAAA2wAAAA8AAAAAAAAAAAAAAAAAmAIAAGRycy9k&#10;b3ducmV2LnhtbFBLBQYAAAAABAAEAPUAAACJAwAAAAA=&#10;" fillcolor="#c0bfc0" strokecolor="#c0bfc0" strokeweight=".0005mm"/>
                <v:oval id="Oval 30" o:spid="_x0000_s1053" style="position:absolute;left:24085;top:36690;width:11824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AabcMA&#10;AADbAAAADwAAAGRycy9kb3ducmV2LnhtbESP0WoCMRRE3wv9h3ALfSmadWtFVqNIQetTResHXDbX&#10;zbabmyVJNf17Iwh9HGbmDDNfJtuJM/nQOlYwGhYgiGunW24UHL/WgymIEJE1do5JwR8FWC4eH+ZY&#10;aXfhPZ0PsREZwqFCBSbGvpIy1IYshqHribN3ct5izNI3Unu8ZLjtZFkUE2mx5bxgsKd3Q/XP4dcq&#10;8GP8LOuN7drx7uWD0yatv9+MUs9PaTUDESnF//C9vdUKXku4fck/QC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pAabcMAAADbAAAADwAAAAAAAAAAAAAAAACYAgAAZHJzL2Rv&#10;d25yZXYueG1sUEsFBgAAAAAEAAQA9QAAAIgDAAAAAA==&#10;" fillcolor="#fcf2e3" strokeweight=".0005mm"/>
                <v:rect id="Rectangle 31" o:spid="_x0000_s1054" style="position:absolute;left:25323;top:39166;width:8770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486A82" w:rsidRDefault="00486A8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planos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2" o:spid="_x0000_s1055" style="position:absolute;left:26447;top:40627;width:6547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486A82" w:rsidRDefault="00486A82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capacitação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33" o:spid="_x0000_s1056" style="position:absolute;visibility:visible;mso-wrap-style:square" from="8775,25095" to="18459,25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uIUcMAAADbAAAADwAAAGRycy9kb3ducmV2LnhtbESPQWvCQBSE74X+h+UVvNVNoxWJbkIQ&#10;BEtPxl56e2Sf2WD2bchuTeyv7wpCj8PMfMNsi8l24kqDbx0reJsnIIhrp1tuFHyd9q9rED4ga+wc&#10;k4IbeSjy56ctZtqNfKRrFRoRIewzVGBC6DMpfW3Iop+7njh6ZzdYDFEOjdQDjhFuO5kmyUpabDku&#10;GOxpZ6i+VD9Wwbf5dHY3pQu/ssuyCmP6W36kSs1epnIDItAU/sOP9kErWLzD/Uv8ATL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nbiFHDAAAA2wAAAA8AAAAAAAAAAAAA&#10;AAAAoQIAAGRycy9kb3ducmV2LnhtbFBLBQYAAAAABAAEAPkAAACRAwAAAAA=&#10;" strokeweight=".0005mm"/>
              </v:group>
            </w:pict>
          </mc:Fallback>
        </mc:AlternateContent>
      </w:r>
    </w:p>
    <w:p w:rsidR="00AB1028" w:rsidRDefault="00AB1028" w:rsidP="00AB1028">
      <w:pPr>
        <w:widowControl w:val="0"/>
        <w:ind w:left="0"/>
        <w:jc w:val="center"/>
        <w:rPr>
          <w:rFonts w:cs="Arial"/>
        </w:rPr>
      </w:pPr>
    </w:p>
    <w:p w:rsidR="00AB1028" w:rsidRDefault="00AB1028" w:rsidP="00AB102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55497"/>
      <w:r>
        <w:lastRenderedPageBreak/>
        <w:t>Casos de Uso</w:t>
      </w:r>
      <w:bookmarkEnd w:id="8"/>
    </w:p>
    <w:p w:rsidR="00AB1028" w:rsidRDefault="00AB1028" w:rsidP="00AB1028">
      <w:pPr>
        <w:pStyle w:val="Ttulo2"/>
      </w:pPr>
      <w:bookmarkStart w:id="9" w:name="_Toc404255498"/>
      <w:r>
        <w:t>Incluir plano de capacitação</w:t>
      </w:r>
      <w:bookmarkEnd w:id="9"/>
      <w:r>
        <w:t> </w:t>
      </w:r>
    </w:p>
    <w:p w:rsidR="00AB1028" w:rsidRDefault="00AB1028" w:rsidP="00AB102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255499"/>
      <w:r>
        <w:t>Fluxo Básico – informações principais</w:t>
      </w:r>
      <w:bookmarkEnd w:id="10"/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Planos de capacitação e seleciona a opção de inclusão.</w:t>
      </w:r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prossegue a operação.</w:t>
      </w:r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RN06 e RN07 da seção “Regras de negócio”.</w:t>
      </w:r>
    </w:p>
    <w:p w:rsidR="00AB1028" w:rsidRDefault="00AB1028" w:rsidP="00AB102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255500"/>
      <w:r>
        <w:t>Fluxo Básico – dados do plano</w:t>
      </w:r>
      <w:bookmarkEnd w:id="11"/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Caso o plano não seja geral, o sistema exibe os “Eventos do plano de capacitação” geral do ano informado e do agrupamento </w:t>
      </w:r>
      <w:proofErr w:type="spellStart"/>
      <w:r>
        <w:t>logado</w:t>
      </w:r>
      <w:proofErr w:type="spellEnd"/>
      <w:r>
        <w:t>.</w:t>
      </w:r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RN01, RN03, RN06 e RN07 da seção “Regras de negócio”.</w:t>
      </w:r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inclui o “Plano de capacitação” (com a situação </w:t>
      </w:r>
      <w:r>
        <w:rPr>
          <w:i/>
          <w:iCs/>
        </w:rPr>
        <w:t xml:space="preserve">Não analisado), </w:t>
      </w:r>
      <w:r>
        <w:t xml:space="preserve">inclui o “Histórico de validação do plano de capacitação” com a data de validação igual </w:t>
      </w:r>
      <w:proofErr w:type="gramStart"/>
      <w:r>
        <w:t>a</w:t>
      </w:r>
      <w:proofErr w:type="gramEnd"/>
      <w:r>
        <w:t xml:space="preserve"> data atual e situação </w:t>
      </w:r>
      <w:r>
        <w:rPr>
          <w:i/>
          <w:iCs/>
        </w:rPr>
        <w:t>Não analisado</w:t>
      </w:r>
      <w:r>
        <w:t xml:space="preserve"> e o(s) “Evento(s) associado(s)” (no caso de plano não geral).</w:t>
      </w:r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AB1028" w:rsidRDefault="00AB1028" w:rsidP="00AB1028">
      <w:pPr>
        <w:pStyle w:val="Recuodecorpodetexto"/>
      </w:pPr>
    </w:p>
    <w:p w:rsidR="00AB1028" w:rsidRDefault="00AB1028" w:rsidP="00AB1028">
      <w:pPr>
        <w:pStyle w:val="Ttulo2"/>
      </w:pPr>
      <w:bookmarkStart w:id="12" w:name="_Toc404255501"/>
      <w:r>
        <w:t>Alterar plano de capacitação</w:t>
      </w:r>
      <w:bookmarkEnd w:id="12"/>
      <w:r>
        <w:t> </w:t>
      </w:r>
    </w:p>
    <w:p w:rsidR="00AB1028" w:rsidRDefault="00AB1028" w:rsidP="00AB102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55502"/>
      <w:r>
        <w:t>Fluxo Básico</w:t>
      </w:r>
      <w:bookmarkEnd w:id="13"/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plano de capacitação após executar o caso de uso “Listar planos de capacitação” e seleciona a opção de alteração.</w:t>
      </w:r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Plano de capacitação.</w:t>
      </w:r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RN01, RN03, RN07 e RN08 da seção “Regras de negócio”.</w:t>
      </w:r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“Plano de capacitação”</w:t>
      </w:r>
      <w:r>
        <w:rPr>
          <w:i/>
          <w:iCs/>
        </w:rPr>
        <w:t xml:space="preserve">, </w:t>
      </w:r>
      <w:r>
        <w:t>inclui/exclui “Evento(s) associado(s)” (no caso de plano não geral).</w:t>
      </w:r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a situação do plano seja diferente de Não analisado:</w:t>
      </w:r>
    </w:p>
    <w:p w:rsidR="00AB1028" w:rsidRDefault="00AB1028" w:rsidP="00AB102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Atualiza a situação do plano para </w:t>
      </w:r>
      <w:r>
        <w:rPr>
          <w:i/>
          <w:iCs/>
        </w:rPr>
        <w:t>Não analisado</w:t>
      </w:r>
      <w:r>
        <w:t xml:space="preserve"> e inclui o “Histórico de validação do plano de capacitação” com a data de validação igual </w:t>
      </w:r>
      <w:proofErr w:type="gramStart"/>
      <w:r>
        <w:t>a</w:t>
      </w:r>
      <w:proofErr w:type="gramEnd"/>
      <w:r>
        <w:t xml:space="preserve"> data atual e situação </w:t>
      </w:r>
      <w:r>
        <w:rPr>
          <w:i/>
          <w:iCs/>
        </w:rPr>
        <w:t>Não analisado.</w:t>
      </w:r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sistema exibe a mensagem MSG0051 ("Alteração efetuada com sucesso!").</w:t>
      </w:r>
    </w:p>
    <w:p w:rsidR="00AB1028" w:rsidRDefault="00AB1028" w:rsidP="00AB1028">
      <w:pPr>
        <w:pStyle w:val="Recuodecorpodetexto"/>
      </w:pPr>
    </w:p>
    <w:p w:rsidR="00AB1028" w:rsidRDefault="00AB1028" w:rsidP="00AB1028">
      <w:pPr>
        <w:pStyle w:val="Ttulo2"/>
      </w:pPr>
      <w:bookmarkStart w:id="14" w:name="_Toc404255503"/>
      <w:r>
        <w:t>Excluir plano de capacitação</w:t>
      </w:r>
      <w:bookmarkEnd w:id="14"/>
      <w:r>
        <w:t> </w:t>
      </w:r>
    </w:p>
    <w:p w:rsidR="00AB1028" w:rsidRDefault="00AB1028" w:rsidP="00AB102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255504"/>
      <w:r>
        <w:t>Fluxo Básico</w:t>
      </w:r>
      <w:bookmarkEnd w:id="15"/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plano de capacitação após executar o caso de uso “Listar planos de capacitação” e seleciona a opção de exclusão.</w:t>
      </w:r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RN01, RN02, RN03, RN04, RN07 e RN08 da seção “Regras de negócio”.</w:t>
      </w:r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“Evento(s) associado(s)” (no caso de plano não geral) e o “Plano de capacitação” e exibe a mensagem MSG0052 ("Exclusão efetuada com sucesso!").</w:t>
      </w:r>
    </w:p>
    <w:p w:rsidR="00AB1028" w:rsidRDefault="00AB1028" w:rsidP="00AB1028">
      <w:pPr>
        <w:pStyle w:val="Recuodecorpodetexto"/>
      </w:pPr>
    </w:p>
    <w:p w:rsidR="00AB1028" w:rsidRDefault="00AB1028" w:rsidP="00AB1028">
      <w:pPr>
        <w:pStyle w:val="Ttulo2"/>
      </w:pPr>
      <w:bookmarkStart w:id="16" w:name="_Toc404255505"/>
      <w:r>
        <w:t>Listar planos de capacitação</w:t>
      </w:r>
      <w:bookmarkEnd w:id="16"/>
      <w:r>
        <w:t> </w:t>
      </w:r>
    </w:p>
    <w:p w:rsidR="00AB1028" w:rsidRDefault="00AB1028" w:rsidP="00AB102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255506"/>
      <w:r>
        <w:t>Fluxo Básico</w:t>
      </w:r>
      <w:bookmarkEnd w:id="17"/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Planos de capacitação.</w:t>
      </w:r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AB1028" w:rsidRDefault="00AB1028" w:rsidP="00AB10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“Planos de capacitação” do órgão (</w:t>
      </w:r>
      <w:proofErr w:type="spellStart"/>
      <w:r>
        <w:t>logado</w:t>
      </w:r>
      <w:proofErr w:type="spellEnd"/>
      <w:r>
        <w:t>) e agrupamento (</w:t>
      </w:r>
      <w:proofErr w:type="spellStart"/>
      <w:r>
        <w:t>logado</w:t>
      </w:r>
      <w:proofErr w:type="spellEnd"/>
      <w:r>
        <w:t>), de acordo com os filtros informados, ordenada pelo ano (decrescente).</w:t>
      </w:r>
    </w:p>
    <w:p w:rsidR="00AB1028" w:rsidRDefault="00AB1028" w:rsidP="00AB1028">
      <w:pPr>
        <w:pStyle w:val="Recuodecorpodetexto"/>
      </w:pPr>
    </w:p>
    <w:p w:rsidR="00AB1028" w:rsidRDefault="00AB1028" w:rsidP="00AB1028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8" w:name="_Toc404255507"/>
      <w:bookmarkStart w:id="19" w:name="_GoBack"/>
      <w:bookmarkEnd w:id="19"/>
      <w:r>
        <w:lastRenderedPageBreak/>
        <w:t>Regras de negócio</w:t>
      </w:r>
      <w:bookmarkEnd w:id="18"/>
    </w:p>
    <w:p w:rsidR="00AB1028" w:rsidRDefault="00AB1028" w:rsidP="00AB1028"/>
    <w:p w:rsidR="00AB1028" w:rsidRDefault="00AB1028" w:rsidP="00AB1028">
      <w:pPr>
        <w:pStyle w:val="Ttulo2"/>
      </w:pPr>
      <w:bookmarkStart w:id="20" w:name="_Toc186533893"/>
      <w:bookmarkStart w:id="21" w:name="_Toc205893002"/>
      <w:bookmarkStart w:id="22" w:name="_Toc240701078"/>
      <w:bookmarkStart w:id="23" w:name="_Toc241317835"/>
      <w:bookmarkStart w:id="24" w:name="_Toc252979076"/>
      <w:bookmarkStart w:id="25" w:name="_Toc404255508"/>
      <w:r>
        <w:t>RN01: V</w:t>
      </w:r>
      <w:bookmarkEnd w:id="20"/>
      <w:bookmarkEnd w:id="21"/>
      <w:bookmarkEnd w:id="22"/>
      <w:bookmarkEnd w:id="23"/>
      <w:r>
        <w:t>alidar o prazo para alteração/exclusão do plano de capacitação</w:t>
      </w:r>
      <w:bookmarkEnd w:id="24"/>
      <w:bookmarkEnd w:id="25"/>
    </w:p>
    <w:p w:rsidR="00AB1028" w:rsidRDefault="00AB1028" w:rsidP="00AB1028">
      <w:pPr>
        <w:pStyle w:val="Recuodecorpodetexto"/>
        <w:jc w:val="both"/>
      </w:pPr>
      <w:r>
        <w:t>Tentativa de incluir/alterar/excluir um plano de capacitação quando a data atual for maior que a data limite para alteração/exclusão do plano de capacitação, conforme os Parâmetros de capacitação (</w:t>
      </w:r>
      <w:proofErr w:type="gramStart"/>
      <w:r>
        <w:t>vide anexo</w:t>
      </w:r>
      <w:proofErr w:type="gramEnd"/>
      <w:r>
        <w:t xml:space="preserve"> “Recuperar parâmetros de capacitação”). O sistema exibe a mensagem MSG2772 ("&lt;</w:t>
      </w:r>
      <w:proofErr w:type="spellStart"/>
      <w:r>
        <w:t>operacao</w:t>
      </w:r>
      <w:proofErr w:type="spellEnd"/>
      <w:r>
        <w:t>&gt; não efetuada. Deve ser respeitada a data limite para alteração/exclusão do plano de capacitação, definida nos Parâmetros de capacitação.").</w:t>
      </w:r>
    </w:p>
    <w:p w:rsidR="00AB1028" w:rsidRDefault="00AB1028" w:rsidP="00AB1028">
      <w:pPr>
        <w:pStyle w:val="Recuodecorpodetexto"/>
        <w:jc w:val="both"/>
      </w:pPr>
    </w:p>
    <w:p w:rsidR="00AB1028" w:rsidRDefault="00AB1028" w:rsidP="00AB1028">
      <w:pPr>
        <w:pStyle w:val="Ttulo2"/>
      </w:pPr>
      <w:bookmarkStart w:id="26" w:name="_Toc241317836"/>
      <w:bookmarkStart w:id="27" w:name="_Toc252979077"/>
      <w:bookmarkStart w:id="28" w:name="_Toc404255509"/>
      <w:r>
        <w:t>RN02: Verificar se existe ocorrência de evento associada</w:t>
      </w:r>
      <w:bookmarkEnd w:id="26"/>
      <w:bookmarkEnd w:id="27"/>
      <w:bookmarkEnd w:id="28"/>
    </w:p>
    <w:p w:rsidR="00AB1028" w:rsidRDefault="00AB1028" w:rsidP="00AB1028">
      <w:pPr>
        <w:pStyle w:val="Recuodecorpodetexto"/>
        <w:jc w:val="both"/>
      </w:pPr>
      <w:r>
        <w:t>Tentativa de excluir um “Plano de capacitação” em que os Eventos associados estejam vinculados a uma “Ocorrência de evento”.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AB1028" w:rsidRDefault="00AB1028" w:rsidP="00AB1028">
      <w:pPr>
        <w:pStyle w:val="Recuodecorpodetexto"/>
        <w:jc w:val="both"/>
      </w:pPr>
    </w:p>
    <w:p w:rsidR="00AB1028" w:rsidRDefault="00AB1028" w:rsidP="00AB1028">
      <w:pPr>
        <w:pStyle w:val="Ttulo2"/>
      </w:pPr>
      <w:bookmarkStart w:id="29" w:name="_Toc241317837"/>
      <w:bookmarkStart w:id="30" w:name="_Toc252979078"/>
      <w:bookmarkStart w:id="31" w:name="_Toc404255510"/>
      <w:r>
        <w:t xml:space="preserve">RN03: Verificar se </w:t>
      </w:r>
      <w:bookmarkEnd w:id="29"/>
      <w:r>
        <w:t>permite operação para plano geral</w:t>
      </w:r>
      <w:bookmarkEnd w:id="30"/>
      <w:bookmarkEnd w:id="31"/>
    </w:p>
    <w:p w:rsidR="00AB1028" w:rsidRDefault="00AB1028" w:rsidP="00AB1028">
      <w:pPr>
        <w:pStyle w:val="Recuodecorpodetexto"/>
        <w:jc w:val="both"/>
      </w:pPr>
      <w:r>
        <w:t xml:space="preserve">Tentativa de incluir/alterar/excluir um “Plano de capacitação” com o indicativo de plano geral verdadeiro e o usuário </w:t>
      </w:r>
      <w:proofErr w:type="spellStart"/>
      <w:r>
        <w:t>logado</w:t>
      </w:r>
      <w:proofErr w:type="spellEnd"/>
      <w:r>
        <w:t xml:space="preserve"> não é o gestor da funcionalidade. O sistema exibe a mensagem MSG2773 ("Apenas o usuário gestor da funcionalidade pode efetuar esta &lt;</w:t>
      </w:r>
      <w:proofErr w:type="spellStart"/>
      <w:r>
        <w:t>operacao</w:t>
      </w:r>
      <w:proofErr w:type="spellEnd"/>
      <w:r>
        <w:t>&gt;.").</w:t>
      </w:r>
    </w:p>
    <w:p w:rsidR="00AB1028" w:rsidRDefault="00AB1028" w:rsidP="00AB1028">
      <w:pPr>
        <w:pStyle w:val="Recuodecorpodetexto"/>
        <w:jc w:val="both"/>
      </w:pPr>
    </w:p>
    <w:p w:rsidR="00AB1028" w:rsidRDefault="00AB1028" w:rsidP="00AB1028">
      <w:pPr>
        <w:pStyle w:val="Ttulo2"/>
      </w:pPr>
      <w:bookmarkStart w:id="32" w:name="_Toc241317839"/>
      <w:bookmarkStart w:id="33" w:name="_Toc252979080"/>
      <w:bookmarkStart w:id="34" w:name="_Toc404255511"/>
      <w:r>
        <w:t>RN04: Verificar se existem conceitos associados para alteração</w:t>
      </w:r>
      <w:bookmarkEnd w:id="32"/>
      <w:r>
        <w:t>/exclusão</w:t>
      </w:r>
      <w:bookmarkEnd w:id="33"/>
      <w:bookmarkEnd w:id="34"/>
    </w:p>
    <w:p w:rsidR="00AB1028" w:rsidRDefault="00AB1028" w:rsidP="00AB1028">
      <w:pPr>
        <w:pStyle w:val="Recuodecorpodetexto"/>
        <w:jc w:val="both"/>
      </w:pPr>
      <w:r>
        <w:t>Tentativa de excluir o plano geral quando os Eventos associados ao mesmo já estão vinculados a um “Plano de capacitação” que não é geral. O sistema exibe a mensagem MSG2774 ("&lt;</w:t>
      </w:r>
      <w:proofErr w:type="spellStart"/>
      <w:r>
        <w:t>operacao</w:t>
      </w:r>
      <w:proofErr w:type="spellEnd"/>
      <w:r>
        <w:t xml:space="preserve">&gt; não </w:t>
      </w:r>
      <w:r>
        <w:lastRenderedPageBreak/>
        <w:t>efetuada. Os Eventos do plano geral já estão associados a outros Planos de capacitação.").</w:t>
      </w:r>
    </w:p>
    <w:p w:rsidR="00AB1028" w:rsidRDefault="00AB1028" w:rsidP="00AB1028">
      <w:pPr>
        <w:pStyle w:val="Recuodecorpodetexto"/>
        <w:jc w:val="both"/>
      </w:pPr>
    </w:p>
    <w:p w:rsidR="00AB1028" w:rsidRDefault="00AB1028" w:rsidP="00AB1028">
      <w:pPr>
        <w:pStyle w:val="Ttulo2"/>
      </w:pPr>
      <w:bookmarkStart w:id="35" w:name="_Toc252979084"/>
      <w:bookmarkStart w:id="36" w:name="_Toc404255512"/>
      <w:r>
        <w:t>RN06: Verificar se existe plano de capacitação</w:t>
      </w:r>
      <w:bookmarkEnd w:id="35"/>
      <w:bookmarkEnd w:id="36"/>
    </w:p>
    <w:p w:rsidR="00AB1028" w:rsidRDefault="00AB1028" w:rsidP="00AB1028">
      <w:pPr>
        <w:pStyle w:val="Recuodecorpodetexto"/>
        <w:jc w:val="both"/>
      </w:pPr>
      <w:r>
        <w:t xml:space="preserve">Tentativa de incluir um plano quando já existe plano de capacitação com o mesmo Ano, indicativo do plano geral e </w:t>
      </w:r>
      <w:proofErr w:type="gramStart"/>
      <w:r>
        <w:t>Agrupamento(</w:t>
      </w:r>
      <w:proofErr w:type="gramEnd"/>
      <w:r>
        <w:t xml:space="preserve">plano geral)/Órgão(plano não geral).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AB1028" w:rsidRDefault="00AB1028" w:rsidP="00AB1028">
      <w:pPr>
        <w:pStyle w:val="Recuodecorpodetexto"/>
      </w:pPr>
    </w:p>
    <w:p w:rsidR="00AB1028" w:rsidRDefault="00AB1028" w:rsidP="00AB1028">
      <w:pPr>
        <w:pStyle w:val="Ttulo2"/>
      </w:pPr>
      <w:bookmarkStart w:id="37" w:name="_Toc252979085"/>
      <w:bookmarkStart w:id="38" w:name="_Toc404255513"/>
      <w:r>
        <w:t>RN07: Validar se existe plano de capacitação posterior</w:t>
      </w:r>
      <w:bookmarkEnd w:id="37"/>
      <w:bookmarkEnd w:id="38"/>
    </w:p>
    <w:p w:rsidR="00AB1028" w:rsidRDefault="00AB1028" w:rsidP="00AB1028">
      <w:pPr>
        <w:pStyle w:val="Recuodecorpodetexto"/>
        <w:jc w:val="both"/>
      </w:pPr>
      <w:r>
        <w:t xml:space="preserve">Tentativa de incluir/alterar/excluir um plano de capacitação quando já existir plano de capacitação para ano posterior ao ano do plano informado, levando-se em consideração plano </w:t>
      </w:r>
      <w:proofErr w:type="gramStart"/>
      <w:r>
        <w:t>geral(</w:t>
      </w:r>
      <w:proofErr w:type="gramEnd"/>
      <w:r>
        <w:t>agrupamento) ou não (órgão). O sistema exibe a mensagem MSG2775 ("Já existe plano de capacitação posterior ao ano informado.").</w:t>
      </w:r>
    </w:p>
    <w:p w:rsidR="00AB1028" w:rsidRDefault="00AB1028" w:rsidP="00AB1028">
      <w:pPr>
        <w:pStyle w:val="Recuodecorpodetexto"/>
        <w:jc w:val="both"/>
      </w:pPr>
    </w:p>
    <w:p w:rsidR="00AB1028" w:rsidRDefault="00AB1028" w:rsidP="00AB1028">
      <w:pPr>
        <w:pStyle w:val="Ttulo2"/>
      </w:pPr>
      <w:bookmarkStart w:id="39" w:name="_Toc404255514"/>
      <w:r>
        <w:t>RN08: Verificar a situação do plano</w:t>
      </w:r>
      <w:bookmarkEnd w:id="39"/>
    </w:p>
    <w:p w:rsidR="00AB1028" w:rsidRDefault="00AB1028" w:rsidP="00AB1028">
      <w:pPr>
        <w:ind w:left="900"/>
        <w:rPr>
          <w:rFonts w:cs="Arial"/>
        </w:rPr>
      </w:pPr>
      <w:r>
        <w:rPr>
          <w:rFonts w:cs="Arial"/>
        </w:rPr>
        <w:t xml:space="preserve">Tentativa de alterar/excluir um plano de capacitação quando o mesmo estiver com </w:t>
      </w:r>
      <w:proofErr w:type="gramStart"/>
      <w:r>
        <w:rPr>
          <w:rFonts w:cs="Arial"/>
        </w:rPr>
        <w:t xml:space="preserve">a situação </w:t>
      </w:r>
      <w:r>
        <w:rPr>
          <w:rFonts w:cs="Arial"/>
          <w:i/>
          <w:iCs/>
        </w:rPr>
        <w:t>recusado</w:t>
      </w:r>
      <w:proofErr w:type="gramEnd"/>
      <w:r>
        <w:rPr>
          <w:rFonts w:cs="Arial"/>
        </w:rPr>
        <w:t xml:space="preserve">. O sistema exibe a mensagem MSG2776 ("Não é permitido &lt;operação&gt; um Plano de capacitação com </w:t>
      </w:r>
      <w:proofErr w:type="gramStart"/>
      <w:r>
        <w:rPr>
          <w:rFonts w:cs="Arial"/>
        </w:rPr>
        <w:t>a situação recusado</w:t>
      </w:r>
      <w:proofErr w:type="gramEnd"/>
      <w:r>
        <w:rPr>
          <w:rFonts w:cs="Arial"/>
        </w:rPr>
        <w:t>.").</w:t>
      </w:r>
    </w:p>
    <w:p w:rsidR="00AB1028" w:rsidRDefault="00AB1028" w:rsidP="00AB1028">
      <w:pPr>
        <w:ind w:left="900"/>
      </w:pPr>
    </w:p>
    <w:p w:rsidR="00AB1028" w:rsidRDefault="00AB1028" w:rsidP="00AB1028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40" w:name="_Toc404255515"/>
      <w:r>
        <w:lastRenderedPageBreak/>
        <w:t>Anexos</w:t>
      </w:r>
      <w:bookmarkEnd w:id="40"/>
    </w:p>
    <w:p w:rsidR="00AB1028" w:rsidRDefault="00AB1028" w:rsidP="00AB1028"/>
    <w:p w:rsidR="00AB1028" w:rsidRDefault="00AB1028" w:rsidP="00AB102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1" w:name="_Toc404255516"/>
      <w:r>
        <w:t>Recuperar parâmetros de capacitação</w:t>
      </w:r>
      <w:bookmarkEnd w:id="41"/>
    </w:p>
    <w:p w:rsidR="00AB1028" w:rsidRDefault="00AB1028" w:rsidP="00AB1028">
      <w:pPr>
        <w:ind w:left="900"/>
        <w:rPr>
          <w:rFonts w:cs="Arial"/>
        </w:rPr>
      </w:pPr>
      <w:r>
        <w:rPr>
          <w:rFonts w:cs="Arial"/>
        </w:rPr>
        <w:t xml:space="preserve">Utilizar o método já </w:t>
      </w:r>
      <w:proofErr w:type="gramStart"/>
      <w:r>
        <w:rPr>
          <w:rFonts w:cs="Arial"/>
        </w:rPr>
        <w:t>implementado</w:t>
      </w:r>
      <w:proofErr w:type="gramEnd"/>
      <w:r>
        <w:rPr>
          <w:rFonts w:cs="Arial"/>
        </w:rPr>
        <w:t xml:space="preserve"> na demanda “Manter participantes”, SQL para recuperar os Parâmetros de Capacitação.</w:t>
      </w:r>
    </w:p>
    <w:p w:rsidR="00AB1028" w:rsidRDefault="00AB1028" w:rsidP="00AB1028">
      <w:pPr>
        <w:ind w:left="191" w:firstLine="709"/>
      </w:pPr>
      <w:r>
        <w:rPr>
          <w:rFonts w:cs="Arial"/>
        </w:rPr>
        <w:t>Parâmetros: data de início = primeiro dia do ano informado.</w:t>
      </w:r>
    </w:p>
    <w:p w:rsidR="00AB1028" w:rsidRDefault="00AB1028" w:rsidP="00AB1028"/>
    <w:p w:rsidR="00AB1028" w:rsidRDefault="00AB1028" w:rsidP="00AB1028">
      <w:pPr>
        <w:widowControl w:val="0"/>
        <w:ind w:left="540"/>
        <w:rPr>
          <w:rFonts w:cs="Arial"/>
        </w:rPr>
      </w:pPr>
    </w:p>
    <w:p w:rsidR="00AB1028" w:rsidRDefault="00AB1028" w:rsidP="00AB1028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42" w:name="_Toc404255517"/>
      <w:r>
        <w:lastRenderedPageBreak/>
        <w:t>Revisões</w:t>
      </w:r>
      <w:bookmarkEnd w:id="42"/>
    </w:p>
    <w:p w:rsidR="00AB1028" w:rsidRDefault="00AB1028" w:rsidP="00AB1028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AB102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B1028" w:rsidRPr="00AB1028" w:rsidRDefault="00AB102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B1028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B1028" w:rsidRPr="00AB1028" w:rsidRDefault="00AB102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B1028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B1028" w:rsidRPr="00AB1028" w:rsidRDefault="00AB102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B1028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B1028" w:rsidRPr="00AB1028" w:rsidRDefault="00AB102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AB1028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B1028" w:rsidRPr="00AB1028" w:rsidRDefault="00AB102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B1028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AB102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Default="00AB102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Default="00AB1028" w:rsidP="00486A82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Default="00AB102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Default="00AB102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Default="00AB102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B1028" w:rsidRPr="00486A8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  <w:r w:rsidRPr="00486A82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  <w:r w:rsidRPr="00486A82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B1028" w:rsidRPr="00486A82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  <w:r w:rsidRPr="00486A82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  <w:r w:rsidRPr="00486A82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B1028" w:rsidRPr="00486A82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  <w:r w:rsidRPr="00486A82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  <w:r w:rsidRPr="00486A82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B1028" w:rsidRPr="00486A82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  <w:r w:rsidRPr="00486A82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B1028" w:rsidRPr="00486A82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  <w:r w:rsidRPr="00486A82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  <w:r w:rsidRPr="00486A82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B1028" w:rsidRPr="00486A8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  <w:r w:rsidRPr="00486A82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B1028" w:rsidRPr="00486A82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  <w:r w:rsidRPr="00486A82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B1028" w:rsidRPr="00486A8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  <w:r w:rsidRPr="00486A82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B1028" w:rsidRPr="00486A82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  <w:r w:rsidRPr="00486A82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B1028" w:rsidRPr="00486A82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  <w:r w:rsidRPr="00486A82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B1028" w:rsidRPr="00486A82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  <w:r w:rsidRPr="00486A82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B1028" w:rsidRPr="00486A8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  <w:r w:rsidRPr="00486A82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  <w:r w:rsidRPr="00486A82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B1028" w:rsidRPr="00486A8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  <w:r w:rsidRPr="00486A82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  <w:r w:rsidRPr="00486A82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B1028" w:rsidRPr="00486A8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486A82">
              <w:rPr>
                <w:rFonts w:cs="Arial"/>
                <w:sz w:val="16"/>
              </w:rPr>
              <w:t>Checklist</w:t>
            </w:r>
            <w:proofErr w:type="spellEnd"/>
            <w:r w:rsidRPr="00486A82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B1028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B1028" w:rsidRPr="00486A82" w:rsidRDefault="00AB1028" w:rsidP="00486A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AB1028" w:rsidRPr="00486A82" w:rsidRDefault="00AB1028" w:rsidP="00486A82">
      <w:pPr>
        <w:widowControl w:val="0"/>
        <w:ind w:left="0"/>
        <w:rPr>
          <w:rFonts w:cs="Arial"/>
          <w:sz w:val="16"/>
        </w:rPr>
      </w:pPr>
    </w:p>
    <w:p w:rsidR="00AB1028" w:rsidRPr="00486A82" w:rsidRDefault="00AB1028" w:rsidP="00486A82">
      <w:pPr>
        <w:widowControl w:val="0"/>
        <w:ind w:left="0"/>
        <w:rPr>
          <w:rFonts w:cs="Arial"/>
          <w:sz w:val="16"/>
        </w:rPr>
      </w:pPr>
    </w:p>
    <w:p w:rsidR="00F41655" w:rsidRPr="00486A82" w:rsidRDefault="00F41655" w:rsidP="00486A82">
      <w:pPr>
        <w:widowControl w:val="0"/>
        <w:ind w:left="0"/>
        <w:rPr>
          <w:rFonts w:cs="Arial"/>
          <w:sz w:val="16"/>
        </w:rPr>
      </w:pPr>
    </w:p>
    <w:sectPr w:rsidR="00F41655" w:rsidRPr="00486A82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1028" w:rsidRDefault="00AB1028" w:rsidP="002908D9">
      <w:r>
        <w:separator/>
      </w:r>
    </w:p>
  </w:endnote>
  <w:endnote w:type="continuationSeparator" w:id="0">
    <w:p w:rsidR="00AB1028" w:rsidRDefault="00AB102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86A82">
      <w:rPr>
        <w:rStyle w:val="Nmerodepgina"/>
        <w:noProof/>
        <w:szCs w:val="20"/>
      </w:rPr>
      <w:t>9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B102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486A8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486A82">
            <w:rPr>
              <w:sz w:val="20"/>
              <w:szCs w:val="20"/>
            </w:rPr>
            <w:t xml:space="preserve">Keila </w:t>
          </w:r>
          <w:proofErr w:type="spellStart"/>
          <w:r w:rsidRPr="00486A82">
            <w:rPr>
              <w:sz w:val="20"/>
              <w:szCs w:val="20"/>
            </w:rPr>
            <w:t>Joanês</w:t>
          </w:r>
          <w:proofErr w:type="spellEnd"/>
          <w:r w:rsidRPr="00486A82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486A82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B1028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B1028">
            <w:rPr>
              <w:b/>
              <w:sz w:val="20"/>
              <w:szCs w:val="20"/>
            </w:rPr>
            <w:t>Capacitação</w:t>
          </w:r>
          <w:r w:rsidR="00486A82">
            <w:rPr>
              <w:b/>
              <w:sz w:val="20"/>
              <w:szCs w:val="20"/>
            </w:rPr>
            <w:t xml:space="preserve"> -</w:t>
          </w:r>
          <w:r w:rsidR="00AB1028">
            <w:rPr>
              <w:b/>
              <w:sz w:val="20"/>
              <w:szCs w:val="20"/>
            </w:rPr>
            <w:t>UCS0577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86A82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86A82">
            <w:rPr>
              <w:b/>
              <w:sz w:val="20"/>
              <w:szCs w:val="20"/>
            </w:rPr>
            <w:t>Manter Planos de Capacitação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1028" w:rsidRDefault="00AB1028" w:rsidP="002908D9">
      <w:r>
        <w:separator/>
      </w:r>
    </w:p>
  </w:footnote>
  <w:footnote w:type="continuationSeparator" w:id="0">
    <w:p w:rsidR="00AB1028" w:rsidRDefault="00AB102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02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86A82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B1028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11D8D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B102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B102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B102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B102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B102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B102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B102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B102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B1028"/>
    <w:pPr>
      <w:ind w:left="0"/>
    </w:pPr>
  </w:style>
  <w:style w:type="paragraph" w:styleId="ndicedeilustraes">
    <w:name w:val="table of figures"/>
    <w:basedOn w:val="Normal"/>
    <w:next w:val="Normal"/>
    <w:semiHidden/>
    <w:rsid w:val="00AB1028"/>
  </w:style>
  <w:style w:type="paragraph" w:styleId="Sumrio2">
    <w:name w:val="toc 2"/>
    <w:basedOn w:val="Normal"/>
    <w:next w:val="Normal"/>
    <w:autoRedefine/>
    <w:uiPriority w:val="39"/>
    <w:rsid w:val="00AB102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B1028"/>
    <w:pPr>
      <w:ind w:left="480"/>
    </w:pPr>
  </w:style>
  <w:style w:type="character" w:styleId="Hyperlink">
    <w:name w:val="Hyperlink"/>
    <w:basedOn w:val="Fontepargpadro"/>
    <w:uiPriority w:val="99"/>
    <w:rsid w:val="00AB102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B102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B102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B102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B102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B102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B1028"/>
    <w:rPr>
      <w:sz w:val="16"/>
    </w:rPr>
  </w:style>
  <w:style w:type="character" w:styleId="Nmerodepgina">
    <w:name w:val="page number"/>
    <w:basedOn w:val="Fontepargpadro"/>
    <w:rsid w:val="00AB102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B102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B102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102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B1028"/>
  </w:style>
  <w:style w:type="paragraph" w:styleId="Corpodetexto">
    <w:name w:val="Body Text"/>
    <w:basedOn w:val="Normal"/>
    <w:link w:val="CorpodetextoChar"/>
    <w:rsid w:val="00AB102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B1028"/>
    <w:rPr>
      <w:rFonts w:eastAsia="Arial Unicode MS"/>
    </w:rPr>
  </w:style>
  <w:style w:type="paragraph" w:customStyle="1" w:styleId="tabletext">
    <w:name w:val="tabletext"/>
    <w:basedOn w:val="Normal"/>
    <w:rsid w:val="00AB102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B102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B102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B102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B102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B102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B102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B102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B102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B102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B102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B102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B102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B102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B102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B102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B102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B102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B1028"/>
    <w:pPr>
      <w:ind w:left="0"/>
    </w:pPr>
  </w:style>
  <w:style w:type="paragraph" w:styleId="ndicedeilustraes">
    <w:name w:val="table of figures"/>
    <w:basedOn w:val="Normal"/>
    <w:next w:val="Normal"/>
    <w:semiHidden/>
    <w:rsid w:val="00AB1028"/>
  </w:style>
  <w:style w:type="paragraph" w:styleId="Sumrio2">
    <w:name w:val="toc 2"/>
    <w:basedOn w:val="Normal"/>
    <w:next w:val="Normal"/>
    <w:autoRedefine/>
    <w:uiPriority w:val="39"/>
    <w:rsid w:val="00AB102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B1028"/>
    <w:pPr>
      <w:ind w:left="480"/>
    </w:pPr>
  </w:style>
  <w:style w:type="character" w:styleId="Hyperlink">
    <w:name w:val="Hyperlink"/>
    <w:basedOn w:val="Fontepargpadro"/>
    <w:uiPriority w:val="99"/>
    <w:rsid w:val="00AB102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B102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B102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B102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B102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B102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B1028"/>
    <w:rPr>
      <w:sz w:val="16"/>
    </w:rPr>
  </w:style>
  <w:style w:type="character" w:styleId="Nmerodepgina">
    <w:name w:val="page number"/>
    <w:basedOn w:val="Fontepargpadro"/>
    <w:rsid w:val="00AB102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B102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B102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102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B1028"/>
  </w:style>
  <w:style w:type="paragraph" w:styleId="Corpodetexto">
    <w:name w:val="Body Text"/>
    <w:basedOn w:val="Normal"/>
    <w:link w:val="CorpodetextoChar"/>
    <w:rsid w:val="00AB102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B1028"/>
    <w:rPr>
      <w:rFonts w:eastAsia="Arial Unicode MS"/>
    </w:rPr>
  </w:style>
  <w:style w:type="paragraph" w:customStyle="1" w:styleId="tabletext">
    <w:name w:val="tabletext"/>
    <w:basedOn w:val="Normal"/>
    <w:rsid w:val="00AB102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B102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B102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B102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B102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B102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B102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B102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B102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B102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353896-2640-444B-9B1E-5FF855C81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12</Pages>
  <Words>1309</Words>
  <Characters>8846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10135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2014-11-09T05:49:00Z</cp:lastPrinted>
  <dcterms:created xsi:type="dcterms:W3CDTF">2014-11-09T05:49:00Z</dcterms:created>
  <dcterms:modified xsi:type="dcterms:W3CDTF">2014-11-20T16:02:00Z</dcterms:modified>
</cp:coreProperties>
</file>