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116" w:rsidRDefault="00950116" w:rsidP="009501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50116" w:rsidRDefault="00950116" w:rsidP="00950116">
      <w:pPr>
        <w:widowControl w:val="0"/>
        <w:rPr>
          <w:rFonts w:cs="Arial"/>
          <w:sz w:val="20"/>
          <w:u w:val="single"/>
        </w:rPr>
      </w:pPr>
    </w:p>
    <w:p w:rsidR="00950116" w:rsidRDefault="00950116" w:rsidP="009501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widowControl w:val="0"/>
        <w:rPr>
          <w:rFonts w:cs="Arial"/>
          <w:sz w:val="20"/>
        </w:rPr>
      </w:pPr>
    </w:p>
    <w:p w:rsidR="00950116" w:rsidRDefault="00950116" w:rsidP="00950116">
      <w:pPr>
        <w:widowControl w:val="0"/>
        <w:rPr>
          <w:rFonts w:cs="Arial"/>
        </w:rPr>
      </w:pPr>
    </w:p>
    <w:p w:rsidR="00950116" w:rsidRDefault="00950116" w:rsidP="00950116">
      <w:pPr>
        <w:pStyle w:val="Capa"/>
        <w:rPr>
          <w:color w:val="FF9900"/>
        </w:rPr>
      </w:pPr>
      <w:r>
        <w:t>SINDRAPE</w:t>
      </w:r>
    </w:p>
    <w:p w:rsidR="00950116" w:rsidRDefault="00950116" w:rsidP="0095011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50116" w:rsidRPr="00950116" w:rsidRDefault="00950116" w:rsidP="00950116">
      <w:pPr>
        <w:widowControl w:val="0"/>
        <w:rPr>
          <w:color w:val="000080"/>
        </w:rPr>
      </w:pPr>
    </w:p>
    <w:p w:rsidR="00950116" w:rsidRPr="00950116" w:rsidRDefault="00950116" w:rsidP="00950116">
      <w:pPr>
        <w:widowControl w:val="0"/>
        <w:jc w:val="right"/>
        <w:rPr>
          <w:rFonts w:cs="Arial"/>
          <w:b/>
          <w:bCs/>
          <w:color w:val="000080"/>
        </w:rPr>
      </w:pPr>
    </w:p>
    <w:p w:rsidR="00950116" w:rsidRDefault="00950116" w:rsidP="00950116">
      <w:pPr>
        <w:pStyle w:val="Capa"/>
      </w:pPr>
      <w:r>
        <w:t xml:space="preserve">UCS0254 - Apurar Índice de Gratificação </w:t>
      </w:r>
      <w:r w:rsidR="003E2575">
        <w:t>por Rateio</w:t>
      </w:r>
    </w:p>
    <w:p w:rsidR="00950116" w:rsidRDefault="00950116" w:rsidP="00950116">
      <w:pPr>
        <w:widowControl w:val="0"/>
        <w:rPr>
          <w:rFonts w:cs="Arial"/>
        </w:rPr>
      </w:pPr>
    </w:p>
    <w:p w:rsidR="00950116" w:rsidRDefault="00950116" w:rsidP="00950116">
      <w:pPr>
        <w:widowControl w:val="0"/>
      </w:pPr>
    </w:p>
    <w:p w:rsidR="00950116" w:rsidRDefault="00950116" w:rsidP="0095011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50116" w:rsidRPr="00950116" w:rsidRDefault="00950116" w:rsidP="00950116">
      <w:pPr>
        <w:pStyle w:val="Corpodetexto3"/>
        <w:widowControl w:val="0"/>
        <w:spacing w:after="0"/>
        <w:rPr>
          <w:rFonts w:cs="Arial"/>
        </w:rPr>
      </w:pPr>
      <w:r w:rsidRPr="00950116">
        <w:rPr>
          <w:rFonts w:cs="Arial"/>
        </w:rPr>
        <w:lastRenderedPageBreak/>
        <w:t>Histórico de Revisões</w:t>
      </w:r>
    </w:p>
    <w:p w:rsidR="00950116" w:rsidRDefault="00950116" w:rsidP="0095011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50116" w:rsidTr="0095011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50116" w:rsidTr="0095011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Default="00950116" w:rsidP="009501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950116" w:rsidRDefault="00950116" w:rsidP="00950116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950116" w:rsidRPr="00950116" w:rsidRDefault="00950116" w:rsidP="00950116">
      <w:pPr>
        <w:pStyle w:val="Corpodetexto3"/>
        <w:widowControl w:val="0"/>
        <w:spacing w:after="0"/>
        <w:rPr>
          <w:rFonts w:cs="Arial"/>
        </w:rPr>
      </w:pPr>
      <w:r w:rsidRPr="00950116">
        <w:rPr>
          <w:rFonts w:cs="Arial"/>
        </w:rPr>
        <w:lastRenderedPageBreak/>
        <w:t>Índice</w:t>
      </w:r>
    </w:p>
    <w:p w:rsidR="00950116" w:rsidRPr="00950116" w:rsidRDefault="00950116" w:rsidP="00950116">
      <w:pPr>
        <w:pStyle w:val="Corpodetexto3"/>
        <w:widowControl w:val="0"/>
        <w:spacing w:after="0"/>
        <w:rPr>
          <w:rFonts w:cs="Arial"/>
        </w:rPr>
      </w:pPr>
    </w:p>
    <w:p w:rsidR="003E2575" w:rsidRDefault="009501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2948" w:history="1">
        <w:r w:rsidR="003E2575" w:rsidRPr="00211123">
          <w:rPr>
            <w:rStyle w:val="Hyperlink"/>
            <w:noProof/>
          </w:rPr>
          <w:t>1.</w:t>
        </w:r>
        <w:r w:rsidR="003E257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E2575" w:rsidRPr="00211123">
          <w:rPr>
            <w:rStyle w:val="Hyperlink"/>
            <w:noProof/>
          </w:rPr>
          <w:t>Pacote/Caso de Uso</w:t>
        </w:r>
        <w:r w:rsidR="003E2575">
          <w:rPr>
            <w:noProof/>
            <w:webHidden/>
          </w:rPr>
          <w:tab/>
        </w:r>
        <w:r w:rsidR="003E2575">
          <w:rPr>
            <w:noProof/>
            <w:webHidden/>
          </w:rPr>
          <w:fldChar w:fldCharType="begin"/>
        </w:r>
        <w:r w:rsidR="003E2575">
          <w:rPr>
            <w:noProof/>
            <w:webHidden/>
          </w:rPr>
          <w:instrText xml:space="preserve"> PAGEREF _Toc404262948 \h </w:instrText>
        </w:r>
        <w:r w:rsidR="003E2575">
          <w:rPr>
            <w:noProof/>
            <w:webHidden/>
          </w:rPr>
        </w:r>
        <w:r w:rsidR="003E2575">
          <w:rPr>
            <w:noProof/>
            <w:webHidden/>
          </w:rPr>
          <w:fldChar w:fldCharType="separate"/>
        </w:r>
        <w:r w:rsidR="003E2575">
          <w:rPr>
            <w:noProof/>
            <w:webHidden/>
          </w:rPr>
          <w:t>5</w:t>
        </w:r>
        <w:r w:rsidR="003E2575"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49" w:history="1">
        <w:r w:rsidRPr="00211123">
          <w:rPr>
            <w:rStyle w:val="Hyperlink"/>
            <w:noProof/>
          </w:rPr>
          <w:t>Apurar Índice de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0" w:history="1">
        <w:r w:rsidRPr="0021112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1" w:history="1">
        <w:r w:rsidRPr="0021112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2" w:history="1">
        <w:r w:rsidRPr="0021112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3" w:history="1">
        <w:r w:rsidRPr="0021112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4" w:history="1">
        <w:r w:rsidRPr="0021112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5" w:history="1">
        <w:r w:rsidRPr="0021112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6" w:history="1">
        <w:r w:rsidRPr="0021112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7" w:history="1">
        <w:r w:rsidRPr="0021112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Apurar Índice de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8" w:history="1">
        <w:r w:rsidRPr="0021112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59" w:history="1">
        <w:r w:rsidRPr="0021112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Fluxo Alternativo – Órgão não possui direito à Rubrica – substitui a partir do 4.1.1.8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0" w:history="1">
        <w:r w:rsidRPr="0021112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Fluxo Alternativo – Rubrica não possui parametrização para o órgão – substitui a partir do 4.1.1.9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1" w:history="1">
        <w:r w:rsidRPr="00211123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Fluxo Alternativo – Não existe período de vantagem pecuniária – substitui a partir do 4.1.1.7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2" w:history="1">
        <w:r w:rsidRPr="00211123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Fluxo Alternativo – Não existe período de dados de gratificação – substitui a partir do 4.1.1.13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3" w:history="1">
        <w:r w:rsidRPr="00211123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Fluxo Alternativo – folhas calculadas em definitivo  – substitui a partir do 4.1.1.14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4" w:history="1">
        <w:r w:rsidRPr="00211123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Fluxo Alternativo – Não existe folha normal para a referência informada  – substitui a partir do 4.1.1.13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5" w:history="1">
        <w:r w:rsidRPr="00211123">
          <w:rPr>
            <w:rStyle w:val="Hyperlink"/>
            <w:noProof/>
            <w:highlight w:val="yellow"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  <w:highlight w:val="yellow"/>
          </w:rPr>
          <w:t>Fluxo Alternativo – Não encontrado relações de vínculo  – substitui a partir do 4.1.1.11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6" w:history="1">
        <w:r w:rsidRPr="00211123">
          <w:rPr>
            <w:rStyle w:val="Hyperlink"/>
            <w:noProof/>
            <w:highlight w:val="yellow"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  <w:highlight w:val="yellow"/>
          </w:rPr>
          <w:t>Fluxo Alternativo – Não existe pagamento  – substitui a partir do 4.1.1.13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7" w:history="1">
        <w:r w:rsidRPr="0021112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E2575" w:rsidRDefault="003E25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968" w:history="1">
        <w:r w:rsidRPr="0021112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112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50116" w:rsidRDefault="00950116" w:rsidP="00950116">
      <w:pPr>
        <w:pStyle w:val="Sumrio1"/>
      </w:pPr>
      <w:r>
        <w:fldChar w:fldCharType="end"/>
      </w:r>
    </w:p>
    <w:p w:rsidR="00950116" w:rsidRDefault="00950116" w:rsidP="00950116">
      <w:pPr>
        <w:widowControl w:val="0"/>
        <w:rPr>
          <w:rFonts w:cs="Arial"/>
          <w:b/>
          <w:bCs/>
          <w:color w:val="000000"/>
        </w:rPr>
      </w:pPr>
    </w:p>
    <w:p w:rsidR="00950116" w:rsidRDefault="00950116" w:rsidP="00950116">
      <w:pPr>
        <w:pStyle w:val="Heading"/>
        <w:rPr>
          <w:rFonts w:cs="Arial"/>
          <w:szCs w:val="24"/>
          <w:lang w:val="pt-BR"/>
        </w:rPr>
      </w:pPr>
    </w:p>
    <w:p w:rsidR="00950116" w:rsidRDefault="00950116" w:rsidP="00950116">
      <w:pPr>
        <w:pStyle w:val="Heading"/>
      </w:pPr>
    </w:p>
    <w:p w:rsidR="00950116" w:rsidRDefault="00950116" w:rsidP="00950116">
      <w:pPr>
        <w:pStyle w:val="Heading"/>
        <w:jc w:val="center"/>
      </w:pPr>
    </w:p>
    <w:p w:rsidR="00950116" w:rsidRDefault="00950116" w:rsidP="0095011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50116" w:rsidRDefault="00950116" w:rsidP="00950116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262948"/>
      <w:r>
        <w:lastRenderedPageBreak/>
        <w:t>Pacote/Caso de Uso</w:t>
      </w:r>
      <w:bookmarkEnd w:id="0"/>
    </w:p>
    <w:p w:rsidR="00950116" w:rsidRDefault="00950116" w:rsidP="00950116"/>
    <w:p w:rsidR="00950116" w:rsidRDefault="00950116" w:rsidP="003E2575">
      <w:pPr>
        <w:pStyle w:val="Subttulo"/>
      </w:pPr>
      <w:bookmarkStart w:id="1" w:name="_Toc404262949"/>
      <w:r>
        <w:t xml:space="preserve">Apurar Índice de Gratificação </w:t>
      </w:r>
      <w:r w:rsidR="003E2575">
        <w:t>por Rateio</w:t>
      </w:r>
      <w:bookmarkEnd w:id="1"/>
    </w:p>
    <w:p w:rsidR="00950116" w:rsidRDefault="00950116" w:rsidP="00950116">
      <w:pPr>
        <w:widowControl w:val="0"/>
        <w:ind w:left="902"/>
        <w:rPr>
          <w:rFonts w:cs="Arial"/>
          <w:b/>
          <w:bCs/>
          <w:color w:val="FF0000"/>
        </w:rPr>
      </w:pPr>
    </w:p>
    <w:p w:rsidR="00950116" w:rsidRDefault="00950116" w:rsidP="0095011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262950"/>
      <w:r>
        <w:t>Descrição</w:t>
      </w:r>
      <w:bookmarkEnd w:id="2"/>
    </w:p>
    <w:p w:rsidR="00950116" w:rsidRDefault="00950116" w:rsidP="00950116">
      <w:pPr>
        <w:pStyle w:val="Recuodecorpodetexto2"/>
        <w:widowControl w:val="0"/>
        <w:ind w:left="1620" w:firstLine="0"/>
        <w:rPr>
          <w:sz w:val="24"/>
        </w:rPr>
      </w:pPr>
    </w:p>
    <w:p w:rsidR="00950116" w:rsidRDefault="00950116" w:rsidP="0095011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pela funcionalidade de apurar índices de gratificação </w:t>
      </w:r>
      <w:r w:rsidR="003E2575">
        <w:rPr>
          <w:sz w:val="24"/>
        </w:rPr>
        <w:t>por rateio</w:t>
      </w:r>
      <w:r>
        <w:rPr>
          <w:sz w:val="24"/>
        </w:rPr>
        <w:t xml:space="preserve"> dos servidores que possuem direito ao recebimento da rubrica.</w:t>
      </w:r>
    </w:p>
    <w:p w:rsidR="00950116" w:rsidRDefault="00950116" w:rsidP="00950116">
      <w:pPr>
        <w:pStyle w:val="Recuodecorpodetexto2"/>
        <w:widowControl w:val="0"/>
        <w:ind w:left="1620" w:firstLine="0"/>
        <w:rPr>
          <w:sz w:val="24"/>
        </w:rPr>
      </w:pPr>
    </w:p>
    <w:p w:rsidR="00950116" w:rsidRDefault="00950116" w:rsidP="0095011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2951"/>
      <w:r>
        <w:t>Requisitos atendidos</w:t>
      </w:r>
      <w:bookmarkEnd w:id="3"/>
    </w:p>
    <w:p w:rsidR="00950116" w:rsidRDefault="00950116" w:rsidP="00950116"/>
    <w:p w:rsidR="00950116" w:rsidRDefault="00950116" w:rsidP="00950116">
      <w:pPr>
        <w:pStyle w:val="Recuodecorpodetexto"/>
        <w:ind w:left="1260"/>
      </w:pPr>
      <w:r>
        <w:t xml:space="preserve">R6 – 2.2.6 Manter Gratificações </w:t>
      </w:r>
      <w:r w:rsidR="003E2575">
        <w:t>por rateio</w:t>
      </w:r>
    </w:p>
    <w:p w:rsidR="00950116" w:rsidRDefault="00950116" w:rsidP="00950116"/>
    <w:p w:rsidR="00950116" w:rsidRDefault="00950116" w:rsidP="00950116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262952"/>
      <w:r>
        <w:t>Conceito</w:t>
      </w:r>
      <w:bookmarkEnd w:id="4"/>
      <w:r>
        <w:tab/>
      </w:r>
    </w:p>
    <w:p w:rsidR="00950116" w:rsidRDefault="00950116" w:rsidP="00950116"/>
    <w:p w:rsidR="00950116" w:rsidRDefault="00950116" w:rsidP="0095011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262953"/>
      <w:r>
        <w:t>Conceitos principais</w:t>
      </w:r>
      <w:bookmarkEnd w:id="5"/>
    </w:p>
    <w:p w:rsidR="00950116" w:rsidRDefault="00950116" w:rsidP="00950116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950116" w:rsidRDefault="00950116" w:rsidP="00950116">
      <w:pPr>
        <w:rPr>
          <w:rFonts w:cs="Arial"/>
        </w:rPr>
      </w:pPr>
    </w:p>
    <w:p w:rsidR="00950116" w:rsidRDefault="00950116" w:rsidP="0095011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2954"/>
      <w:r>
        <w:t>Conceitos associados</w:t>
      </w:r>
      <w:bookmarkEnd w:id="6"/>
    </w:p>
    <w:p w:rsidR="00950116" w:rsidRDefault="00950116" w:rsidP="00950116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950116" w:rsidRDefault="00950116" w:rsidP="00950116">
      <w:pPr>
        <w:rPr>
          <w:rFonts w:eastAsia="Arial Unicode MS"/>
        </w:rPr>
      </w:pPr>
    </w:p>
    <w:p w:rsidR="00950116" w:rsidRDefault="00950116" w:rsidP="0095011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62955"/>
      <w:bookmarkStart w:id="8" w:name="_GoBack"/>
      <w:bookmarkEnd w:id="8"/>
      <w:r>
        <w:lastRenderedPageBreak/>
        <w:t>Diagrama</w:t>
      </w:r>
      <w:bookmarkEnd w:id="7"/>
    </w:p>
    <w:p w:rsidR="00950116" w:rsidRDefault="00950116" w:rsidP="0095011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50116" w:rsidRDefault="00950116" w:rsidP="00950116">
      <w:pPr>
        <w:widowControl w:val="0"/>
        <w:jc w:val="center"/>
        <w:rPr>
          <w:rFonts w:cs="Arial"/>
        </w:rPr>
      </w:pPr>
    </w:p>
    <w:p w:rsidR="00950116" w:rsidRDefault="00950116" w:rsidP="00950116">
      <w:pPr>
        <w:widowControl w:val="0"/>
        <w:jc w:val="center"/>
        <w:rPr>
          <w:rFonts w:cs="Arial"/>
        </w:rPr>
      </w:pPr>
    </w:p>
    <w:p w:rsidR="00950116" w:rsidRDefault="00950116" w:rsidP="00950116">
      <w:pPr>
        <w:widowControl w:val="0"/>
        <w:jc w:val="center"/>
        <w:rPr>
          <w:rFonts w:cs="Arial"/>
        </w:rPr>
      </w:pPr>
    </w:p>
    <w:p w:rsidR="003E2575" w:rsidRDefault="003E2575" w:rsidP="003E2575"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759C1CAF" wp14:editId="01055CF0">
                <wp:simplePos x="0" y="0"/>
                <wp:positionH relativeFrom="column">
                  <wp:posOffset>767080</wp:posOffset>
                </wp:positionH>
                <wp:positionV relativeFrom="paragraph">
                  <wp:posOffset>12700</wp:posOffset>
                </wp:positionV>
                <wp:extent cx="4352925" cy="3269615"/>
                <wp:effectExtent l="0" t="0" r="9525" b="0"/>
                <wp:wrapNone/>
                <wp:docPr id="293" name="Tela 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6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4266565" cy="291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575" w:rsidRDefault="003E2575" w:rsidP="003E257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311965" y="415926"/>
                            <a:ext cx="2762830" cy="197940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955" y="1042408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Line 11"/>
                        <wps:cNvCnPr/>
                        <wps:spPr bwMode="auto">
                          <a:xfrm>
                            <a:off x="652780" y="1290058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12"/>
                        <wps:cNvCnPr/>
                        <wps:spPr bwMode="auto">
                          <a:xfrm>
                            <a:off x="483870" y="1345938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13"/>
                        <wps:cNvCnPr/>
                        <wps:spPr bwMode="auto">
                          <a:xfrm flipH="1">
                            <a:off x="652780" y="1345938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14"/>
                        <wps:cNvCnPr/>
                        <wps:spPr bwMode="auto">
                          <a:xfrm flipH="1">
                            <a:off x="517525" y="1537708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15"/>
                        <wps:cNvCnPr/>
                        <wps:spPr bwMode="auto">
                          <a:xfrm>
                            <a:off x="652780" y="1537708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51485" y="1762498"/>
                            <a:ext cx="426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575" w:rsidRDefault="003E2575" w:rsidP="003E257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1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953770" y="1039164"/>
                            <a:ext cx="151462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19969" y="1000729"/>
                            <a:ext cx="152452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02985" y="1136978"/>
                            <a:ext cx="82613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575" w:rsidRDefault="003E2575" w:rsidP="003E2575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Apurar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Índice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3E2575" w:rsidRDefault="003E2575" w:rsidP="003E2575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Gratificação</w:t>
                              </w:r>
                              <w:proofErr w:type="spellEnd"/>
                            </w:p>
                            <w:p w:rsidR="003E2575" w:rsidRPr="007D4C9D" w:rsidRDefault="003E2575" w:rsidP="003E257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Rateio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84" name="Line 33"/>
                        <wps:cNvCnPr/>
                        <wps:spPr bwMode="auto">
                          <a:xfrm>
                            <a:off x="877570" y="1436108"/>
                            <a:ext cx="43439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293" o:spid="_x0000_s1026" editas="canvas" style="position:absolute;left:0;text-align:left;margin-left:60.4pt;margin-top:1pt;width:342.75pt;height:257.45pt;z-index:251659264" coordsize="43529,32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jx+lQcAACM2AAAOAAAAZHJzL2Uyb0RvYy54bWzsW91u2zYUvh+wdyB0OcC1KFE/NOoUrR1v&#10;A7q1WLMHoCXZFiZLmqTEyYa9+84hRVn2rKR2Gi9p5QuLEo+pQ/I7vzx+/eZ2nZCbqCjjLB0b9JVp&#10;kCgNsjBOl2Pj96vZwDdIWYk0FEmWRmPjLiqNNxfff/d6k48iK1tlSRgVBAZJy9EmHxurqspHw2EZ&#10;rKK1KF9leZRC5yIr1qKC22I5DAuxgdHXydAyTXe4yYowL7IgKkt4OlWdxoUcf7GIgurDYlFGFUnG&#10;BvBWye9Cfs/xe3jxWoyWhchXcVCzIU7gYi3iFF7aDDUVlSDXRfyfodZxUGRltqheBdl6mC0WcRDJ&#10;OcBsqLk3m4lIb0QpJxPA6mgGofUFx50vke80m8VJAqsxhNFH+AyvG9ifCLuTdJdIPZG0Nc0mhw0s&#10;82Yry8ex+Gkl8kjOvBwFv958LEgcjg3L5QZJxRqA9BtsrUiXSUQc3ER8PdB9yj8WyGmZv8+CP0qS&#10;ZpMVUEVviyLbrCIRAlsU6YH11g/wpoSfkvnmlyyE0cV1lcn9vF0UaxwQdorcStjcNbCJbisSwENq&#10;etwxSAA9qonji5H+aV6U1Y9RtibYGBsFMC6HFjfvy0qRahLJepbEIW6GvCmW80lSkBsB+J3Jj+Qe&#10;ZtgmS1KyGRvcsRw58k5f2R7ClJ9DQ6zjCgQxiddjw2+IxAjX7DINgU0xqkScqDbMDhEhFxHXTa3/&#10;PAvvYA2LTEkZaAVorLLiL4NsQMLGRvnntSgigyQ/p7APnDKGIilvmONZcFO0e+btHpEGMNTYqAyi&#10;mpNKifF1XsTLFbyJyrmn2VvYu0UsVxb3VXFVMwsIVbw+PVQ9mM4+VN0zQtVxfB9YAFCqltxCDVlm&#10;ua7j1qC1OHU4rP6jYNsoEIQGotE8GYooDVNRrhTqJZiRNzE6BaNiBHMGQcPf4+ylUv6bm/zSv/TZ&#10;ABbicsDM6XTwdjZhA3dGPWdqTyeTKf0HJ0DZaBWHYZSiRGoDQdnnKbfaVCnV3piIbunsEvDhLhtS&#10;u8Bc9FXOrpdFtP8dZsOjWhZnRRShN0G8blFEOTjNPNwrc65tOo4WOWpzsBm7EhdcK0OBUNXGATyK&#10;sEbvMqz1yRWI9WKdgJ/yw5CYZEMcqVeQVFPAfBsKysmKUK5EaEtitUiYfXAUu0XSMQprkTjuwVFg&#10;yg0vzkFW3DbF4UG8FonZDAJ2qFkesVLmVIyC27ReMmiBtQBPVCmjPCvRiOP6gVq8Uo6ApMcl7yCG&#10;dUJiu94soLqHGJYDifXO3k8M00ZiiUSYiSRW15p9dBX2HdfCIOC4ztVu5qLCWSND2ES1C1ggKzCG&#10;XKrfdXYTXWWyv9r6LwoM8Kptd5K2yRjsPLDW0Olefc3lYPgqoNKT1Z36ukOkrYvqhFcjv1KBNXPA&#10;qbck4BwGpciua9/mXj+ntyEgQBjlfdP+HCiCfX/ORzHcMRVPF3pQatkYZoDE+dyxpdQplwZjEGZ6&#10;JjxTQQh3fUcL3IlRyI70of5oHoCYqmjwK/ardlxFajHzncUHM9f3BmzGnAH3TH9gUv6OuybjbDrb&#10;dRXfx2n0eFfx3BFd4+ki+9q11FdpZPZczOp2flvD/8HIL4Xkj477QJWomA8aKt6Dhor1oNEV5yEG&#10;yxxju9kziO3APu7rAulgnUsX2JRyDN9AGTAM3moHEAMc1AaW51q+DaspcxLc48zUVvpL6AOEJvX7&#10;+K6P755LrgX8biWPHyBTRqg0fmeSRccCc6xEkZoMbIV0CraW2WKeC9ZYimLd3g37dPKvzg9GSRLn&#10;JeY+t1Eg+st1FlHqwXbubye/N5vMrEsdquwkGlRS5imk9jOd6D3r8aDJ+LaShQAgBWDpPFAZmtYA&#10;nqQfi9rOflaO2nUsr878UYubprMHyCOwmIArcB8QG6dQJ/3+R3w9vyCtWZ2T83eoKBAF50xbQ1Df&#10;RqLVCnGORSLzbR/T4JhKsJnD7T0kUtfnoKulanwgXumR+JiU88tEIuT82kiUZu0YnUgWYEl/AuxJ&#10;FVaf4LW140FMehDdgTZGz7nH5BMeg7xMTEI5QxuT7FjteBCTDhw6wdGt1JOO7UF2AYfdupDUhu4a&#10;kxb4kLwHZg9MVb+gCyO8pjBCOZAy3D9GWSLeDqjIg3BkrtlEND0cn/i4+EXqSYw/lJ7c1unQc1Y/&#10;MIcyv1apkAxjfE+lwrm/if0qQdbny3ezCB2FRp1xTJ8vx4KvB0oyMF8uq9ia4P7BHMhXljb3mzIM&#10;laa7pwbji1fuUTgzA89KOVmmzakrfbeWkwUaw7XqaNTzPWY+4GU9KlE3Md/NJvoFpyTqugfoLJ/q&#10;E3VH1N52VBL5zSmwgrA0K7Wf9dTFp5RTzrECFvMpUKPpWXVRjz72oY7FZCCBVs2D8j91SgyqqePU&#10;51EQ7nPNsmS168CSPNfCVP/A4aWq9DkTji3btLh2zqjtcm/POfMtF0Je5Zx5FlBoRdkB44dKqhsX&#10;WpcuNA/6Yoa+mEEW8DTOWZPvPpNz9mzq1f3mDFVmEOyj062tDILveY72tZjt0v2EFrOZrGXqk6wv&#10;K3kAh1Hwp6A8kGVB9b+m8K9O7Xt5ZLX9b9fFvwAAAP//AwBQSwMEFAAGAAgAAAAhAOwufV/fAAAA&#10;CQEAAA8AAABkcnMvZG93bnJldi54bWxMj8FOwzAQRO9I/IO1SNyo3UREbYhTISQQlyBaUOHoxts4&#10;amyH2G3N37Oc4Dia0cybapXswE44hd47CfOZAIau9bp3nYT3t8ebBbAQldNq8A4lfGOAVX15UalS&#10;+7Nb42kTO0YlLpRKgolxLDkPrUGrwsyP6Mjb+8mqSHLquJ7UmcrtwDMhCm5V72jBqBEfDLaHzdFK&#10;OOT5Nn0+fZj+9WXfNPFL43NqpLy+Svd3wCKm+BeGX3xCh5qYdv7odGAD6UwQepSQ0SXyF6LIge0k&#10;3M6LJfC64v8f1D8AAAD//wMAUEsBAi0AFAAGAAgAAAAhALaDOJL+AAAA4QEAABMAAAAAAAAAAAAA&#10;AAAAAAAAAFtDb250ZW50X1R5cGVzXS54bWxQSwECLQAUAAYACAAAACEAOP0h/9YAAACUAQAACwAA&#10;AAAAAAAAAAAAAAAvAQAAX3JlbHMvLnJlbHNQSwECLQAUAAYACAAAACEA27o8fpUHAAAjNgAADgAA&#10;AAAAAAAAAAAAAAAuAgAAZHJzL2Uyb0RvYy54bWxQSwECLQAUAAYACAAAACEA7C59X98AAAAJAQAA&#10;DwAAAAAAAAAAAAAAAADvCQAAZHJzL2Rvd25yZXYueG1sUEsFBgAAAAAEAAQA8wAAAPs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529;height:32696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9S08UA&#10;AADcAAAADwAAAGRycy9kb3ducmV2LnhtbESPQWvCQBSE7wX/w/IEb3VjhFCjq4jF0h6TeOntmX1N&#10;UrNvQ3Y1aX+9KxR6HGbmG2azG00rbtS7xrKCxTwCQVxa3XCl4FQcn19AOI+ssbVMCn7IwW47edpg&#10;qu3AGd1yX4kAYZeigtr7LpXSlTUZdHPbEQfvy/YGfZB9JXWPQ4CbVsZRlEiDDYeFGjs61FRe8qtR&#10;cG7iE/5mxVtkVsel/xiL7+vnq1Kz6bhfg/A0+v/wX/tdK4iTFTzOhCMgt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b1LTxQAAANwAAAAPAAAAAAAAAAAAAAAAAJgCAABkcnMv&#10;ZG93bnJldi54bWxQSwUGAAAAAAQABAD1AAAAigMAAAAA&#10;"/>
                <v:rect id="Rectangle 6" o:spid="_x0000_s1029" style="position:absolute;left:558;top:558;width:42666;height:29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CskcEA&#10;AADcAAAADwAAAGRycy9kb3ducmV2LnhtbERPTYvCMBC9L/gfwix4W1MVt9I1igiCJ3VVxONsM9uW&#10;JpPSRK3/3hwEj4/3PVt01ogbtb5yrGA4SEAQ505XXCg4HddfUxA+IGs0jknBgzws5r2PGWba3fmX&#10;bodQiBjCPkMFZQhNJqXPS7LoB64hjty/ay2GCNtC6hbvMdwaOUqSb2mx4thQYkOrkvL6cLUKppM/&#10;U5/S8WWb7obnmsyS/HavVP+zW/6ACNSFt/jl3mgFozTOj2fiEZ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wrJHBAAAA3AAAAA8AAAAAAAAAAAAAAAAAmAIAAGRycy9kb3du&#10;cmV2LnhtbFBLBQYAAAAABAAEAPUAAACGAwAAAAA=&#10;" filled="f" strokeweight="0"/>
                <v:shape id="Freeform 7" o:spid="_x0000_s1030" style="position:absolute;left:558;top:558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EsW8YA&#10;AADcAAAADwAAAGRycy9kb3ducmV2LnhtbESPT2vCQBTE7wW/w/KE3upGoVWiq4j/6Km0Kqi3R/aZ&#10;xGTfxuxq4rfvFoQeh5n5DTOZtaYUd6pdbllBvxeBIE6szjlVsN+t30YgnEfWWFomBQ9yMJt2XiYY&#10;a9vwD923PhUBwi5GBZn3VSylSzIy6Hq2Ig7e2dYGfZB1KnWNTYCbUg6i6EMazDksZFjRIqOk2N6M&#10;gq/ovbgcHvPr8bRB5/ffq2WzKJR67bbzMQhPrf8PP9ufWsFg2Ie/M+EI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EsW8YAAADcAAAADwAAAAAAAAAAAAAAAACYAgAAZHJz&#10;L2Rvd25yZXYueG1sUEsFBgAAAAAEAAQA9QAAAIsDAAAAAA==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WA8IA&#10;AADc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lnDr9n0hGQ2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ppYDwgAAANwAAAAPAAAAAAAAAAAAAAAAAJgCAABkcnMvZG93&#10;bnJldi54bWxQSwUGAAAAAAQABAD1AAAAhwMAAAAA&#10;" filled="f" stroked="f">
                  <v:textbox style="mso-fit-shape-to-text:t" inset="0,0,0,0">
                    <w:txbxContent>
                      <w:p w:rsidR="003E2575" w:rsidRDefault="003E2575" w:rsidP="003E257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3119;top:4159;width:27628;height:19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EJw8YA&#10;AADcAAAADwAAAGRycy9kb3ducmV2LnhtbESPQWvCQBSE74L/YXmF3nTTFKqmrkGDBZGi1ObQ4yP7&#10;moRm34bsNkn/vVsQPA4z8w2zTkfTiJ46V1tW8DSPQBAXVtdcKsg/32ZLEM4ja2wsk4I/cpBuppM1&#10;JtoO/EH9xZciQNglqKDyvk2kdEVFBt3ctsTB+7adQR9kV0rd4RDgppFxFL1IgzWHhQpbyioqfi6/&#10;RkH79a4P+fF0zlb7cbE7r3IXu1ypx4dx+wrC0+jv4Vv7oBXEi2f4PxOOgN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EJw8YAAADcAAAADwAAAAAAAAAAAAAAAACYAgAAZHJz&#10;L2Rvd25yZXYueG1sUEsFBgAAAAAEAAQA9QAAAIsDAAAAAA==&#10;" filled="f" strokeweight=".0005mm"/>
                <v:oval id="Oval 10" o:spid="_x0000_s1033" style="position:absolute;left:5289;top:10424;width:247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7KzsUA&#10;AADcAAAADwAAAGRycy9kb3ducmV2LnhtbESPzWrDMBCE74W8g9hAL6WRY9wf3MgmBJL01NK0D7BY&#10;W8uttTKSkqhvHxUKPQ4z8w2zapMdxYl8GBwrWC4KEMSd0wP3Cj7et7ePIEJE1jg6JgU/FKBtZlcr&#10;rLU78xudDrEXGcKhRgUmxqmWMnSGLIaFm4iz9+m8xZil76X2eM5wO8qyKO6lxYHzgsGJNoa678PR&#10;KvAVvpTdzo5D9Xqz57RL2687o9T1PK2fQERK8T/8137WCsqHCn7P5CMgm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fsrOxQAAANwAAAAPAAAAAAAAAAAAAAAAAJgCAABkcnMv&#10;ZG93bnJldi54bWxQSwUGAAAAAAQABAD1AAAAigMAAAAA&#10;" fillcolor="#fcf2e3" strokeweight=".0005mm"/>
                <v:line id="Line 11" o:spid="_x0000_s1034" style="position:absolute;visibility:visible;mso-wrap-style:square" from="6527,12900" to="6527,15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n7I8QAAADcAAAADwAAAGRycy9kb3ducmV2LnhtbESPQWvCQBSE74X+h+UVvNWNq1WJrhKE&#10;QqWnxl56e2Sf2WD2bchuTdpf3y0IHoeZ+YbZ7kfXiiv1ofGsYTbNQBBX3jRca/g8vT6vQYSIbLD1&#10;TBp+KMB+9/iwxdz4gT/oWsZaJAiHHDXYGLtcylBZchimviNO3tn3DmOSfS1Nj0OCu1aqLFtKhw2n&#10;BYsdHSxVl/Lbafiy794dRjUPS7coyjio3+KotJ48jcUGRKQx3sO39pvRoFYv8H8mHQG5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efsjxAAAANwAAAAPAAAAAAAAAAAA&#10;AAAAAKECAABkcnMvZG93bnJldi54bWxQSwUGAAAAAAQABAD5AAAAkgMAAAAA&#10;" strokeweight=".0005mm"/>
                <v:line id="Line 12" o:spid="_x0000_s1035" style="position:absolute;visibility:visible;mso-wrap-style:square" from="4838,13459" to="6527,13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tlVMQAAADcAAAADwAAAGRycy9kb3ducmV2LnhtbESPwWrDMBBE74X8g9hAb40cNbjFjRJM&#10;oNCSU5xcelusrWVqrYylxG6/vgoEchxm5g2z3k6uExcaQutZw3KRgSCuvWm50XA6vj+9gggR2WDn&#10;mTT8UoDtZvawxsL4kQ90qWIjEoRDgRpsjH0hZagtOQwL3xMn79sPDmOSQyPNgGOCu06qLMulw5bT&#10;gsWedpbqn+rsNHzZvXe7ST2H3K3KKo7qr/xUWj/Op/INRKQp3sO39ofRoF5yuJ5JR0B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q2VUxAAAANwAAAAPAAAAAAAAAAAA&#10;AAAAAKECAABkcnMvZG93bnJldi54bWxQSwUGAAAAAAQABAD5AAAAkgMAAAAA&#10;" strokeweight=".0005mm"/>
                <v:line id="Line 13" o:spid="_x0000_s1036" style="position:absolute;flip:x;visibility:visible;mso-wrap-style:square" from="6527,13459" to="8324,13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Nj4cQAAADcAAAADwAAAGRycy9kb3ducmV2LnhtbESPT2sCMRTE74V+h/AKvYhm/S9bo0ih&#10;4rUq6PG5eU0WNy/LJtW1n74RBI/DzPyGmS9bV4kLNaH0rKDfy0AQF16XbBTsd1/dGYgQkTVWnknB&#10;jQIsF68vc8y1v/I3XbbRiAThkKMCG2OdSxkKSw5Dz9fEyfvxjcOYZGOkbvCa4K6SgyybSIclpwWL&#10;NX1aKs7bX6fguP4znXLU4fNkNL6Zgz0Nq81Jqfe3dvUBIlIbn+FHe6MVDKZTuJ9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M2PhxAAAANwAAAAPAAAAAAAAAAAA&#10;AAAAAKECAABkcnMvZG93bnJldi54bWxQSwUGAAAAAAQABAD5AAAAkgMAAAAA&#10;" strokeweight=".0005mm"/>
                <v:line id="Line 14" o:spid="_x0000_s1037" style="position:absolute;flip:x;visibility:visible;mso-wrap-style:square" from="5175,15377" to="6527,17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z3k8IAAADcAAAADwAAAGRycy9kb3ducmV2LnhtbERPTWsCMRC9F/ofwhS8iGardi1bo4jQ&#10;4rVa0OO4mSaLm8myibr6681B8Ph437NF52pxpjZUnhW8DzMQxKXXFRsFf9vvwSeIEJE11p5JwZUC&#10;LOavLzMstL/wL5030YgUwqFABTbGppAylJYchqFviBP371uHMcHWSN3iJYW7Wo6yLJcOK04NFhta&#10;WSqPm5NTsP+5mX416fMxn3xczc4exvX6oFTvrVt+gYjUxaf44V5rBaNpWpvOpCMg5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Kz3k8IAAADcAAAADwAAAAAAAAAAAAAA&#10;AAChAgAAZHJzL2Rvd25yZXYueG1sUEsFBgAAAAAEAAQA+QAAAJADAAAAAA==&#10;" strokeweight=".0005mm"/>
                <v:line id="Line 15" o:spid="_x0000_s1038" style="position:absolute;visibility:visible;mso-wrap-style:square" from="6527,15377" to="7988,17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TxJsQAAADcAAAADwAAAGRycy9kb3ducmV2LnhtbESPQWvCQBSE70L/w/KE3nTjWrRNXSUI&#10;QqUno5feHtnXbGj2bchuTdpf7xYKHoeZ+YbZ7EbXiiv1ofGsYTHPQBBX3jRca7icD7NnECEiG2w9&#10;k4YfCrDbPkw2mBs/8ImuZaxFgnDIUYONsculDJUlh2HuO+LkffreYUyyr6XpcUhw10qVZSvpsOG0&#10;YLGjvaXqq/x2Gj7su3f7US3Dyj0VZRzUb3FUWj9Ox+IVRKQx3sP/7TejQa1f4O9MOgJye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NPEmxAAAANwAAAAPAAAAAAAAAAAA&#10;AAAAAKECAABkcnMvZG93bnJldi54bWxQSwUGAAAAAAQABAD5AAAAkgMAAAAA&#10;" strokeweight=".0005mm"/>
                <v:rect id="Rectangle 16" o:spid="_x0000_s1039" style="position:absolute;left:4514;top:17624;width:4261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3dyL4A&#10;AADcAAAADwAAAGRycy9kb3ducmV2LnhtbERPy4rCMBTdD/gP4QruxtQupHSMIoLgiBurH3Bpbh9M&#10;clOSaDt/bxaCy8N5b3aTNeJJPvSOFayWGQji2umeWwX32/G7ABEiskbjmBT8U4Dddva1wVK7ka/0&#10;rGIrUgiHEhV0MQ6llKHuyGJYuoE4cY3zFmOCvpXa45jCrZF5lq2lxZ5TQ4cDHTqq/6qHVSBv1XEs&#10;KuMzd86bi/k9XRtySi3m0/4HRKQpfsRv90kryIs0P51JR0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7t3ci+AAAA3AAAAA8AAAAAAAAAAAAAAAAAmAIAAGRycy9kb3ducmV2&#10;LnhtbFBLBQYAAAAABAAEAPUAAACDAwAAAAA=&#10;" filled="f" stroked="f">
                  <v:textbox style="mso-fit-shape-to-text:t" inset="0,0,0,0">
                    <w:txbxContent>
                      <w:p w:rsidR="003E2575" w:rsidRDefault="003E2575" w:rsidP="003E2575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19537;top:10391;width:15146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tHxMUA&#10;AADcAAAADwAAAGRycy9kb3ducmV2LnhtbESPT2vCQBTE74LfYXlCb7qJ0iqpmyClQi8K9U/p8ZF9&#10;TYLZt2F3jfHbdwsFj8PM/IZZF4NpRU/ON5YVpLMEBHFpdcOVgtNxO12B8AFZY2uZFNzJQ5GPR2vM&#10;tL3xJ/WHUIkIYZ+hgjqELpPSlzUZ9DPbEUfvxzqDIUpXSe3wFuGmlfMkeZEGG44LNXb0VlN5OVyN&#10;guF9eXZpvyxpn+yq56/mvP9ebJV6mgybVxCBhvAI/7c/tIL5KoW/M/EI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20fExQAAANwAAAAPAAAAAAAAAAAAAAAAAJgCAABkcnMv&#10;ZG93bnJldi54bWxQSwUGAAAAAAQABAD1AAAAigMAAAAA&#10;" fillcolor="#c0bfc0" strokecolor="#c0bfc0" strokeweight=".0005mm"/>
                <v:oval id="Oval 18" o:spid="_x0000_s1041" style="position:absolute;left:19199;top:10007;width:15245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6HBsQA&#10;AADcAAAADwAAAGRycy9kb3ducmV2LnhtbESP0WoCMRRE3wX/IVyhL6LZLiqyGkUK2j5V3PYDLpvb&#10;zdbNzZKkmv59Uyj0cZiZM8x2n2wvbuRD51jB47wAQdw43XGr4P3tOFuDCBFZY++YFHxTgP1uPNpi&#10;pd2dL3SrYysyhEOFCkyMQyVlaAxZDHM3EGfvw3mLMUvfSu3xnuG2l2VRrKTFjvOCwYGeDDXX+ssq&#10;8At8LZuT7bvFefrM6ZSOn0uj1MMkHTYgIqX4H/5rv2gF5bqE3zP5C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OhwbEAAAA3AAAAA8AAAAAAAAAAAAAAAAAmAIAAGRycy9k&#10;b3ducmV2LnhtbFBLBQYAAAAABAAEAPUAAACJAwAAAAA=&#10;" fillcolor="#fcf2e3" strokeweight=".0005mm"/>
                <v:rect id="Rectangle 19" o:spid="_x0000_s1042" style="position:absolute;left:23029;top:11369;width:8262;height:72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vMn8QA&#10;AADcAAAADwAAAGRycy9kb3ducmV2LnhtbESP3WoCMRSE7wXfIRyhd5pdK6Jbo6hQlIIX/jzAYXO6&#10;2XZzsiZRt2/fFApeDjPzDbNYdbYRd/KhdqwgH2UgiEuna64UXM7vwxmIEJE1No5JwQ8FWC37vQUW&#10;2j34SPdTrESCcChQgYmxLaQMpSGLYeRa4uR9Om8xJukrqT0+Etw2cpxlU2mx5rRgsKWtofL7dLMK&#10;aLM7zr/WwRykz0N++JjOJ7urUi+Dbv0GIlIXn+H/9l4rGM9e4e9MO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bzJ/EAAAA3AAAAA8AAAAAAAAAAAAAAAAAmAIAAGRycy9k&#10;b3ducmV2LnhtbFBLBQYAAAAABAAEAPUAAACJAwAAAAA=&#10;" filled="f" stroked="f">
                  <v:textbox inset="0,0,0,0">
                    <w:txbxContent>
                      <w:p w:rsidR="003E2575" w:rsidRDefault="003E2575" w:rsidP="003E2575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Apurar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Índice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  <w:p w:rsidR="003E2575" w:rsidRDefault="003E2575" w:rsidP="003E2575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Gratificação</w:t>
                        </w:r>
                        <w:proofErr w:type="spellEnd"/>
                      </w:p>
                      <w:p w:rsidR="003E2575" w:rsidRPr="007D4C9D" w:rsidRDefault="003E2575" w:rsidP="003E257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Rateio</w:t>
                        </w:r>
                        <w:proofErr w:type="spellEnd"/>
                      </w:p>
                    </w:txbxContent>
                  </v:textbox>
                </v:rect>
                <v:line id="Line 33" o:spid="_x0000_s1043" style="position:absolute;visibility:visible;mso-wrap-style:square" from="8775,14361" to="13119,14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Aun8MAAADcAAAADwAAAGRycy9kb3ducmV2LnhtbESPQWvCQBSE7wX/w/IKvdVNtyISXSUI&#10;gtKT0Yu3R/Y1G5p9G7Krif313YLgcZiZb5jVZnStuFEfGs8aPqYZCOLKm4ZrDefT7n0BIkRkg61n&#10;0nCnAJv15GWFufEDH+lWxlokCIccNdgYu1zKUFlyGKa+I07et+8dxiT7WpoehwR3rVRZNpcOG04L&#10;FjvaWqp+yqvTcLFf3m1H9RnmblaUcVC/xUFp/fY6FksQkcb4DD/ae6NBLWbwfyYdAb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gLp/DAAAA3AAAAA8AAAAAAAAAAAAA&#10;AAAAoQIAAGRycy9kb3ducmV2LnhtbFBLBQYAAAAABAAEAPkAAACRAwAAAAA=&#10;" strokeweight=".0005mm"/>
              </v:group>
            </w:pict>
          </mc:Fallback>
        </mc:AlternateContent>
      </w:r>
    </w:p>
    <w:p w:rsidR="003E2575" w:rsidRDefault="003E257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50116" w:rsidRDefault="00950116" w:rsidP="00950116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262956"/>
      <w:r>
        <w:lastRenderedPageBreak/>
        <w:t>Casos de Uso</w:t>
      </w:r>
      <w:bookmarkEnd w:id="9"/>
    </w:p>
    <w:p w:rsidR="00950116" w:rsidRDefault="00950116" w:rsidP="00950116">
      <w:pPr>
        <w:pStyle w:val="Ttulo2"/>
      </w:pPr>
      <w:bookmarkStart w:id="10" w:name="_Toc404262957"/>
      <w:r>
        <w:t xml:space="preserve">Apurar Índice de Gratificação </w:t>
      </w:r>
      <w:r w:rsidR="003E2575">
        <w:t>por Rateio</w:t>
      </w:r>
      <w:bookmarkEnd w:id="10"/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2958"/>
      <w:r>
        <w:t>Fluxo Básico</w:t>
      </w:r>
      <w:bookmarkEnd w:id="11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seleciona a funcionalidade de apurar índice de gratificação </w:t>
      </w:r>
      <w:r w:rsidR="003E2575">
        <w:t>por rateio</w:t>
      </w:r>
      <w:r>
        <w:t>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para</w:t>
      </w:r>
      <w:r w:rsidR="003E2575">
        <w:t xml:space="preserve"> gerar índice de gratificação </w:t>
      </w:r>
      <w:r w:rsidR="003E2575">
        <w:t>por rateio</w:t>
      </w:r>
      <w:r>
        <w:t>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dados para geração do índice;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de gerar;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recupera o período da Vantagem Pecuniária que possua o item “Valor depende </w:t>
      </w:r>
      <w:r w:rsidR="003E2575">
        <w:t xml:space="preserve">do índice de uma gratificação </w:t>
      </w:r>
      <w:r w:rsidR="003E2575">
        <w:t>por rateio</w:t>
      </w:r>
      <w:r>
        <w:t xml:space="preserve">” assinalado e o tipo de gratificação e mês de </w:t>
      </w:r>
      <w:proofErr w:type="gramStart"/>
      <w:r>
        <w:t>apuração informados</w:t>
      </w:r>
      <w:proofErr w:type="gramEnd"/>
      <w:r>
        <w:t xml:space="preserve">; 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 Rubrica de Pagamento no Agrupamento cadastrada para o período da Vantagem Pecuniária recuperado;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órgão da sessão possui permissão para utilizar a Rubrica de Pagamento no Agrupamento;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a Rubrica possui parametrizações específicas para o órgão;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os parâmetros da rubrica no órgão conforme período do mês de apuração: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Carreiras;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Níveis/ Referências;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Unidades Organizacionais;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Cargos Comissionados;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Funções de Chefia;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Naturezas de Vínculo;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Relações de Trabalho;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Regimes de Trabalho;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Regimes Previdenciários;</w:t>
      </w:r>
    </w:p>
    <w:p w:rsidR="00950116" w:rsidRDefault="00950116" w:rsidP="00950116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Situações Previdenciárias;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recupera todos os vínculos e </w:t>
      </w:r>
      <w:proofErr w:type="gramStart"/>
      <w:r>
        <w:t>relações de vínculo cadastrados no órgão que possui direito ao recebimento da rubrica</w:t>
      </w:r>
      <w:proofErr w:type="gramEnd"/>
      <w:r>
        <w:t xml:space="preserve"> conforme os parâmetros recuperados;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recupera </w:t>
      </w:r>
      <w:proofErr w:type="gramStart"/>
      <w:r>
        <w:t>o dados</w:t>
      </w:r>
      <w:proofErr w:type="gramEnd"/>
      <w:r>
        <w:t xml:space="preserve"> da gratificação cadastrados para o período da referência informada;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Para cada vínculo o sistema recupera o pagamento lançado no mês de apuração para o tipo de folha e tipo de cálculo Normal para a Rubrica totalizadora inform</w:t>
      </w:r>
      <w:r w:rsidR="003E2575">
        <w:t xml:space="preserve">ada nos dados da gratificação </w:t>
      </w:r>
      <w:r w:rsidR="003E2575">
        <w:t>por rateio</w:t>
      </w:r>
      <w:r>
        <w:t>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>O sistema realiza o somatório destes pagamentos;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recupera o “Montante a ser dividido entre os servidores com direito” informa</w:t>
      </w:r>
      <w:r w:rsidR="003E2575">
        <w:t xml:space="preserve">do nos dados da gratificação </w:t>
      </w:r>
      <w:r w:rsidR="003E2575">
        <w:t>por rateio</w:t>
      </w:r>
      <w:r>
        <w:t>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calcula o índice através da divisão entre o montante e o somatório dos pagamentos da rubrica totalizadora dos servidores que possuem direito;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 mensagem </w:t>
      </w:r>
      <w:r>
        <w:rPr>
          <w:b/>
          <w:bCs w:val="0"/>
        </w:rPr>
        <w:t>MSG1909</w:t>
      </w:r>
      <w:r>
        <w:t xml:space="preserve"> (“Índice calculado com sucesso!”</w:t>
      </w:r>
      <w:proofErr w:type="gramStart"/>
      <w:r>
        <w:t>)</w:t>
      </w:r>
      <w:proofErr w:type="gramEnd"/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62959"/>
      <w:r>
        <w:t>Fluxo Alternativo – Órgão não possui direito à Rubrica – substitui a partir do 4.1.1.8</w:t>
      </w:r>
      <w:bookmarkEnd w:id="12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verifica que o órgão da sessão </w:t>
      </w:r>
      <w:r>
        <w:rPr>
          <w:b/>
          <w:bCs w:val="0"/>
        </w:rPr>
        <w:t>não</w:t>
      </w:r>
      <w:r>
        <w:t xml:space="preserve"> possui permissão para utilizar a Rubrica de Pagamento no Agrupamento;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 mensagem </w:t>
      </w:r>
      <w:r>
        <w:rPr>
          <w:b/>
          <w:bCs w:val="0"/>
        </w:rPr>
        <w:t>MSG1925</w:t>
      </w:r>
      <w:r>
        <w:t xml:space="preserve"> (“Índice não calculado. Órgão não possui permissão para utilizar a Rubrica.”).</w:t>
      </w:r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2960"/>
      <w:r>
        <w:t>Fluxo Alternativo – Rubrica não possui parametrização para o órgão – substitui a partir do 4.1.1.9</w:t>
      </w:r>
      <w:bookmarkEnd w:id="13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que a Rubrica </w:t>
      </w:r>
      <w:r>
        <w:rPr>
          <w:b/>
          <w:bCs w:val="0"/>
        </w:rPr>
        <w:t>não</w:t>
      </w:r>
      <w:r>
        <w:t xml:space="preserve"> possui parametrizações específicas para o órgão;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recupera os parâmetros da rubrica no </w:t>
      </w:r>
      <w:r>
        <w:rPr>
          <w:b/>
          <w:bCs w:val="0"/>
        </w:rPr>
        <w:t>agrupamento</w:t>
      </w:r>
      <w:r>
        <w:t xml:space="preserve"> conforme período do mês de apuração;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4.1.1.10.1;</w:t>
      </w:r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62961"/>
      <w:r>
        <w:t>Fluxo Alternativo – Não existe período de vantagem pecuniária – substitui a partir do 4.1.1.7</w:t>
      </w:r>
      <w:bookmarkEnd w:id="14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período de Vantagem Pecuniária para a referência da apuração informada;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 mensagem </w:t>
      </w:r>
      <w:r>
        <w:rPr>
          <w:b/>
          <w:bCs w:val="0"/>
        </w:rPr>
        <w:t>MSG1911</w:t>
      </w:r>
      <w:r>
        <w:t xml:space="preserve"> (“Índice não calculado. Não foi encontrado período de Vantagem Pecuniária para a referência informada.”).</w:t>
      </w:r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62962"/>
      <w:r>
        <w:t>Fluxo Alternativo – Não existe período de dados de gratificação – substitui a partir do 4.1.1.13</w:t>
      </w:r>
      <w:bookmarkEnd w:id="15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período de dados de gratificação para a referência da apuração informada;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 mensagem </w:t>
      </w:r>
      <w:r>
        <w:rPr>
          <w:b/>
          <w:bCs w:val="0"/>
        </w:rPr>
        <w:t>MSG1912</w:t>
      </w:r>
      <w:r>
        <w:t xml:space="preserve"> (“Índice não calculado. Não foram encontrados dados de gratificação para a referência informada.”).</w:t>
      </w:r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62963"/>
      <w:r>
        <w:t>Fluxo Alternativo – folhas calculadas em definitivo</w:t>
      </w:r>
      <w:proofErr w:type="gramStart"/>
      <w:r>
        <w:t xml:space="preserve">  </w:t>
      </w:r>
      <w:proofErr w:type="gramEnd"/>
      <w:r>
        <w:t>– substitui a partir do 4.1.1.14</w:t>
      </w:r>
      <w:bookmarkEnd w:id="16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a folha recuperada está calculada em definitivo;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 xml:space="preserve">O sistema apresenta a mensagem </w:t>
      </w:r>
      <w:r>
        <w:rPr>
          <w:b/>
          <w:bCs w:val="0"/>
        </w:rPr>
        <w:t>MSG1913</w:t>
      </w:r>
      <w:r>
        <w:t xml:space="preserve"> (“Índice não calculado. A folha lançada para os servidores com direito está calculada em definitivo.”).</w:t>
      </w:r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62964"/>
      <w:r>
        <w:t>Fluxo Alternativo – Não existe folha normal para a referência informada</w:t>
      </w:r>
      <w:proofErr w:type="gramStart"/>
      <w:r>
        <w:t xml:space="preserve">  </w:t>
      </w:r>
      <w:proofErr w:type="gramEnd"/>
      <w:r>
        <w:t>– substitui a partir do 4.1.1.13</w:t>
      </w:r>
      <w:bookmarkEnd w:id="17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folha normal cadastrada para a referência informada;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 mensagem </w:t>
      </w:r>
      <w:r>
        <w:rPr>
          <w:b/>
          <w:bCs w:val="0"/>
        </w:rPr>
        <w:t>MSG1927</w:t>
      </w:r>
      <w:r>
        <w:t xml:space="preserve"> (“Índice não calculado. Não foi encontrado o registro de Folha Normal para a referência da apuração.”).</w:t>
      </w:r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8" w:name="_Toc404262965"/>
      <w:r>
        <w:rPr>
          <w:highlight w:val="yellow"/>
        </w:rPr>
        <w:t>Fluxo Alternativo – Não encontrado relações de vínculo</w:t>
      </w:r>
      <w:proofErr w:type="gramStart"/>
      <w:r>
        <w:rPr>
          <w:highlight w:val="yellow"/>
        </w:rPr>
        <w:t xml:space="preserve">  </w:t>
      </w:r>
      <w:proofErr w:type="gramEnd"/>
      <w:r>
        <w:rPr>
          <w:highlight w:val="yellow"/>
        </w:rPr>
        <w:t>– substitui a partir do 4.1.1.11</w:t>
      </w:r>
      <w:bookmarkEnd w:id="18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foram encontradas relações de vínculo para o órgão da sessão;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 mensagem </w:t>
      </w:r>
      <w:r>
        <w:rPr>
          <w:b/>
          <w:bCs w:val="0"/>
        </w:rPr>
        <w:t>MSG1936</w:t>
      </w:r>
      <w:r>
        <w:t xml:space="preserve"> (“Índice não calculado. Não foi encontrada relação de vínculo que possui direito à Rubrica desta apuração.”);</w:t>
      </w:r>
    </w:p>
    <w:p w:rsidR="00950116" w:rsidRDefault="00950116" w:rsidP="00950116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9" w:name="_Toc404262966"/>
      <w:r>
        <w:rPr>
          <w:highlight w:val="yellow"/>
        </w:rPr>
        <w:t>Fluxo Alternativo – Não existe pagamento</w:t>
      </w:r>
      <w:proofErr w:type="gramStart"/>
      <w:r>
        <w:rPr>
          <w:highlight w:val="yellow"/>
        </w:rPr>
        <w:t xml:space="preserve">  </w:t>
      </w:r>
      <w:proofErr w:type="gramEnd"/>
      <w:r>
        <w:rPr>
          <w:highlight w:val="yellow"/>
        </w:rPr>
        <w:t>– substitui a partir do 4.1.1.13</w:t>
      </w:r>
      <w:bookmarkEnd w:id="19"/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existem pagamentos lançados na referência da apuração;</w:t>
      </w:r>
    </w:p>
    <w:p w:rsidR="00950116" w:rsidRDefault="00950116" w:rsidP="0095011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 mensagem </w:t>
      </w:r>
      <w:r>
        <w:rPr>
          <w:b/>
          <w:bCs w:val="0"/>
        </w:rPr>
        <w:t>MSG1937</w:t>
      </w:r>
      <w:r>
        <w:t xml:space="preserve"> (“Índice não calculado. Não foram encontrados pagamentos para a referência da apuração.”);</w:t>
      </w:r>
    </w:p>
    <w:p w:rsidR="00950116" w:rsidRDefault="00950116" w:rsidP="00950116"/>
    <w:p w:rsidR="00950116" w:rsidRDefault="00950116" w:rsidP="0095011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262967"/>
      <w:r>
        <w:lastRenderedPageBreak/>
        <w:t>Anexos</w:t>
      </w:r>
      <w:bookmarkEnd w:id="20"/>
    </w:p>
    <w:p w:rsidR="00950116" w:rsidRDefault="00950116" w:rsidP="00950116"/>
    <w:p w:rsidR="00950116" w:rsidRDefault="00950116" w:rsidP="0095011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950116" w:rsidRDefault="00950116" w:rsidP="00950116">
      <w:pPr>
        <w:widowControl w:val="0"/>
        <w:ind w:left="540"/>
        <w:rPr>
          <w:rFonts w:cs="Arial"/>
        </w:rPr>
      </w:pPr>
    </w:p>
    <w:p w:rsidR="003E2575" w:rsidRDefault="003E257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50116" w:rsidRDefault="00950116" w:rsidP="0095011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1" w:name="_Toc404262968"/>
      <w:r>
        <w:lastRenderedPageBreak/>
        <w:t>Revisões</w:t>
      </w:r>
      <w:bookmarkEnd w:id="21"/>
    </w:p>
    <w:p w:rsidR="00950116" w:rsidRDefault="00950116" w:rsidP="0095011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5011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950116" w:rsidRPr="00950116" w:rsidRDefault="0095011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5011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950116" w:rsidRPr="00950116" w:rsidRDefault="0095011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5011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Pr="00950116" w:rsidRDefault="0095011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5011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Pr="00950116" w:rsidRDefault="0095011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5011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Pr="00950116" w:rsidRDefault="0095011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5011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5011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Default="0095011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Default="00950116" w:rsidP="003E257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Default="0095011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Default="0095011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Default="0095011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50116" w:rsidRPr="003E25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 w:rsidRPr="003E257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50116" w:rsidRPr="003E25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3E2575">
              <w:rPr>
                <w:rFonts w:cs="Arial"/>
                <w:sz w:val="16"/>
              </w:rPr>
              <w:t>Checklist</w:t>
            </w:r>
            <w:proofErr w:type="spellEnd"/>
            <w:r w:rsidRPr="003E2575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50116" w:rsidRPr="003E2575" w:rsidRDefault="00950116" w:rsidP="003E25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950116" w:rsidRPr="003E2575" w:rsidRDefault="00950116" w:rsidP="003E2575">
      <w:pPr>
        <w:widowControl w:val="0"/>
        <w:ind w:left="0"/>
        <w:rPr>
          <w:rFonts w:cs="Arial"/>
          <w:sz w:val="16"/>
        </w:rPr>
      </w:pPr>
    </w:p>
    <w:p w:rsidR="00950116" w:rsidRDefault="00950116" w:rsidP="00950116"/>
    <w:p w:rsidR="00F41655" w:rsidRPr="00950116" w:rsidRDefault="00F41655" w:rsidP="00950116"/>
    <w:sectPr w:rsidR="00F41655" w:rsidRPr="0095011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116" w:rsidRDefault="00950116" w:rsidP="002908D9">
      <w:r>
        <w:separator/>
      </w:r>
    </w:p>
  </w:endnote>
  <w:endnote w:type="continuationSeparator" w:id="0">
    <w:p w:rsidR="00950116" w:rsidRDefault="0095011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E2575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5011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E257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E2575">
            <w:rPr>
              <w:sz w:val="20"/>
              <w:szCs w:val="20"/>
            </w:rPr>
            <w:t xml:space="preserve">Keila </w:t>
          </w:r>
          <w:proofErr w:type="spellStart"/>
          <w:r w:rsidRPr="003E2575">
            <w:rPr>
              <w:sz w:val="20"/>
              <w:szCs w:val="20"/>
            </w:rPr>
            <w:t>Joanês</w:t>
          </w:r>
          <w:proofErr w:type="spellEnd"/>
          <w:r w:rsidRPr="003E257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E257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50116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</w:t>
          </w:r>
          <w:r w:rsidR="003E2575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3E2575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50116">
            <w:rPr>
              <w:b/>
              <w:sz w:val="20"/>
              <w:szCs w:val="20"/>
            </w:rPr>
            <w:t>UCS0254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3E2575">
            <w:rPr>
              <w:b/>
              <w:sz w:val="20"/>
              <w:szCs w:val="20"/>
            </w:rPr>
            <w:t>Apurar Índice de Gratificação por Rateio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116" w:rsidRDefault="00950116" w:rsidP="002908D9">
      <w:r>
        <w:separator/>
      </w:r>
    </w:p>
  </w:footnote>
  <w:footnote w:type="continuationSeparator" w:id="0">
    <w:p w:rsidR="00950116" w:rsidRDefault="0095011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116"/>
    <w:rsid w:val="0000536A"/>
    <w:rsid w:val="00010C94"/>
    <w:rsid w:val="00011A7E"/>
    <w:rsid w:val="00070916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E2575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50116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011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5011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5011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5011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5011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5011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5011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5011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50116"/>
    <w:pPr>
      <w:ind w:left="0"/>
    </w:pPr>
  </w:style>
  <w:style w:type="paragraph" w:styleId="ndicedeilustraes">
    <w:name w:val="table of figures"/>
    <w:basedOn w:val="Normal"/>
    <w:next w:val="Normal"/>
    <w:semiHidden/>
    <w:rsid w:val="00950116"/>
  </w:style>
  <w:style w:type="paragraph" w:styleId="Sumrio2">
    <w:name w:val="toc 2"/>
    <w:basedOn w:val="Normal"/>
    <w:next w:val="Normal"/>
    <w:autoRedefine/>
    <w:uiPriority w:val="39"/>
    <w:rsid w:val="0095011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50116"/>
    <w:pPr>
      <w:ind w:left="480"/>
    </w:pPr>
  </w:style>
  <w:style w:type="character" w:styleId="Hyperlink">
    <w:name w:val="Hyperlink"/>
    <w:basedOn w:val="Fontepargpadro"/>
    <w:uiPriority w:val="99"/>
    <w:rsid w:val="0095011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5011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5011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5011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5011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5011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50116"/>
    <w:rPr>
      <w:sz w:val="16"/>
    </w:rPr>
  </w:style>
  <w:style w:type="character" w:styleId="Nmerodepgina">
    <w:name w:val="page number"/>
    <w:basedOn w:val="Fontepargpadro"/>
    <w:rsid w:val="0095011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5011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501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5011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50116"/>
  </w:style>
  <w:style w:type="paragraph" w:styleId="Corpodetexto">
    <w:name w:val="Body Text"/>
    <w:basedOn w:val="Normal"/>
    <w:link w:val="CorpodetextoChar"/>
    <w:rsid w:val="0095011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50116"/>
    <w:rPr>
      <w:rFonts w:eastAsia="Arial Unicode MS"/>
    </w:rPr>
  </w:style>
  <w:style w:type="paragraph" w:customStyle="1" w:styleId="tabletext">
    <w:name w:val="tabletext"/>
    <w:basedOn w:val="Normal"/>
    <w:rsid w:val="0095011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5011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5011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5011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5011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5011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5011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5011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5011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5011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011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5011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5011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5011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5011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5011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5011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5011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50116"/>
    <w:pPr>
      <w:ind w:left="0"/>
    </w:pPr>
  </w:style>
  <w:style w:type="paragraph" w:styleId="ndicedeilustraes">
    <w:name w:val="table of figures"/>
    <w:basedOn w:val="Normal"/>
    <w:next w:val="Normal"/>
    <w:semiHidden/>
    <w:rsid w:val="00950116"/>
  </w:style>
  <w:style w:type="paragraph" w:styleId="Sumrio2">
    <w:name w:val="toc 2"/>
    <w:basedOn w:val="Normal"/>
    <w:next w:val="Normal"/>
    <w:autoRedefine/>
    <w:uiPriority w:val="39"/>
    <w:rsid w:val="0095011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50116"/>
    <w:pPr>
      <w:ind w:left="480"/>
    </w:pPr>
  </w:style>
  <w:style w:type="character" w:styleId="Hyperlink">
    <w:name w:val="Hyperlink"/>
    <w:basedOn w:val="Fontepargpadro"/>
    <w:uiPriority w:val="99"/>
    <w:rsid w:val="0095011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5011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5011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5011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5011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5011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50116"/>
    <w:rPr>
      <w:sz w:val="16"/>
    </w:rPr>
  </w:style>
  <w:style w:type="character" w:styleId="Nmerodepgina">
    <w:name w:val="page number"/>
    <w:basedOn w:val="Fontepargpadro"/>
    <w:rsid w:val="0095011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5011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501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5011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50116"/>
  </w:style>
  <w:style w:type="paragraph" w:styleId="Corpodetexto">
    <w:name w:val="Body Text"/>
    <w:basedOn w:val="Normal"/>
    <w:link w:val="CorpodetextoChar"/>
    <w:rsid w:val="0095011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50116"/>
    <w:rPr>
      <w:rFonts w:eastAsia="Arial Unicode MS"/>
    </w:rPr>
  </w:style>
  <w:style w:type="paragraph" w:customStyle="1" w:styleId="tabletext">
    <w:name w:val="tabletext"/>
    <w:basedOn w:val="Normal"/>
    <w:rsid w:val="0095011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5011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5011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5011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5011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5011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5011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5011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5011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5011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6D01C-664A-44F4-82FF-59DE8AAC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11</Pages>
  <Words>1190</Words>
  <Characters>7772</Characters>
  <Application>Microsoft Office Word</Application>
  <DocSecurity>0</DocSecurity>
  <Lines>64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8945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2014-11-09T05:30:00Z</cp:lastPrinted>
  <dcterms:created xsi:type="dcterms:W3CDTF">2014-11-09T05:30:00Z</dcterms:created>
  <dcterms:modified xsi:type="dcterms:W3CDTF">2014-11-20T18:07:00Z</dcterms:modified>
</cp:coreProperties>
</file>