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1C0" w:rsidRDefault="00E701C0" w:rsidP="00E701C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01C0" w:rsidRDefault="00E701C0" w:rsidP="00E701C0">
      <w:pPr>
        <w:widowControl w:val="0"/>
        <w:rPr>
          <w:rFonts w:cs="Arial"/>
          <w:sz w:val="20"/>
        </w:rPr>
      </w:pPr>
    </w:p>
    <w:p w:rsidR="00E701C0" w:rsidRDefault="00E701C0" w:rsidP="00E701C0">
      <w:pPr>
        <w:widowControl w:val="0"/>
        <w:rPr>
          <w:rFonts w:cs="Arial"/>
          <w:sz w:val="20"/>
        </w:rPr>
      </w:pPr>
    </w:p>
    <w:p w:rsidR="00E701C0" w:rsidRDefault="00E701C0" w:rsidP="00E701C0">
      <w:pPr>
        <w:widowControl w:val="0"/>
        <w:rPr>
          <w:rFonts w:cs="Arial"/>
          <w:sz w:val="20"/>
        </w:rPr>
      </w:pPr>
    </w:p>
    <w:p w:rsidR="00E701C0" w:rsidRDefault="00E701C0" w:rsidP="00E701C0">
      <w:pPr>
        <w:widowControl w:val="0"/>
        <w:rPr>
          <w:rFonts w:cs="Arial"/>
          <w:sz w:val="20"/>
        </w:rPr>
      </w:pPr>
    </w:p>
    <w:p w:rsidR="00E701C0" w:rsidRDefault="00E701C0" w:rsidP="00E701C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01C0" w:rsidRDefault="00E701C0" w:rsidP="00E701C0">
      <w:pPr>
        <w:widowControl w:val="0"/>
        <w:rPr>
          <w:rFonts w:cs="Arial"/>
          <w:sz w:val="20"/>
          <w:u w:val="single"/>
        </w:rPr>
      </w:pPr>
    </w:p>
    <w:p w:rsidR="00E701C0" w:rsidRDefault="00E701C0" w:rsidP="00E701C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01C0" w:rsidRDefault="00E701C0" w:rsidP="00E701C0">
      <w:pPr>
        <w:widowControl w:val="0"/>
        <w:rPr>
          <w:rFonts w:cs="Arial"/>
          <w:sz w:val="20"/>
        </w:rPr>
      </w:pPr>
    </w:p>
    <w:p w:rsidR="00E701C0" w:rsidRDefault="00E701C0" w:rsidP="00E701C0">
      <w:pPr>
        <w:widowControl w:val="0"/>
        <w:rPr>
          <w:rFonts w:cs="Arial"/>
          <w:sz w:val="20"/>
        </w:rPr>
      </w:pPr>
    </w:p>
    <w:p w:rsidR="00E701C0" w:rsidRDefault="00E701C0" w:rsidP="00E701C0">
      <w:pPr>
        <w:widowControl w:val="0"/>
        <w:rPr>
          <w:rFonts w:cs="Arial"/>
          <w:sz w:val="20"/>
        </w:rPr>
      </w:pPr>
    </w:p>
    <w:p w:rsidR="00E701C0" w:rsidRDefault="00E701C0" w:rsidP="00E701C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01C0" w:rsidRDefault="00E701C0" w:rsidP="00E701C0">
      <w:pPr>
        <w:widowControl w:val="0"/>
        <w:rPr>
          <w:rFonts w:cs="Arial"/>
          <w:sz w:val="20"/>
        </w:rPr>
      </w:pPr>
    </w:p>
    <w:p w:rsidR="00E701C0" w:rsidRDefault="00E701C0" w:rsidP="00E701C0">
      <w:pPr>
        <w:widowControl w:val="0"/>
        <w:rPr>
          <w:rFonts w:cs="Arial"/>
          <w:sz w:val="20"/>
        </w:rPr>
      </w:pPr>
    </w:p>
    <w:p w:rsidR="00E701C0" w:rsidRDefault="00E701C0" w:rsidP="00E701C0">
      <w:pPr>
        <w:widowControl w:val="0"/>
        <w:rPr>
          <w:rFonts w:cs="Arial"/>
        </w:rPr>
      </w:pPr>
    </w:p>
    <w:p w:rsidR="00E701C0" w:rsidRDefault="00E701C0" w:rsidP="00E701C0">
      <w:pPr>
        <w:pStyle w:val="Capa"/>
        <w:rPr>
          <w:color w:val="FF9900"/>
        </w:rPr>
      </w:pPr>
      <w:r>
        <w:t>SINDRAPE</w:t>
      </w:r>
    </w:p>
    <w:p w:rsidR="00E701C0" w:rsidRDefault="00E701C0" w:rsidP="00E701C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701C0" w:rsidRPr="00E701C0" w:rsidRDefault="00E701C0" w:rsidP="00E701C0">
      <w:pPr>
        <w:widowControl w:val="0"/>
        <w:rPr>
          <w:color w:val="000080"/>
        </w:rPr>
      </w:pPr>
    </w:p>
    <w:p w:rsidR="00E701C0" w:rsidRPr="00E701C0" w:rsidRDefault="00E701C0" w:rsidP="00E701C0">
      <w:pPr>
        <w:widowControl w:val="0"/>
        <w:jc w:val="right"/>
        <w:rPr>
          <w:rFonts w:cs="Arial"/>
          <w:b/>
          <w:bCs/>
          <w:color w:val="000080"/>
        </w:rPr>
      </w:pPr>
    </w:p>
    <w:p w:rsidR="00E701C0" w:rsidRDefault="00E701C0" w:rsidP="00E701C0">
      <w:pPr>
        <w:pStyle w:val="Capa"/>
      </w:pPr>
      <w:r>
        <w:t>UCS0075 – Pesquisar Ocupantes de Função de Chefia</w:t>
      </w:r>
    </w:p>
    <w:p w:rsidR="00E701C0" w:rsidRDefault="00E701C0" w:rsidP="00E701C0">
      <w:pPr>
        <w:widowControl w:val="0"/>
        <w:rPr>
          <w:rFonts w:cs="Arial"/>
        </w:rPr>
      </w:pPr>
    </w:p>
    <w:p w:rsidR="00E701C0" w:rsidRDefault="00E701C0" w:rsidP="00E701C0">
      <w:pPr>
        <w:widowControl w:val="0"/>
      </w:pPr>
    </w:p>
    <w:p w:rsidR="00E701C0" w:rsidRDefault="00E701C0" w:rsidP="00E701C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E701C0" w:rsidRPr="00E701C0" w:rsidRDefault="00E701C0" w:rsidP="00E701C0">
      <w:pPr>
        <w:pStyle w:val="Corpodetexto3"/>
        <w:widowControl w:val="0"/>
        <w:spacing w:after="0"/>
        <w:rPr>
          <w:rFonts w:cs="Arial"/>
        </w:rPr>
      </w:pPr>
      <w:r w:rsidRPr="00E701C0">
        <w:rPr>
          <w:rFonts w:cs="Arial"/>
        </w:rPr>
        <w:lastRenderedPageBreak/>
        <w:t>Histórico de Revisões</w:t>
      </w:r>
    </w:p>
    <w:p w:rsidR="00E701C0" w:rsidRDefault="00E701C0" w:rsidP="00E701C0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4"/>
        <w:gridCol w:w="1772"/>
        <w:gridCol w:w="2052"/>
      </w:tblGrid>
      <w:tr w:rsidR="00E701C0" w:rsidTr="00E701C0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701C0" w:rsidTr="00E701C0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21/11/2005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E701C0" w:rsidTr="00E701C0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v6</w:t>
            </w:r>
            <w:proofErr w:type="gramEnd"/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034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E701C0" w:rsidTr="00E701C0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701C0" w:rsidTr="00E701C0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E701C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701C0" w:rsidRDefault="00E701C0" w:rsidP="00E701C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701C0" w:rsidRPr="00E701C0" w:rsidRDefault="00E701C0" w:rsidP="00E701C0">
      <w:pPr>
        <w:pStyle w:val="Corpodetexto3"/>
        <w:widowControl w:val="0"/>
        <w:spacing w:after="0"/>
        <w:jc w:val="left"/>
        <w:rPr>
          <w:rFonts w:cs="Arial"/>
        </w:rPr>
      </w:pPr>
      <w:r w:rsidRPr="00E701C0">
        <w:rPr>
          <w:rFonts w:cs="Arial"/>
        </w:rPr>
        <w:lastRenderedPageBreak/>
        <w:t>Índice</w:t>
      </w:r>
    </w:p>
    <w:p w:rsidR="00E701C0" w:rsidRPr="00E701C0" w:rsidRDefault="00E701C0" w:rsidP="00E701C0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25E97" w:rsidRDefault="00E701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0920" w:history="1">
        <w:r w:rsidR="00A25E97" w:rsidRPr="00D02FB3">
          <w:rPr>
            <w:rStyle w:val="Hyperlink"/>
            <w:noProof/>
          </w:rPr>
          <w:t>1.</w:t>
        </w:r>
        <w:r w:rsidR="00A25E9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25E97" w:rsidRPr="00D02FB3">
          <w:rPr>
            <w:rStyle w:val="Hyperlink"/>
            <w:noProof/>
          </w:rPr>
          <w:t>Pacote/Caso de Uso</w:t>
        </w:r>
        <w:r w:rsidR="00A25E97">
          <w:rPr>
            <w:noProof/>
            <w:webHidden/>
          </w:rPr>
          <w:tab/>
        </w:r>
        <w:r w:rsidR="00A25E97">
          <w:rPr>
            <w:noProof/>
            <w:webHidden/>
          </w:rPr>
          <w:fldChar w:fldCharType="begin"/>
        </w:r>
        <w:r w:rsidR="00A25E97">
          <w:rPr>
            <w:noProof/>
            <w:webHidden/>
          </w:rPr>
          <w:instrText xml:space="preserve"> PAGEREF _Toc404330920 \h </w:instrText>
        </w:r>
        <w:r w:rsidR="00A25E97">
          <w:rPr>
            <w:noProof/>
            <w:webHidden/>
          </w:rPr>
        </w:r>
        <w:r w:rsidR="00A25E97">
          <w:rPr>
            <w:noProof/>
            <w:webHidden/>
          </w:rPr>
          <w:fldChar w:fldCharType="separate"/>
        </w:r>
        <w:r w:rsidR="00A25E97">
          <w:rPr>
            <w:noProof/>
            <w:webHidden/>
          </w:rPr>
          <w:t>4</w:t>
        </w:r>
        <w:r w:rsidR="00A25E97"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21" w:history="1">
        <w:r w:rsidRPr="00D02FB3">
          <w:rPr>
            <w:rStyle w:val="Hyperlink"/>
            <w:noProof/>
          </w:rPr>
          <w:t>Pesquisar Ocupantes de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22" w:history="1">
        <w:r w:rsidRPr="00D02FB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23" w:history="1">
        <w:r w:rsidRPr="00D02FB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24" w:history="1">
        <w:r w:rsidRPr="00D02FB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25" w:history="1">
        <w:r w:rsidRPr="00D02FB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26" w:history="1">
        <w:r w:rsidRPr="00D02FB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27" w:history="1">
        <w:r w:rsidRPr="00D02FB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28" w:history="1">
        <w:r w:rsidRPr="00D02FB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29" w:history="1">
        <w:r w:rsidRPr="00D02FB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Pesquisar Ocupantes da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30" w:history="1">
        <w:r w:rsidRPr="00D02FB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31" w:history="1">
        <w:r w:rsidRPr="00D02FB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Fluxo Alternativo – Detalhar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32" w:history="1">
        <w:r w:rsidRPr="00D02FB3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Fluxo Alternativo – Detalhar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33" w:history="1">
        <w:r w:rsidRPr="00D02FB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25E97" w:rsidRDefault="00A25E9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0934" w:history="1">
        <w:r w:rsidRPr="00D02FB3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2FB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701C0" w:rsidRDefault="00E701C0" w:rsidP="00E701C0">
      <w:pPr>
        <w:pStyle w:val="Sumrio1"/>
      </w:pPr>
      <w:r>
        <w:fldChar w:fldCharType="end"/>
      </w:r>
    </w:p>
    <w:p w:rsidR="00E701C0" w:rsidRDefault="00E701C0" w:rsidP="00E701C0">
      <w:pPr>
        <w:widowControl w:val="0"/>
        <w:rPr>
          <w:rFonts w:cs="Arial"/>
          <w:b/>
          <w:bCs/>
          <w:color w:val="000000"/>
        </w:rPr>
      </w:pPr>
    </w:p>
    <w:p w:rsidR="00E701C0" w:rsidRDefault="00E701C0" w:rsidP="00E701C0">
      <w:pPr>
        <w:pStyle w:val="Heading"/>
        <w:rPr>
          <w:rFonts w:cs="Arial"/>
          <w:szCs w:val="24"/>
          <w:lang w:val="pt-BR"/>
        </w:rPr>
      </w:pPr>
    </w:p>
    <w:p w:rsidR="00E701C0" w:rsidRDefault="00E701C0" w:rsidP="00E701C0">
      <w:pPr>
        <w:pStyle w:val="Heading"/>
      </w:pPr>
    </w:p>
    <w:p w:rsidR="00E701C0" w:rsidRDefault="00E701C0" w:rsidP="00E701C0">
      <w:pPr>
        <w:pStyle w:val="Heading"/>
        <w:jc w:val="center"/>
      </w:pPr>
    </w:p>
    <w:p w:rsidR="00E701C0" w:rsidRDefault="00E701C0" w:rsidP="00E701C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701C0" w:rsidRDefault="00E701C0" w:rsidP="00E701C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0920"/>
      <w:r>
        <w:lastRenderedPageBreak/>
        <w:t>Pacote/Caso de Uso</w:t>
      </w:r>
      <w:bookmarkEnd w:id="1"/>
    </w:p>
    <w:p w:rsidR="00E701C0" w:rsidRDefault="00E701C0" w:rsidP="00E701C0"/>
    <w:p w:rsidR="00E701C0" w:rsidRDefault="00E701C0" w:rsidP="00F60A66">
      <w:pPr>
        <w:pStyle w:val="Subttulo"/>
      </w:pPr>
      <w:bookmarkStart w:id="2" w:name="_Toc404330921"/>
      <w:r>
        <w:t>Pesquisar Ocupantes de Função de Chefia</w:t>
      </w:r>
      <w:bookmarkEnd w:id="2"/>
    </w:p>
    <w:p w:rsidR="00E701C0" w:rsidRDefault="00E701C0" w:rsidP="00E701C0">
      <w:pPr>
        <w:widowControl w:val="0"/>
        <w:ind w:left="902"/>
        <w:rPr>
          <w:rFonts w:cs="Arial"/>
          <w:b/>
          <w:bCs/>
          <w:color w:val="FF0000"/>
        </w:rPr>
      </w:pPr>
    </w:p>
    <w:p w:rsidR="00E701C0" w:rsidRDefault="00E701C0" w:rsidP="00E701C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0922"/>
      <w:r>
        <w:t>Descrição</w:t>
      </w:r>
      <w:bookmarkEnd w:id="3"/>
    </w:p>
    <w:p w:rsidR="00E701C0" w:rsidRDefault="00E701C0" w:rsidP="00E701C0">
      <w:pPr>
        <w:pStyle w:val="Recuodecorpodetexto2"/>
        <w:widowControl w:val="0"/>
        <w:ind w:left="1620" w:firstLine="0"/>
        <w:rPr>
          <w:sz w:val="24"/>
        </w:rPr>
      </w:pPr>
    </w:p>
    <w:p w:rsidR="00E701C0" w:rsidRDefault="00E701C0" w:rsidP="00E701C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os ocupantes de funções de chefia de um determinado órgão.</w:t>
      </w:r>
    </w:p>
    <w:p w:rsidR="00E701C0" w:rsidRDefault="00E701C0" w:rsidP="00E701C0">
      <w:pPr>
        <w:pStyle w:val="Recuodecorpodetexto2"/>
        <w:widowControl w:val="0"/>
        <w:ind w:left="1620" w:firstLine="0"/>
        <w:rPr>
          <w:sz w:val="24"/>
        </w:rPr>
      </w:pPr>
    </w:p>
    <w:p w:rsidR="00E701C0" w:rsidRDefault="00E701C0" w:rsidP="00E701C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0923"/>
      <w:r>
        <w:t>Requisitos atendidos</w:t>
      </w:r>
      <w:bookmarkEnd w:id="4"/>
    </w:p>
    <w:p w:rsidR="00E701C0" w:rsidRDefault="00E701C0" w:rsidP="00E701C0"/>
    <w:p w:rsidR="00E701C0" w:rsidRDefault="00E701C0" w:rsidP="00E701C0">
      <w:pPr>
        <w:pStyle w:val="Recuodecorpodetexto"/>
        <w:ind w:left="1260"/>
      </w:pPr>
      <w:r>
        <w:t>R6 – Pesquisar Ocupantes de Função de Chefia.</w:t>
      </w:r>
    </w:p>
    <w:p w:rsidR="00E701C0" w:rsidRDefault="00E701C0" w:rsidP="00E701C0"/>
    <w:p w:rsidR="00E701C0" w:rsidRDefault="00E701C0" w:rsidP="00E701C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0924"/>
      <w:r>
        <w:t>Conceito</w:t>
      </w:r>
      <w:bookmarkEnd w:id="5"/>
      <w:r>
        <w:tab/>
      </w:r>
    </w:p>
    <w:p w:rsidR="00E701C0" w:rsidRDefault="00E701C0" w:rsidP="00E701C0"/>
    <w:p w:rsidR="00E701C0" w:rsidRDefault="00E701C0" w:rsidP="00E701C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0925"/>
      <w:r>
        <w:t>Conceitos principais</w:t>
      </w:r>
      <w:bookmarkEnd w:id="6"/>
    </w:p>
    <w:p w:rsidR="00E701C0" w:rsidRDefault="00E701C0" w:rsidP="00E701C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701C0" w:rsidTr="00FF700E">
        <w:trPr>
          <w:trHeight w:val="600"/>
        </w:trPr>
        <w:tc>
          <w:tcPr>
            <w:tcW w:w="1600" w:type="dxa"/>
          </w:tcPr>
          <w:p w:rsidR="00E701C0" w:rsidRDefault="00E701C0" w:rsidP="00E701C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Função de Chefia do Agrupamento</w:t>
            </w:r>
          </w:p>
        </w:tc>
        <w:tc>
          <w:tcPr>
            <w:tcW w:w="4606" w:type="dxa"/>
          </w:tcPr>
          <w:p w:rsidR="00E701C0" w:rsidRDefault="00E701C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 característica de uma função de chefia no agrupamento.</w:t>
            </w:r>
          </w:p>
        </w:tc>
      </w:tr>
    </w:tbl>
    <w:p w:rsidR="00E701C0" w:rsidRDefault="00E701C0" w:rsidP="00E701C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701C0" w:rsidTr="00FF700E">
        <w:trPr>
          <w:trHeight w:val="600"/>
        </w:trPr>
        <w:tc>
          <w:tcPr>
            <w:tcW w:w="1600" w:type="dxa"/>
          </w:tcPr>
          <w:p w:rsidR="00E701C0" w:rsidRDefault="00E701C0" w:rsidP="00E701C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Função de Chefia no Órgão</w:t>
            </w:r>
          </w:p>
        </w:tc>
        <w:tc>
          <w:tcPr>
            <w:tcW w:w="4606" w:type="dxa"/>
          </w:tcPr>
          <w:p w:rsidR="00E701C0" w:rsidRDefault="00E701C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 característica de uma função de chefia no órgão.</w:t>
            </w:r>
          </w:p>
        </w:tc>
      </w:tr>
    </w:tbl>
    <w:p w:rsidR="00E701C0" w:rsidRDefault="00E701C0" w:rsidP="00E701C0">
      <w:pPr>
        <w:pStyle w:val="Cabealho"/>
        <w:rPr>
          <w:rFonts w:cs="Arial"/>
        </w:rPr>
      </w:pPr>
    </w:p>
    <w:p w:rsidR="00E701C0" w:rsidRDefault="00E701C0" w:rsidP="00E701C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0926"/>
      <w:r>
        <w:t>Conceitos associados</w:t>
      </w:r>
      <w:bookmarkEnd w:id="7"/>
    </w:p>
    <w:p w:rsidR="00E701C0" w:rsidRDefault="00E701C0" w:rsidP="00E701C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701C0" w:rsidTr="00FF700E">
        <w:trPr>
          <w:trHeight w:val="600"/>
        </w:trPr>
        <w:tc>
          <w:tcPr>
            <w:tcW w:w="1600" w:type="dxa"/>
          </w:tcPr>
          <w:p w:rsidR="00E701C0" w:rsidRDefault="00E701C0" w:rsidP="00E701C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4606" w:type="dxa"/>
          </w:tcPr>
          <w:p w:rsidR="00E701C0" w:rsidRDefault="00E701C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</w:tbl>
    <w:p w:rsidR="00E701C0" w:rsidRDefault="00E701C0" w:rsidP="00E701C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701C0" w:rsidTr="00FF700E">
        <w:trPr>
          <w:trHeight w:val="600"/>
        </w:trPr>
        <w:tc>
          <w:tcPr>
            <w:tcW w:w="1600" w:type="dxa"/>
          </w:tcPr>
          <w:p w:rsidR="00E701C0" w:rsidRDefault="00E701C0" w:rsidP="00E701C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Agrupamento de Órgãos</w:t>
            </w:r>
          </w:p>
        </w:tc>
        <w:tc>
          <w:tcPr>
            <w:tcW w:w="4606" w:type="dxa"/>
          </w:tcPr>
          <w:p w:rsidR="00E701C0" w:rsidRDefault="00E701C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órgãos que estão sob uma mesma Orientação de Gestão de Recursos Humanos.</w:t>
            </w:r>
          </w:p>
        </w:tc>
      </w:tr>
    </w:tbl>
    <w:p w:rsidR="00E701C0" w:rsidRDefault="00E701C0" w:rsidP="00E701C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701C0" w:rsidTr="00FF700E">
        <w:trPr>
          <w:trHeight w:val="600"/>
        </w:trPr>
        <w:tc>
          <w:tcPr>
            <w:tcW w:w="2338" w:type="dxa"/>
          </w:tcPr>
          <w:p w:rsidR="00E701C0" w:rsidRDefault="00E701C0" w:rsidP="00E701C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6732" w:type="dxa"/>
          </w:tcPr>
          <w:p w:rsidR="00E701C0" w:rsidRDefault="00E701C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E701C0" w:rsidRDefault="00E701C0" w:rsidP="00E701C0">
      <w:pPr>
        <w:pStyle w:val="Cabealho"/>
        <w:rPr>
          <w:rFonts w:cs="Arial"/>
        </w:rPr>
      </w:pPr>
    </w:p>
    <w:p w:rsidR="00E701C0" w:rsidRDefault="00E701C0" w:rsidP="00E701C0">
      <w:pPr>
        <w:rPr>
          <w:rFonts w:eastAsia="Arial Unicode MS"/>
        </w:rPr>
      </w:pPr>
    </w:p>
    <w:p w:rsidR="00E701C0" w:rsidRDefault="00E701C0" w:rsidP="00E701C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lastRenderedPageBreak/>
        <w:br w:type="page"/>
      </w:r>
      <w:bookmarkStart w:id="8" w:name="_Toc404330927"/>
      <w:r>
        <w:lastRenderedPageBreak/>
        <w:t>Diagrama</w:t>
      </w:r>
      <w:bookmarkEnd w:id="8"/>
    </w:p>
    <w:p w:rsidR="00E701C0" w:rsidRDefault="00E701C0" w:rsidP="00E701C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701C0" w:rsidRDefault="00F60A66" w:rsidP="00E701C0">
      <w:pPr>
        <w:widowControl w:val="0"/>
        <w:jc w:val="center"/>
        <w:rPr>
          <w:rFonts w:cs="Arial"/>
        </w:rPr>
      </w:pPr>
      <w:r>
        <w:object w:dxaOrig="10649" w:dyaOrig="84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53pt;height:358.5pt" o:ole="">
            <v:imagedata r:id="rId9" o:title=""/>
          </v:shape>
          <o:OLEObject Type="Embed" ProgID="Paint.Picture" ShapeID="_x0000_i1035" DrawAspect="Content" ObjectID="_1478072752" r:id="rId10"/>
        </w:object>
      </w:r>
    </w:p>
    <w:p w:rsidR="00E701C0" w:rsidRDefault="00E701C0" w:rsidP="00E701C0">
      <w:pPr>
        <w:widowControl w:val="0"/>
        <w:jc w:val="center"/>
        <w:rPr>
          <w:rFonts w:cs="Arial"/>
        </w:rPr>
      </w:pPr>
    </w:p>
    <w:p w:rsidR="00E701C0" w:rsidRDefault="00E701C0" w:rsidP="00E701C0">
      <w:pPr>
        <w:widowControl w:val="0"/>
        <w:jc w:val="center"/>
        <w:rPr>
          <w:rFonts w:cs="Arial"/>
        </w:rPr>
      </w:pPr>
    </w:p>
    <w:p w:rsidR="00E701C0" w:rsidRDefault="00E701C0" w:rsidP="00E701C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0928"/>
      <w:r>
        <w:lastRenderedPageBreak/>
        <w:t>Casos de Uso</w:t>
      </w:r>
      <w:bookmarkEnd w:id="9"/>
    </w:p>
    <w:p w:rsidR="00E701C0" w:rsidRDefault="00E701C0" w:rsidP="00E701C0">
      <w:pPr>
        <w:pStyle w:val="Ttulo2"/>
      </w:pPr>
      <w:r>
        <w:rPr>
          <w:vanish/>
        </w:rPr>
        <w:t xml:space="preserve">UCS611 </w:t>
      </w:r>
      <w:bookmarkStart w:id="10" w:name="_Toc404330929"/>
      <w:r>
        <w:t>Pesquisar Ocupantes da Função de Chefia</w:t>
      </w:r>
      <w:bookmarkEnd w:id="10"/>
      <w:r>
        <w:t> </w:t>
      </w:r>
    </w:p>
    <w:p w:rsidR="00E701C0" w:rsidRDefault="00E701C0" w:rsidP="00E701C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115585538"/>
      <w:bookmarkStart w:id="12" w:name="_Toc404330930"/>
      <w:r>
        <w:t>Fluxo Básico</w:t>
      </w:r>
      <w:bookmarkEnd w:id="11"/>
      <w:bookmarkEnd w:id="12"/>
    </w:p>
    <w:p w:rsidR="00E701C0" w:rsidRDefault="00E701C0" w:rsidP="00E701C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Pesquisar Ocupantes da Função de Chefia.</w:t>
      </w:r>
    </w:p>
    <w:p w:rsidR="00E701C0" w:rsidRDefault="00E701C0" w:rsidP="00E701C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filtros de pesquisa.</w:t>
      </w:r>
    </w:p>
    <w:p w:rsidR="00E701C0" w:rsidRDefault="00E701C0" w:rsidP="00E701C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necessários.</w:t>
      </w:r>
    </w:p>
    <w:p w:rsidR="00E701C0" w:rsidRDefault="00E701C0" w:rsidP="00E701C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701C0" w:rsidRDefault="00E701C0" w:rsidP="00E701C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E701C0" w:rsidRDefault="00E701C0" w:rsidP="00E701C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</w:p>
    <w:p w:rsidR="00E701C0" w:rsidRDefault="00E701C0" w:rsidP="00E701C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115585539"/>
      <w:bookmarkStart w:id="14" w:name="_Toc404330931"/>
      <w:r>
        <w:t>Fluxo Alternativo – Detalhar Pessoa</w:t>
      </w:r>
      <w:bookmarkEnd w:id="14"/>
    </w:p>
    <w:p w:rsidR="00E701C0" w:rsidRDefault="00E701C0" w:rsidP="00E701C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identifica um item.</w:t>
      </w:r>
    </w:p>
    <w:p w:rsidR="00E701C0" w:rsidRDefault="00E701C0" w:rsidP="00E701C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o Caso de Uso “Detalhar Pessoa”.</w:t>
      </w:r>
    </w:p>
    <w:p w:rsidR="00E701C0" w:rsidRDefault="00E701C0" w:rsidP="00E701C0">
      <w:pPr>
        <w:pStyle w:val="Ttulo4"/>
        <w:numPr>
          <w:ilvl w:val="0"/>
          <w:numId w:val="0"/>
        </w:numPr>
        <w:ind w:left="1080"/>
      </w:pPr>
    </w:p>
    <w:p w:rsidR="00E701C0" w:rsidRDefault="00E701C0" w:rsidP="00E701C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30932"/>
      <w:r>
        <w:t>Fluxo Alternativo – Detalhar Unidade Organizacional</w:t>
      </w:r>
      <w:bookmarkEnd w:id="13"/>
      <w:bookmarkEnd w:id="15"/>
    </w:p>
    <w:p w:rsidR="00E701C0" w:rsidRDefault="00E701C0" w:rsidP="00E701C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identifica um item.</w:t>
      </w:r>
    </w:p>
    <w:p w:rsidR="00E701C0" w:rsidRDefault="00E701C0" w:rsidP="00E701C0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o Caso de Uso “Detalhar Unidade Organizacional”.</w:t>
      </w:r>
    </w:p>
    <w:p w:rsidR="00E701C0" w:rsidRDefault="00E701C0" w:rsidP="00E701C0">
      <w:pPr>
        <w:pStyle w:val="Ttulo4"/>
        <w:numPr>
          <w:ilvl w:val="0"/>
          <w:numId w:val="0"/>
        </w:numPr>
        <w:ind w:left="1080"/>
      </w:pPr>
    </w:p>
    <w:p w:rsidR="00F60A66" w:rsidRDefault="00F60A6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701C0" w:rsidRDefault="00E701C0" w:rsidP="00E701C0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404330933"/>
      <w:r>
        <w:lastRenderedPageBreak/>
        <w:t>Anexos</w:t>
      </w:r>
      <w:bookmarkEnd w:id="16"/>
    </w:p>
    <w:p w:rsidR="00E701C0" w:rsidRDefault="00E701C0" w:rsidP="00E701C0"/>
    <w:p w:rsidR="00E701C0" w:rsidRDefault="00E701C0" w:rsidP="00E701C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E701C0" w:rsidRDefault="00E701C0" w:rsidP="00E701C0">
      <w:pPr>
        <w:pStyle w:val="Ttulo2"/>
        <w:numPr>
          <w:ilvl w:val="0"/>
          <w:numId w:val="0"/>
        </w:numPr>
        <w:ind w:left="360"/>
      </w:pPr>
    </w:p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/>
    <w:p w:rsidR="00E701C0" w:rsidRDefault="00E701C0" w:rsidP="00E701C0">
      <w:pPr>
        <w:widowControl w:val="0"/>
        <w:ind w:left="540"/>
        <w:rPr>
          <w:rFonts w:cs="Arial"/>
        </w:rPr>
      </w:pPr>
    </w:p>
    <w:p w:rsidR="00F60A66" w:rsidRDefault="00F60A6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701C0" w:rsidRDefault="00E701C0" w:rsidP="00E701C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7" w:name="_Toc404330934"/>
      <w:r>
        <w:lastRenderedPageBreak/>
        <w:t>Revisões</w:t>
      </w:r>
      <w:bookmarkEnd w:id="17"/>
    </w:p>
    <w:p w:rsidR="00E701C0" w:rsidRDefault="00E701C0" w:rsidP="00E701C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701C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E701C0" w:rsidRPr="00E701C0" w:rsidRDefault="00E701C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01C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E701C0" w:rsidRPr="00E701C0" w:rsidRDefault="00E701C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01C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01C0" w:rsidRPr="00E701C0" w:rsidRDefault="00E701C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01C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01C0" w:rsidRPr="00E701C0" w:rsidRDefault="00E701C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701C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01C0" w:rsidRPr="00E701C0" w:rsidRDefault="00E701C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01C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701C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60A6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1C0" w:rsidRDefault="00E701C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01C0" w:rsidRDefault="00E701C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01C0" w:rsidRDefault="00E701C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01C0" w:rsidRDefault="00E701C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01C0" w:rsidRDefault="00E701C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01C0" w:rsidRDefault="00E701C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01C0" w:rsidRDefault="00E701C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Pr="00F60A66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 w:rsidRPr="00F60A6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01C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01C0" w:rsidRDefault="00E701C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01C0" w:rsidRDefault="00E701C0" w:rsidP="00F60A6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01C0" w:rsidRDefault="00E701C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701C0" w:rsidRDefault="00E701C0" w:rsidP="00E701C0">
      <w:pPr>
        <w:pStyle w:val="Recuodecorpodetexto"/>
      </w:pPr>
    </w:p>
    <w:p w:rsidR="00E701C0" w:rsidRDefault="00E701C0" w:rsidP="00E701C0"/>
    <w:p w:rsidR="00F41655" w:rsidRPr="00E701C0" w:rsidRDefault="00F41655" w:rsidP="00E701C0"/>
    <w:sectPr w:rsidR="00F41655" w:rsidRPr="00E701C0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01C0" w:rsidRDefault="00E701C0" w:rsidP="002908D9">
      <w:r>
        <w:separator/>
      </w:r>
    </w:p>
  </w:endnote>
  <w:endnote w:type="continuationSeparator" w:id="0">
    <w:p w:rsidR="00E701C0" w:rsidRDefault="00E701C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25E9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701C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60A6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60A66">
            <w:rPr>
              <w:sz w:val="20"/>
              <w:szCs w:val="20"/>
            </w:rPr>
            <w:t xml:space="preserve">Keila </w:t>
          </w:r>
          <w:proofErr w:type="spellStart"/>
          <w:r w:rsidRPr="00F60A66">
            <w:rPr>
              <w:sz w:val="20"/>
              <w:szCs w:val="20"/>
            </w:rPr>
            <w:t>Joanês</w:t>
          </w:r>
          <w:proofErr w:type="spellEnd"/>
          <w:r w:rsidRPr="00F60A6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60A6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701C0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E701C0">
            <w:rPr>
              <w:b/>
              <w:sz w:val="20"/>
              <w:szCs w:val="20"/>
            </w:rPr>
            <w:t xml:space="preserve"> Função de Chefia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701C0">
            <w:rPr>
              <w:b/>
              <w:sz w:val="20"/>
              <w:szCs w:val="20"/>
            </w:rPr>
            <w:t>UCS0075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F60A66">
            <w:rPr>
              <w:b/>
              <w:sz w:val="20"/>
              <w:szCs w:val="20"/>
            </w:rPr>
            <w:t>Pesquisar Ocupantes de Função de Chefia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01C0" w:rsidRDefault="00E701C0" w:rsidP="002908D9">
      <w:r>
        <w:separator/>
      </w:r>
    </w:p>
  </w:footnote>
  <w:footnote w:type="continuationSeparator" w:id="0">
    <w:p w:rsidR="00E701C0" w:rsidRDefault="00E701C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1C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85EF2"/>
    <w:rsid w:val="009C40FA"/>
    <w:rsid w:val="00A25E97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701C0"/>
    <w:rsid w:val="00E81253"/>
    <w:rsid w:val="00F071FA"/>
    <w:rsid w:val="00F41655"/>
    <w:rsid w:val="00F43BE9"/>
    <w:rsid w:val="00F60A66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01C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701C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701C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701C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701C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701C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701C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701C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701C0"/>
    <w:pPr>
      <w:ind w:left="0"/>
    </w:pPr>
  </w:style>
  <w:style w:type="paragraph" w:styleId="ndicedeilustraes">
    <w:name w:val="table of figures"/>
    <w:basedOn w:val="Normal"/>
    <w:next w:val="Normal"/>
    <w:semiHidden/>
    <w:rsid w:val="00E701C0"/>
  </w:style>
  <w:style w:type="paragraph" w:styleId="Sumrio2">
    <w:name w:val="toc 2"/>
    <w:basedOn w:val="Normal"/>
    <w:next w:val="Normal"/>
    <w:autoRedefine/>
    <w:uiPriority w:val="39"/>
    <w:rsid w:val="00E701C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701C0"/>
    <w:pPr>
      <w:ind w:left="480"/>
    </w:pPr>
  </w:style>
  <w:style w:type="character" w:styleId="Hyperlink">
    <w:name w:val="Hyperlink"/>
    <w:basedOn w:val="Fontepargpadro"/>
    <w:uiPriority w:val="99"/>
    <w:rsid w:val="00E701C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701C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701C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701C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701C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701C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701C0"/>
    <w:rPr>
      <w:sz w:val="16"/>
    </w:rPr>
  </w:style>
  <w:style w:type="character" w:styleId="Nmerodepgina">
    <w:name w:val="page number"/>
    <w:basedOn w:val="Fontepargpadro"/>
    <w:rsid w:val="00E701C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701C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701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701C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701C0"/>
  </w:style>
  <w:style w:type="paragraph" w:styleId="Corpodetexto">
    <w:name w:val="Body Text"/>
    <w:basedOn w:val="Normal"/>
    <w:link w:val="CorpodetextoChar"/>
    <w:rsid w:val="00E701C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701C0"/>
    <w:rPr>
      <w:rFonts w:eastAsia="Arial Unicode MS"/>
    </w:rPr>
  </w:style>
  <w:style w:type="paragraph" w:customStyle="1" w:styleId="tabletext">
    <w:name w:val="tabletext"/>
    <w:basedOn w:val="Normal"/>
    <w:rsid w:val="00E701C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701C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701C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701C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701C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701C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701C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701C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701C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701C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01C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701C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701C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701C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701C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701C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701C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701C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701C0"/>
    <w:pPr>
      <w:ind w:left="0"/>
    </w:pPr>
  </w:style>
  <w:style w:type="paragraph" w:styleId="ndicedeilustraes">
    <w:name w:val="table of figures"/>
    <w:basedOn w:val="Normal"/>
    <w:next w:val="Normal"/>
    <w:semiHidden/>
    <w:rsid w:val="00E701C0"/>
  </w:style>
  <w:style w:type="paragraph" w:styleId="Sumrio2">
    <w:name w:val="toc 2"/>
    <w:basedOn w:val="Normal"/>
    <w:next w:val="Normal"/>
    <w:autoRedefine/>
    <w:uiPriority w:val="39"/>
    <w:rsid w:val="00E701C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701C0"/>
    <w:pPr>
      <w:ind w:left="480"/>
    </w:pPr>
  </w:style>
  <w:style w:type="character" w:styleId="Hyperlink">
    <w:name w:val="Hyperlink"/>
    <w:basedOn w:val="Fontepargpadro"/>
    <w:uiPriority w:val="99"/>
    <w:rsid w:val="00E701C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701C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701C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701C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701C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701C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701C0"/>
    <w:rPr>
      <w:sz w:val="16"/>
    </w:rPr>
  </w:style>
  <w:style w:type="character" w:styleId="Nmerodepgina">
    <w:name w:val="page number"/>
    <w:basedOn w:val="Fontepargpadro"/>
    <w:rsid w:val="00E701C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701C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701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701C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701C0"/>
  </w:style>
  <w:style w:type="paragraph" w:styleId="Corpodetexto">
    <w:name w:val="Body Text"/>
    <w:basedOn w:val="Normal"/>
    <w:link w:val="CorpodetextoChar"/>
    <w:rsid w:val="00E701C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701C0"/>
    <w:rPr>
      <w:rFonts w:eastAsia="Arial Unicode MS"/>
    </w:rPr>
  </w:style>
  <w:style w:type="paragraph" w:customStyle="1" w:styleId="tabletext">
    <w:name w:val="tabletext"/>
    <w:basedOn w:val="Normal"/>
    <w:rsid w:val="00E701C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701C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701C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701C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701C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701C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701C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701C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701C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701C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FC273-EED6-48B2-A61C-49B8156C2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543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4361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2014-11-09T05:00:00Z</cp:lastPrinted>
  <dcterms:created xsi:type="dcterms:W3CDTF">2014-11-09T04:59:00Z</dcterms:created>
  <dcterms:modified xsi:type="dcterms:W3CDTF">2014-11-21T12:59:00Z</dcterms:modified>
</cp:coreProperties>
</file>