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6F1" w:rsidRDefault="006826F1" w:rsidP="006826F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26F1" w:rsidRDefault="006826F1" w:rsidP="006826F1">
      <w:pPr>
        <w:widowControl w:val="0"/>
        <w:rPr>
          <w:rFonts w:cs="Arial"/>
          <w:sz w:val="20"/>
        </w:rPr>
      </w:pPr>
    </w:p>
    <w:p w:rsidR="006826F1" w:rsidRDefault="006826F1" w:rsidP="006826F1">
      <w:pPr>
        <w:widowControl w:val="0"/>
        <w:rPr>
          <w:rFonts w:cs="Arial"/>
          <w:sz w:val="20"/>
        </w:rPr>
      </w:pPr>
    </w:p>
    <w:p w:rsidR="006826F1" w:rsidRDefault="006826F1" w:rsidP="006826F1">
      <w:pPr>
        <w:widowControl w:val="0"/>
        <w:rPr>
          <w:rFonts w:cs="Arial"/>
          <w:sz w:val="20"/>
        </w:rPr>
      </w:pPr>
    </w:p>
    <w:p w:rsidR="006826F1" w:rsidRDefault="006826F1" w:rsidP="006826F1">
      <w:pPr>
        <w:widowControl w:val="0"/>
        <w:rPr>
          <w:rFonts w:cs="Arial"/>
          <w:sz w:val="20"/>
        </w:rPr>
      </w:pPr>
    </w:p>
    <w:p w:rsidR="006826F1" w:rsidRDefault="006826F1" w:rsidP="006826F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26F1" w:rsidRDefault="006826F1" w:rsidP="006826F1">
      <w:pPr>
        <w:widowControl w:val="0"/>
        <w:rPr>
          <w:rFonts w:cs="Arial"/>
          <w:sz w:val="20"/>
          <w:u w:val="single"/>
        </w:rPr>
      </w:pPr>
    </w:p>
    <w:p w:rsidR="006826F1" w:rsidRDefault="006826F1" w:rsidP="006826F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26F1" w:rsidRDefault="006826F1" w:rsidP="006826F1">
      <w:pPr>
        <w:widowControl w:val="0"/>
        <w:rPr>
          <w:rFonts w:cs="Arial"/>
          <w:sz w:val="20"/>
        </w:rPr>
      </w:pPr>
    </w:p>
    <w:p w:rsidR="006826F1" w:rsidRDefault="006826F1" w:rsidP="006826F1">
      <w:pPr>
        <w:widowControl w:val="0"/>
        <w:rPr>
          <w:rFonts w:cs="Arial"/>
          <w:sz w:val="20"/>
        </w:rPr>
      </w:pPr>
    </w:p>
    <w:p w:rsidR="006826F1" w:rsidRDefault="006826F1" w:rsidP="006826F1">
      <w:pPr>
        <w:widowControl w:val="0"/>
        <w:rPr>
          <w:rFonts w:cs="Arial"/>
          <w:sz w:val="20"/>
        </w:rPr>
      </w:pPr>
    </w:p>
    <w:p w:rsidR="006826F1" w:rsidRDefault="006826F1" w:rsidP="006826F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26F1" w:rsidRDefault="006826F1" w:rsidP="006826F1">
      <w:pPr>
        <w:widowControl w:val="0"/>
        <w:rPr>
          <w:rFonts w:cs="Arial"/>
          <w:sz w:val="20"/>
        </w:rPr>
      </w:pPr>
    </w:p>
    <w:p w:rsidR="006826F1" w:rsidRDefault="006826F1" w:rsidP="006826F1">
      <w:pPr>
        <w:widowControl w:val="0"/>
        <w:rPr>
          <w:rFonts w:cs="Arial"/>
          <w:sz w:val="20"/>
        </w:rPr>
      </w:pPr>
    </w:p>
    <w:p w:rsidR="006826F1" w:rsidRDefault="006826F1" w:rsidP="006826F1">
      <w:pPr>
        <w:widowControl w:val="0"/>
        <w:rPr>
          <w:rFonts w:cs="Arial"/>
        </w:rPr>
      </w:pPr>
    </w:p>
    <w:p w:rsidR="006826F1" w:rsidRDefault="006826F1" w:rsidP="006826F1">
      <w:pPr>
        <w:pStyle w:val="Capa"/>
        <w:rPr>
          <w:color w:val="FF9900"/>
        </w:rPr>
      </w:pPr>
      <w:r>
        <w:t>SINDRAPE</w:t>
      </w:r>
    </w:p>
    <w:p w:rsidR="006826F1" w:rsidRDefault="006826F1" w:rsidP="006826F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826F1" w:rsidRPr="006826F1" w:rsidRDefault="006826F1" w:rsidP="006826F1">
      <w:pPr>
        <w:widowControl w:val="0"/>
        <w:rPr>
          <w:color w:val="000080"/>
        </w:rPr>
      </w:pPr>
    </w:p>
    <w:p w:rsidR="006826F1" w:rsidRPr="006826F1" w:rsidRDefault="006826F1" w:rsidP="006826F1">
      <w:pPr>
        <w:widowControl w:val="0"/>
        <w:jc w:val="right"/>
        <w:rPr>
          <w:rFonts w:cs="Arial"/>
          <w:b/>
          <w:bCs/>
          <w:color w:val="000080"/>
        </w:rPr>
      </w:pPr>
    </w:p>
    <w:p w:rsidR="006826F1" w:rsidRDefault="006826F1" w:rsidP="006826F1">
      <w:pPr>
        <w:pStyle w:val="Capa"/>
      </w:pPr>
      <w:r>
        <w:t>UCS0008 - Manter Eventos de Pagamento do Agrupamento</w:t>
      </w:r>
    </w:p>
    <w:p w:rsidR="006826F1" w:rsidRDefault="006826F1" w:rsidP="006826F1">
      <w:pPr>
        <w:widowControl w:val="0"/>
        <w:rPr>
          <w:rFonts w:cs="Arial"/>
        </w:rPr>
      </w:pPr>
    </w:p>
    <w:p w:rsidR="006826F1" w:rsidRDefault="006826F1" w:rsidP="006826F1">
      <w:pPr>
        <w:widowControl w:val="0"/>
      </w:pPr>
    </w:p>
    <w:p w:rsidR="006826F1" w:rsidRDefault="006826F1" w:rsidP="006826F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6826F1" w:rsidRPr="006826F1" w:rsidRDefault="006826F1" w:rsidP="006826F1">
      <w:pPr>
        <w:pStyle w:val="Corpodetexto3"/>
        <w:widowControl w:val="0"/>
        <w:spacing w:after="0"/>
        <w:rPr>
          <w:rFonts w:cs="Arial"/>
        </w:rPr>
      </w:pPr>
      <w:r w:rsidRPr="006826F1">
        <w:rPr>
          <w:rFonts w:cs="Arial"/>
        </w:rPr>
        <w:lastRenderedPageBreak/>
        <w:t>Histórico de Revisões</w:t>
      </w:r>
    </w:p>
    <w:p w:rsidR="006826F1" w:rsidRDefault="006826F1" w:rsidP="006826F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826F1" w:rsidTr="006826F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826F1" w:rsidTr="006826F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  <w:tr w:rsidR="006826F1" w:rsidTr="006826F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26/06/2008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da regra de negócio </w:t>
            </w:r>
            <w:proofErr w:type="gramStart"/>
            <w:r>
              <w:rPr>
                <w:rFonts w:cs="Arial"/>
              </w:rPr>
              <w:t>RGN2.</w:t>
            </w:r>
            <w:proofErr w:type="gramEnd"/>
            <w:r>
              <w:rPr>
                <w:rFonts w:cs="Arial"/>
              </w:rPr>
              <w:t xml:space="preserve">1.4.2 e RGN2.1.40.1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  <w:tr w:rsidR="006826F1" w:rsidTr="006826F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23/09/2008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da regra </w:t>
            </w:r>
            <w:proofErr w:type="gramStart"/>
            <w:r>
              <w:rPr>
                <w:rFonts w:cs="Arial"/>
              </w:rPr>
              <w:t>RGN2.</w:t>
            </w:r>
            <w:proofErr w:type="gramEnd"/>
            <w:r>
              <w:rPr>
                <w:rFonts w:cs="Arial"/>
              </w:rPr>
              <w:t>1.1.2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6F1" w:rsidRDefault="006826F1" w:rsidP="006826F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6826F1" w:rsidRDefault="006826F1" w:rsidP="006826F1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6826F1" w:rsidRPr="006826F1" w:rsidRDefault="006826F1" w:rsidP="006826F1">
      <w:pPr>
        <w:pStyle w:val="Corpodetexto3"/>
        <w:widowControl w:val="0"/>
        <w:spacing w:after="0"/>
        <w:rPr>
          <w:rFonts w:cs="Arial"/>
        </w:rPr>
      </w:pPr>
      <w:r w:rsidRPr="006826F1">
        <w:rPr>
          <w:rFonts w:cs="Arial"/>
        </w:rPr>
        <w:lastRenderedPageBreak/>
        <w:t>Índice</w:t>
      </w:r>
    </w:p>
    <w:p w:rsidR="006826F1" w:rsidRPr="006826F1" w:rsidRDefault="006826F1" w:rsidP="006826F1">
      <w:pPr>
        <w:pStyle w:val="Corpodetexto3"/>
        <w:widowControl w:val="0"/>
        <w:spacing w:after="0"/>
        <w:rPr>
          <w:rFonts w:cs="Arial"/>
        </w:rPr>
      </w:pPr>
    </w:p>
    <w:p w:rsidR="003F7B0B" w:rsidRDefault="006826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29906" w:history="1">
        <w:r w:rsidR="003F7B0B" w:rsidRPr="007D21BF">
          <w:rPr>
            <w:rStyle w:val="Hyperlink"/>
            <w:noProof/>
          </w:rPr>
          <w:t>1.</w:t>
        </w:r>
        <w:r w:rsidR="003F7B0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F7B0B" w:rsidRPr="007D21BF">
          <w:rPr>
            <w:rStyle w:val="Hyperlink"/>
            <w:noProof/>
          </w:rPr>
          <w:t>Pacote/Caso de Uso</w:t>
        </w:r>
        <w:r w:rsidR="003F7B0B">
          <w:rPr>
            <w:noProof/>
            <w:webHidden/>
          </w:rPr>
          <w:tab/>
        </w:r>
        <w:r w:rsidR="003F7B0B">
          <w:rPr>
            <w:noProof/>
            <w:webHidden/>
          </w:rPr>
          <w:fldChar w:fldCharType="begin"/>
        </w:r>
        <w:r w:rsidR="003F7B0B">
          <w:rPr>
            <w:noProof/>
            <w:webHidden/>
          </w:rPr>
          <w:instrText xml:space="preserve"> PAGEREF _Toc404529906 \h </w:instrText>
        </w:r>
        <w:r w:rsidR="003F7B0B">
          <w:rPr>
            <w:noProof/>
            <w:webHidden/>
          </w:rPr>
        </w:r>
        <w:r w:rsidR="003F7B0B">
          <w:rPr>
            <w:noProof/>
            <w:webHidden/>
          </w:rPr>
          <w:fldChar w:fldCharType="separate"/>
        </w:r>
        <w:r w:rsidR="003F7B0B">
          <w:rPr>
            <w:noProof/>
            <w:webHidden/>
          </w:rPr>
          <w:t>4</w:t>
        </w:r>
        <w:r w:rsidR="003F7B0B"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07" w:history="1">
        <w:r w:rsidRPr="007D21B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08" w:history="1">
        <w:r w:rsidRPr="007D21B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09" w:history="1">
        <w:r w:rsidRPr="007D21B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0" w:history="1">
        <w:r w:rsidRPr="007D21B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1" w:history="1">
        <w:r w:rsidRPr="007D21B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3F7B0B" w:rsidRDefault="003F7B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2" w:history="1">
        <w:r w:rsidRPr="007D21B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3" w:history="1">
        <w:r w:rsidRPr="007D21B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4" w:history="1">
        <w:r w:rsidRPr="007D21B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Incluir Evento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5" w:history="1">
        <w:r w:rsidRPr="007D21B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6" w:history="1">
        <w:r w:rsidRPr="007D21B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Alterar Evento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7" w:history="1">
        <w:r w:rsidRPr="007D21BF">
          <w:rPr>
            <w:rStyle w:val="Hyperlink"/>
            <w:smallCaps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smallCaps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8" w:history="1">
        <w:r w:rsidRPr="007D21BF">
          <w:rPr>
            <w:rStyle w:val="Hyperlink"/>
            <w:smallCaps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smallCaps/>
            <w:noProof/>
          </w:rPr>
          <w:t>Fluxo alternativo: Associação e desassociação de órgão – 4.2.1.6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19" w:history="1">
        <w:r w:rsidRPr="007D21B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Excluir Evento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20" w:history="1">
        <w:r w:rsidRPr="007D21B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21" w:history="1">
        <w:r w:rsidRPr="007D21B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Listar Eventos de Pagamento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22" w:history="1">
        <w:r w:rsidRPr="007D21B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23" w:history="1">
        <w:r w:rsidRPr="007D21B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24" w:history="1">
        <w:r w:rsidRPr="007D21B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7B0B" w:rsidRDefault="003F7B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925" w:history="1">
        <w:r w:rsidRPr="007D21B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21B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826F1" w:rsidRDefault="006826F1" w:rsidP="006826F1">
      <w:pPr>
        <w:pStyle w:val="Sumrio1"/>
      </w:pPr>
      <w:r>
        <w:fldChar w:fldCharType="end"/>
      </w:r>
    </w:p>
    <w:p w:rsidR="006826F1" w:rsidRDefault="006826F1" w:rsidP="006826F1">
      <w:pPr>
        <w:widowControl w:val="0"/>
        <w:rPr>
          <w:rFonts w:cs="Arial"/>
          <w:b/>
          <w:bCs/>
          <w:color w:val="000000"/>
        </w:rPr>
      </w:pPr>
    </w:p>
    <w:p w:rsidR="006826F1" w:rsidRDefault="006826F1" w:rsidP="006826F1">
      <w:pPr>
        <w:pStyle w:val="Heading"/>
        <w:rPr>
          <w:rFonts w:cs="Arial"/>
          <w:szCs w:val="24"/>
          <w:lang w:val="pt-BR"/>
        </w:rPr>
      </w:pPr>
    </w:p>
    <w:p w:rsidR="006826F1" w:rsidRDefault="006826F1" w:rsidP="006826F1">
      <w:pPr>
        <w:pStyle w:val="Heading"/>
      </w:pPr>
    </w:p>
    <w:p w:rsidR="006826F1" w:rsidRDefault="006826F1" w:rsidP="006826F1">
      <w:pPr>
        <w:pStyle w:val="Heading"/>
        <w:jc w:val="center"/>
      </w:pPr>
    </w:p>
    <w:p w:rsidR="006826F1" w:rsidRDefault="006826F1" w:rsidP="006826F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826F1" w:rsidRDefault="006826F1" w:rsidP="006826F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529906"/>
      <w:r>
        <w:lastRenderedPageBreak/>
        <w:t>Pacote/Caso de Uso</w:t>
      </w:r>
      <w:bookmarkEnd w:id="1"/>
    </w:p>
    <w:p w:rsidR="006826F1" w:rsidRDefault="006826F1" w:rsidP="006826F1"/>
    <w:p w:rsidR="006826F1" w:rsidRDefault="006826F1" w:rsidP="006826F1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Eventos de Pagamento do Agrupamento</w:t>
      </w:r>
    </w:p>
    <w:p w:rsidR="006826F1" w:rsidRDefault="006826F1" w:rsidP="006826F1">
      <w:pPr>
        <w:widowControl w:val="0"/>
        <w:ind w:left="902"/>
        <w:rPr>
          <w:rFonts w:cs="Arial"/>
          <w:b/>
          <w:bCs/>
          <w:color w:val="FF0000"/>
        </w:rPr>
      </w:pPr>
    </w:p>
    <w:p w:rsidR="006826F1" w:rsidRDefault="006826F1" w:rsidP="003F7B0B">
      <w:pPr>
        <w:pStyle w:val="Ttulo2"/>
      </w:pPr>
      <w:bookmarkStart w:id="2" w:name="_Toc404529907"/>
      <w:r>
        <w:t>Descrição</w:t>
      </w:r>
      <w:bookmarkEnd w:id="2"/>
    </w:p>
    <w:p w:rsidR="006826F1" w:rsidRDefault="006826F1" w:rsidP="006826F1">
      <w:pPr>
        <w:pStyle w:val="Recuodecorpodetexto2"/>
        <w:widowControl w:val="0"/>
        <w:ind w:left="1620" w:firstLine="0"/>
        <w:rPr>
          <w:sz w:val="24"/>
        </w:rPr>
      </w:pPr>
    </w:p>
    <w:p w:rsidR="006826F1" w:rsidRDefault="006826F1" w:rsidP="006826F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dos eventos de pagamento no agrupamento. Permite incluir, alterar, excluir e listar os eventos de pagamento cadastrados para o Agrupamento.</w:t>
      </w:r>
    </w:p>
    <w:p w:rsidR="006826F1" w:rsidRDefault="006826F1" w:rsidP="006826F1">
      <w:pPr>
        <w:pStyle w:val="Recuodecorpodetexto2"/>
        <w:widowControl w:val="0"/>
        <w:ind w:left="1620" w:firstLine="0"/>
        <w:rPr>
          <w:sz w:val="24"/>
        </w:rPr>
      </w:pPr>
    </w:p>
    <w:p w:rsidR="006826F1" w:rsidRDefault="006826F1" w:rsidP="003F7B0B">
      <w:pPr>
        <w:pStyle w:val="Ttulo2"/>
      </w:pPr>
      <w:bookmarkStart w:id="3" w:name="_Toc404529908"/>
      <w:r>
        <w:t>Requisitos atendidos</w:t>
      </w:r>
      <w:bookmarkEnd w:id="3"/>
    </w:p>
    <w:p w:rsidR="006826F1" w:rsidRDefault="006826F1" w:rsidP="006826F1"/>
    <w:p w:rsidR="006826F1" w:rsidRDefault="006826F1" w:rsidP="006826F1">
      <w:pPr>
        <w:pStyle w:val="Recuodecorpodetexto"/>
        <w:ind w:left="1260"/>
      </w:pPr>
      <w:r>
        <w:t>R11 – Associar Eventos de Pagamento no Agrupamento</w:t>
      </w:r>
    </w:p>
    <w:p w:rsidR="006826F1" w:rsidRDefault="006826F1" w:rsidP="006826F1"/>
    <w:p w:rsidR="006826F1" w:rsidRDefault="006826F1" w:rsidP="006826F1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529909"/>
      <w:r>
        <w:t>Conceito</w:t>
      </w:r>
      <w:bookmarkEnd w:id="4"/>
      <w:r>
        <w:tab/>
      </w:r>
    </w:p>
    <w:p w:rsidR="006826F1" w:rsidRDefault="006826F1" w:rsidP="006826F1"/>
    <w:p w:rsidR="006826F1" w:rsidRDefault="006826F1" w:rsidP="003F7B0B">
      <w:pPr>
        <w:pStyle w:val="Ttulo2"/>
      </w:pPr>
      <w:bookmarkStart w:id="5" w:name="_Toc404529910"/>
      <w:r>
        <w:t>Conceitos principais</w:t>
      </w:r>
      <w:bookmarkEnd w:id="5"/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6826F1" w:rsidTr="00FF700E">
        <w:trPr>
          <w:trHeight w:val="600"/>
        </w:trPr>
        <w:tc>
          <w:tcPr>
            <w:tcW w:w="3248" w:type="dxa"/>
          </w:tcPr>
          <w:p w:rsidR="006826F1" w:rsidRDefault="006826F1" w:rsidP="006826F1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Eventos de Pagamento</w:t>
            </w:r>
          </w:p>
        </w:tc>
        <w:tc>
          <w:tcPr>
            <w:tcW w:w="5822" w:type="dxa"/>
          </w:tcPr>
          <w:p w:rsidR="006826F1" w:rsidRDefault="006826F1" w:rsidP="00FF700E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Eventos compulsórios que motivam o pagamento da rubrica.</w:t>
            </w:r>
          </w:p>
        </w:tc>
      </w:tr>
    </w:tbl>
    <w:p w:rsidR="006826F1" w:rsidRDefault="006826F1" w:rsidP="006826F1">
      <w:pPr>
        <w:rPr>
          <w:rFonts w:cs="Arial"/>
        </w:rPr>
      </w:pPr>
    </w:p>
    <w:p w:rsidR="006826F1" w:rsidRDefault="006826F1" w:rsidP="003F7B0B">
      <w:pPr>
        <w:pStyle w:val="Ttulo2"/>
      </w:pPr>
      <w:bookmarkStart w:id="6" w:name="_Toc404529911"/>
      <w:r>
        <w:t>Conceitos associados</w:t>
      </w:r>
      <w:bookmarkEnd w:id="6"/>
    </w:p>
    <w:p w:rsidR="006826F1" w:rsidRDefault="006826F1" w:rsidP="006826F1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6826F1" w:rsidRDefault="006826F1" w:rsidP="006826F1">
      <w:pPr>
        <w:rPr>
          <w:rFonts w:eastAsia="Arial Unicode MS"/>
        </w:rPr>
      </w:pPr>
    </w:p>
    <w:p w:rsidR="006826F1" w:rsidRDefault="006826F1" w:rsidP="006826F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529912"/>
      <w:r>
        <w:lastRenderedPageBreak/>
        <w:t>Diagrama</w:t>
      </w:r>
      <w:bookmarkEnd w:id="7"/>
    </w:p>
    <w:p w:rsidR="006826F1" w:rsidRDefault="006826F1" w:rsidP="006826F1"/>
    <w:p w:rsidR="006826F1" w:rsidRDefault="003F7B0B" w:rsidP="003F7B0B">
      <w:pPr>
        <w:ind w:left="0"/>
      </w:pPr>
      <w:r>
        <w:rPr>
          <w:noProof/>
        </w:rPr>
        <w:drawing>
          <wp:inline distT="0" distB="0" distL="0" distR="0" wp14:anchorId="0B47B004" wp14:editId="583831B0">
            <wp:extent cx="5400675" cy="24479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6F1" w:rsidRDefault="006826F1" w:rsidP="006826F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826F1" w:rsidRDefault="006826F1" w:rsidP="006826F1">
      <w:pPr>
        <w:widowControl w:val="0"/>
        <w:jc w:val="center"/>
        <w:rPr>
          <w:rFonts w:cs="Arial"/>
        </w:rPr>
      </w:pPr>
    </w:p>
    <w:p w:rsidR="006826F1" w:rsidRDefault="006826F1" w:rsidP="006826F1">
      <w:pPr>
        <w:widowControl w:val="0"/>
        <w:jc w:val="center"/>
        <w:rPr>
          <w:rFonts w:cs="Arial"/>
        </w:rPr>
      </w:pPr>
      <w:r>
        <w:rPr>
          <w:rFonts w:cs="Arial"/>
        </w:rPr>
        <w:br w:type="page"/>
      </w:r>
    </w:p>
    <w:p w:rsidR="006826F1" w:rsidRDefault="006826F1" w:rsidP="006826F1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Toc404529913"/>
      <w:r>
        <w:lastRenderedPageBreak/>
        <w:t>Casos de Uso</w:t>
      </w:r>
      <w:bookmarkEnd w:id="8"/>
    </w:p>
    <w:p w:rsidR="006826F1" w:rsidRDefault="006826F1" w:rsidP="003F7B0B">
      <w:pPr>
        <w:pStyle w:val="Ttulo2"/>
      </w:pPr>
      <w:r>
        <w:rPr>
          <w:vanish/>
        </w:rPr>
        <w:t xml:space="preserve">UCS38 </w:t>
      </w:r>
      <w:bookmarkStart w:id="9" w:name="_Toc404529914"/>
      <w:r>
        <w:t>Incluir Evento de Pagamento no Agrupamento</w:t>
      </w:r>
      <w:bookmarkEnd w:id="9"/>
      <w:r>
        <w:t> </w:t>
      </w:r>
    </w:p>
    <w:p w:rsidR="006826F1" w:rsidRDefault="006826F1" w:rsidP="006826F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4529915"/>
      <w:r>
        <w:t>Fluxo Básico</w:t>
      </w:r>
      <w:bookmarkEnd w:id="10"/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eventos de pagamento no agrupamento;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de incluir evento pagamento no agrupamento;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para preenchimento;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incluir;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 xml:space="preserve">, </w:t>
      </w:r>
      <w:r>
        <w:rPr>
          <w:b/>
          <w:bCs w:val="0"/>
        </w:rPr>
        <w:t>RGN2.1.2.1</w:t>
      </w:r>
      <w:r>
        <w:t xml:space="preserve">, </w:t>
      </w:r>
      <w:r>
        <w:rPr>
          <w:b/>
          <w:bCs w:val="0"/>
        </w:rPr>
        <w:t>RGN2.1.7.1, RGN2.1.10.1, RGN2.1.11.1, RGN2.1.12.1, RGN2.1.13.1, RGN2.1.35.1, RGN2.1.39.1, RGN2.1.1.2</w:t>
      </w:r>
      <w:r>
        <w:t>);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6826F1" w:rsidRPr="006826F1" w:rsidRDefault="006826F1" w:rsidP="006826F1">
      <w:pPr>
        <w:pStyle w:val="Ttulo4"/>
        <w:numPr>
          <w:ilvl w:val="0"/>
          <w:numId w:val="0"/>
        </w:numPr>
        <w:ind w:left="2160" w:hanging="1080"/>
        <w:rPr>
          <w:color w:val="000080"/>
        </w:rPr>
      </w:pPr>
    </w:p>
    <w:p w:rsidR="006826F1" w:rsidRDefault="006826F1" w:rsidP="003F7B0B">
      <w:pPr>
        <w:pStyle w:val="Ttulo2"/>
      </w:pPr>
      <w:bookmarkStart w:id="11" w:name="_Toc404529916"/>
      <w:r>
        <w:t>Alterar Evento de Pagamento no Agrupamento</w:t>
      </w:r>
      <w:bookmarkEnd w:id="11"/>
    </w:p>
    <w:p w:rsidR="006826F1" w:rsidRDefault="006826F1" w:rsidP="006826F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mallCaps/>
          <w:color w:val="auto"/>
        </w:rPr>
      </w:pPr>
      <w:r>
        <w:rPr>
          <w:smallCaps/>
          <w:vanish/>
          <w:color w:val="auto"/>
        </w:rPr>
        <w:t xml:space="preserve">UCS60 </w:t>
      </w:r>
      <w:bookmarkStart w:id="12" w:name="_Toc404529917"/>
      <w:r>
        <w:rPr>
          <w:smallCaps/>
          <w:color w:val="auto"/>
        </w:rPr>
        <w:t>Fluxo Básico</w:t>
      </w:r>
      <w:bookmarkEnd w:id="12"/>
      <w:r>
        <w:rPr>
          <w:smallCaps/>
          <w:color w:val="auto"/>
        </w:rPr>
        <w:t> 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evento após executar a funcionalidade “Listar Eventos de Pagamento no Agrupamento”;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as “Informações Principais” do evento de pagamento selecionado;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relativos ao evento selecionado;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</w:t>
      </w:r>
      <w:r>
        <w:rPr>
          <w:b/>
          <w:bCs w:val="0"/>
        </w:rPr>
        <w:t>não</w:t>
      </w:r>
      <w:r>
        <w:t xml:space="preserve"> ocorreram novas associações ou desassociações de órgãos no evento;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1.3.1</w:t>
      </w:r>
      <w:r>
        <w:t xml:space="preserve">, </w:t>
      </w:r>
      <w:r>
        <w:rPr>
          <w:b/>
          <w:bCs w:val="0"/>
        </w:rPr>
        <w:t>RGN2.1.3.2</w:t>
      </w:r>
      <w:r>
        <w:t xml:space="preserve">, </w:t>
      </w:r>
      <w:r>
        <w:rPr>
          <w:b/>
          <w:bCs w:val="0"/>
        </w:rPr>
        <w:t>RGN2.1.4.1</w:t>
      </w:r>
      <w:r>
        <w:t xml:space="preserve">, </w:t>
      </w:r>
      <w:r>
        <w:rPr>
          <w:b/>
          <w:bCs w:val="0"/>
        </w:rPr>
        <w:t>RGN2.1.4.2,</w:t>
      </w:r>
      <w:r>
        <w:t xml:space="preserve"> </w:t>
      </w:r>
      <w:r>
        <w:rPr>
          <w:b/>
          <w:bCs w:val="0"/>
        </w:rPr>
        <w:t>RGN2.1.39.1</w:t>
      </w:r>
      <w:r>
        <w:t xml:space="preserve">,  </w:t>
      </w:r>
      <w:r>
        <w:rPr>
          <w:b/>
          <w:bCs w:val="0"/>
          <w:u w:val="single"/>
        </w:rPr>
        <w:t>RGN2.1.5.1</w:t>
      </w:r>
      <w:r>
        <w:t xml:space="preserve">, </w:t>
      </w:r>
      <w:r>
        <w:rPr>
          <w:b/>
          <w:bCs w:val="0"/>
          <w:u w:val="single"/>
        </w:rPr>
        <w:t>RGN2.1.5.2</w:t>
      </w:r>
      <w:r>
        <w:t>);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, </w:t>
      </w:r>
      <w:r>
        <w:rPr>
          <w:b/>
          <w:bCs w:val="0"/>
        </w:rPr>
        <w:t>RGN2.1.6.2, RGN2.1.40.1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</w:t>
      </w:r>
      <w:r>
        <w:lastRenderedPageBreak/>
        <w:t>sucesso!").</w:t>
      </w:r>
    </w:p>
    <w:p w:rsidR="006826F1" w:rsidRDefault="006826F1" w:rsidP="006826F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mallCaps/>
          <w:color w:val="auto"/>
        </w:rPr>
      </w:pPr>
      <w:r>
        <w:rPr>
          <w:smallCaps/>
          <w:vanish/>
          <w:color w:val="auto"/>
        </w:rPr>
        <w:t xml:space="preserve">UCS61 </w:t>
      </w:r>
      <w:bookmarkStart w:id="13" w:name="_Toc404529918"/>
      <w:r>
        <w:rPr>
          <w:smallCaps/>
          <w:color w:val="auto"/>
        </w:rPr>
        <w:t>Fluxo alternativo: Associação e desassociação de órgão – 4.2.1.6</w:t>
      </w:r>
      <w:bookmarkEnd w:id="13"/>
      <w:r>
        <w:rPr>
          <w:smallCaps/>
          <w:color w:val="auto"/>
        </w:rPr>
        <w:t> 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verifica que ocorreram novas associações ou desassociações de órgãos no evento;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1.3.1</w:t>
      </w:r>
      <w:r>
        <w:t xml:space="preserve">, </w:t>
      </w:r>
      <w:r>
        <w:rPr>
          <w:b/>
          <w:bCs w:val="0"/>
        </w:rPr>
        <w:t>RGN2.1.3.2</w:t>
      </w:r>
      <w:r>
        <w:t xml:space="preserve">, </w:t>
      </w:r>
      <w:r>
        <w:rPr>
          <w:b/>
          <w:bCs w:val="0"/>
        </w:rPr>
        <w:t>RGN2.1.4.1</w:t>
      </w:r>
      <w:r>
        <w:t xml:space="preserve">, </w:t>
      </w:r>
      <w:r>
        <w:rPr>
          <w:b/>
          <w:bCs w:val="0"/>
        </w:rPr>
        <w:t>RGN2.1.4.2,</w:t>
      </w:r>
      <w:r>
        <w:t xml:space="preserve"> </w:t>
      </w:r>
      <w:r>
        <w:rPr>
          <w:b/>
          <w:bCs w:val="0"/>
        </w:rPr>
        <w:t>RGN2.1.39.1</w:t>
      </w:r>
      <w:r>
        <w:t xml:space="preserve">,  </w:t>
      </w:r>
      <w:r>
        <w:rPr>
          <w:b/>
          <w:bCs w:val="0"/>
          <w:u w:val="single"/>
        </w:rPr>
        <w:t>RGN2.1.7.1</w:t>
      </w:r>
      <w:r>
        <w:t>);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, </w:t>
      </w:r>
      <w:r>
        <w:rPr>
          <w:b/>
          <w:bCs w:val="0"/>
        </w:rPr>
        <w:t>RGN2.1.6.2, RGN2.1.40.1</w:t>
      </w:r>
      <w:r>
        <w:t xml:space="preserve"> 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6826F1" w:rsidRDefault="006826F1" w:rsidP="006826F1">
      <w:pPr>
        <w:pStyle w:val="Ttulo4"/>
        <w:numPr>
          <w:ilvl w:val="0"/>
          <w:numId w:val="0"/>
        </w:numPr>
        <w:ind w:left="2160" w:hanging="1080"/>
      </w:pPr>
    </w:p>
    <w:p w:rsidR="006826F1" w:rsidRDefault="006826F1" w:rsidP="006826F1">
      <w:pPr>
        <w:pStyle w:val="Ttulo4"/>
        <w:numPr>
          <w:ilvl w:val="0"/>
          <w:numId w:val="0"/>
        </w:numPr>
        <w:ind w:left="2160" w:hanging="1080"/>
      </w:pPr>
    </w:p>
    <w:p w:rsidR="006826F1" w:rsidRDefault="006826F1" w:rsidP="003F7B0B">
      <w:pPr>
        <w:pStyle w:val="Ttulo2"/>
      </w:pPr>
      <w:r>
        <w:rPr>
          <w:vanish/>
        </w:rPr>
        <w:t xml:space="preserve">UCS40 </w:t>
      </w:r>
      <w:bookmarkStart w:id="14" w:name="_Toc404529919"/>
      <w:r>
        <w:t>Excluir Evento de Pagamento no Agrupamento</w:t>
      </w:r>
      <w:bookmarkEnd w:id="14"/>
      <w:r>
        <w:t>  </w:t>
      </w:r>
    </w:p>
    <w:p w:rsidR="006826F1" w:rsidRDefault="006826F1" w:rsidP="006826F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529920"/>
      <w:r>
        <w:t>Fluxo Básico</w:t>
      </w:r>
      <w:bookmarkEnd w:id="15"/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evento após executar a funcionalidade “Listar Eventos de Pagamento no Agrupamento”;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do evento selecionado;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1.8.1</w:t>
      </w:r>
      <w:r>
        <w:t xml:space="preserve">, </w:t>
      </w:r>
      <w:r>
        <w:rPr>
          <w:b/>
          <w:bCs w:val="0"/>
        </w:rPr>
        <w:t>RGN2.1.9.1</w:t>
      </w:r>
      <w:r>
        <w:t>);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6826F1" w:rsidRDefault="006826F1" w:rsidP="003F7B0B">
      <w:pPr>
        <w:pStyle w:val="Ttulo2"/>
      </w:pPr>
      <w:bookmarkStart w:id="16" w:name="_Toc404529921"/>
      <w:r>
        <w:t>Listar Eventos de Pagamento do Agrupamento</w:t>
      </w:r>
      <w:bookmarkEnd w:id="16"/>
      <w:r>
        <w:t> </w:t>
      </w:r>
    </w:p>
    <w:p w:rsidR="006826F1" w:rsidRDefault="006826F1" w:rsidP="006826F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529922"/>
      <w:r>
        <w:t>Fluxo Básico</w:t>
      </w:r>
      <w:bookmarkEnd w:id="17"/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eventos de pagamento do agrupamento;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para listagem dos eventos de pagamento do agrupamento; 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do filtro;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listar;</w:t>
      </w:r>
    </w:p>
    <w:p w:rsidR="006826F1" w:rsidRDefault="006826F1" w:rsidP="006826F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os dados dos eventos de pagamento conforme pesquisa.</w:t>
      </w:r>
    </w:p>
    <w:p w:rsidR="006826F1" w:rsidRDefault="006826F1" w:rsidP="006826F1">
      <w:pPr>
        <w:pStyle w:val="Recuodecorpodetexto"/>
      </w:pPr>
    </w:p>
    <w:p w:rsidR="006826F1" w:rsidRDefault="006826F1" w:rsidP="006826F1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529923"/>
      <w:r>
        <w:lastRenderedPageBreak/>
        <w:t>Regras Gerais</w:t>
      </w:r>
      <w:bookmarkEnd w:id="18"/>
    </w:p>
    <w:p w:rsidR="006826F1" w:rsidRDefault="006826F1" w:rsidP="003F7B0B">
      <w:pPr>
        <w:pStyle w:val="Ttulo2"/>
      </w:pPr>
      <w:bookmarkStart w:id="19" w:name="_Toc404529924"/>
      <w:r>
        <w:t>Regras de Negócio</w:t>
      </w:r>
      <w:bookmarkEnd w:id="19"/>
    </w:p>
    <w:p w:rsidR="006826F1" w:rsidRDefault="006826F1" w:rsidP="006826F1">
      <w:pPr>
        <w:pStyle w:val="Ttulo4"/>
        <w:numPr>
          <w:ilvl w:val="0"/>
          <w:numId w:val="0"/>
        </w:numPr>
        <w:ind w:left="1080"/>
      </w:pPr>
    </w:p>
    <w:p w:rsidR="006826F1" w:rsidRDefault="006826F1" w:rsidP="006826F1">
      <w:pPr>
        <w:pStyle w:val="Ttulo4"/>
        <w:numPr>
          <w:ilvl w:val="0"/>
          <w:numId w:val="0"/>
        </w:numPr>
        <w:ind w:left="1080"/>
      </w:pPr>
      <w:r>
        <w:t>Vide documento RGN - Regras de Negócio, do módulo de Pagamento.</w:t>
      </w:r>
    </w:p>
    <w:p w:rsidR="006826F1" w:rsidRDefault="006826F1" w:rsidP="003F7B0B">
      <w:pPr>
        <w:pStyle w:val="Ttulo2"/>
        <w:numPr>
          <w:ilvl w:val="0"/>
          <w:numId w:val="0"/>
        </w:numPr>
        <w:ind w:left="360"/>
      </w:pPr>
      <w:r>
        <w:t xml:space="preserve"> </w:t>
      </w:r>
    </w:p>
    <w:p w:rsidR="006826F1" w:rsidRDefault="006826F1" w:rsidP="006826F1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529925"/>
      <w:r>
        <w:t>Anexos</w:t>
      </w:r>
      <w:bookmarkEnd w:id="20"/>
    </w:p>
    <w:p w:rsidR="006826F1" w:rsidRDefault="006826F1" w:rsidP="006826F1"/>
    <w:p w:rsidR="006826F1" w:rsidRDefault="006826F1" w:rsidP="006826F1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6826F1" w:rsidRDefault="006826F1" w:rsidP="006826F1">
      <w:pPr>
        <w:widowControl w:val="0"/>
        <w:ind w:left="1080"/>
        <w:rPr>
          <w:rFonts w:cs="Arial"/>
        </w:rPr>
      </w:pPr>
    </w:p>
    <w:sectPr w:rsidR="006826F1" w:rsidSect="003F7B0B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7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6F1" w:rsidRDefault="006826F1" w:rsidP="002908D9">
      <w:r>
        <w:separator/>
      </w:r>
    </w:p>
  </w:endnote>
  <w:endnote w:type="continuationSeparator" w:id="0">
    <w:p w:rsidR="006826F1" w:rsidRDefault="006826F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F7B0B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826F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F7B0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F7B0B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826F1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3F7B0B">
            <w:rPr>
              <w:b/>
              <w:sz w:val="20"/>
              <w:szCs w:val="20"/>
            </w:rPr>
            <w:t xml:space="preserve"> </w:t>
          </w:r>
          <w:r w:rsidR="006826F1">
            <w:rPr>
              <w:b/>
              <w:sz w:val="20"/>
              <w:szCs w:val="20"/>
            </w:rPr>
            <w:t>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F7B0B" w:rsidRPr="003F7B0B">
            <w:rPr>
              <w:b/>
              <w:sz w:val="20"/>
              <w:szCs w:val="20"/>
            </w:rPr>
            <w:t>UCS0008 - Manter Eventos de Pagamento do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675E647" wp14:editId="34101AD8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6F1" w:rsidRDefault="006826F1" w:rsidP="002908D9">
      <w:r>
        <w:separator/>
      </w:r>
    </w:p>
  </w:footnote>
  <w:footnote w:type="continuationSeparator" w:id="0">
    <w:p w:rsidR="006826F1" w:rsidRDefault="006826F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3F7B0B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918A7F5" wp14:editId="51F04881">
          <wp:simplePos x="0" y="0"/>
          <wp:positionH relativeFrom="column">
            <wp:posOffset>4210050</wp:posOffset>
          </wp:positionH>
          <wp:positionV relativeFrom="paragraph">
            <wp:posOffset>-92710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A1A694A" wp14:editId="3245E8F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F081916" wp14:editId="34B73F67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5082729" wp14:editId="54D33A7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B5B45EE0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6F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7B0B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826F1"/>
    <w:rsid w:val="00772123"/>
    <w:rsid w:val="007A4B3D"/>
    <w:rsid w:val="007E2985"/>
    <w:rsid w:val="00845060"/>
    <w:rsid w:val="008679A4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26F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826F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F7B0B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826F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826F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826F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826F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826F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826F1"/>
    <w:pPr>
      <w:ind w:left="0"/>
    </w:pPr>
  </w:style>
  <w:style w:type="paragraph" w:styleId="ndicedeilustraes">
    <w:name w:val="table of figures"/>
    <w:basedOn w:val="Normal"/>
    <w:next w:val="Normal"/>
    <w:semiHidden/>
    <w:rsid w:val="006826F1"/>
  </w:style>
  <w:style w:type="paragraph" w:styleId="Sumrio2">
    <w:name w:val="toc 2"/>
    <w:basedOn w:val="Normal"/>
    <w:next w:val="Normal"/>
    <w:autoRedefine/>
    <w:uiPriority w:val="39"/>
    <w:rsid w:val="006826F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826F1"/>
    <w:pPr>
      <w:ind w:left="480"/>
    </w:pPr>
  </w:style>
  <w:style w:type="character" w:styleId="Hyperlink">
    <w:name w:val="Hyperlink"/>
    <w:basedOn w:val="Fontepargpadro"/>
    <w:uiPriority w:val="99"/>
    <w:rsid w:val="006826F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826F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826F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826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826F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826F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826F1"/>
    <w:rPr>
      <w:sz w:val="16"/>
    </w:rPr>
  </w:style>
  <w:style w:type="character" w:styleId="Nmerodepgina">
    <w:name w:val="page number"/>
    <w:basedOn w:val="Fontepargpadro"/>
    <w:rsid w:val="006826F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826F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826F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826F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826F1"/>
  </w:style>
  <w:style w:type="paragraph" w:styleId="Corpodetexto">
    <w:name w:val="Body Text"/>
    <w:basedOn w:val="Normal"/>
    <w:link w:val="CorpodetextoChar"/>
    <w:rsid w:val="006826F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826F1"/>
    <w:rPr>
      <w:rFonts w:eastAsia="Arial Unicode MS"/>
    </w:rPr>
  </w:style>
  <w:style w:type="paragraph" w:customStyle="1" w:styleId="tabletext">
    <w:name w:val="tabletext"/>
    <w:basedOn w:val="Normal"/>
    <w:rsid w:val="006826F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826F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826F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826F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826F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826F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826F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826F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826F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826F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26F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826F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F7B0B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826F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826F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826F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826F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826F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826F1"/>
    <w:pPr>
      <w:ind w:left="0"/>
    </w:pPr>
  </w:style>
  <w:style w:type="paragraph" w:styleId="ndicedeilustraes">
    <w:name w:val="table of figures"/>
    <w:basedOn w:val="Normal"/>
    <w:next w:val="Normal"/>
    <w:semiHidden/>
    <w:rsid w:val="006826F1"/>
  </w:style>
  <w:style w:type="paragraph" w:styleId="Sumrio2">
    <w:name w:val="toc 2"/>
    <w:basedOn w:val="Normal"/>
    <w:next w:val="Normal"/>
    <w:autoRedefine/>
    <w:uiPriority w:val="39"/>
    <w:rsid w:val="006826F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826F1"/>
    <w:pPr>
      <w:ind w:left="480"/>
    </w:pPr>
  </w:style>
  <w:style w:type="character" w:styleId="Hyperlink">
    <w:name w:val="Hyperlink"/>
    <w:basedOn w:val="Fontepargpadro"/>
    <w:uiPriority w:val="99"/>
    <w:rsid w:val="006826F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826F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826F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826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826F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826F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826F1"/>
    <w:rPr>
      <w:sz w:val="16"/>
    </w:rPr>
  </w:style>
  <w:style w:type="character" w:styleId="Nmerodepgina">
    <w:name w:val="page number"/>
    <w:basedOn w:val="Fontepargpadro"/>
    <w:rsid w:val="006826F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826F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826F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826F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826F1"/>
  </w:style>
  <w:style w:type="paragraph" w:styleId="Corpodetexto">
    <w:name w:val="Body Text"/>
    <w:basedOn w:val="Normal"/>
    <w:link w:val="CorpodetextoChar"/>
    <w:rsid w:val="006826F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826F1"/>
    <w:rPr>
      <w:rFonts w:eastAsia="Arial Unicode MS"/>
    </w:rPr>
  </w:style>
  <w:style w:type="paragraph" w:customStyle="1" w:styleId="tabletext">
    <w:name w:val="tabletext"/>
    <w:basedOn w:val="Normal"/>
    <w:rsid w:val="006826F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826F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826F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826F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826F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826F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826F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826F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826F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826F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7787C-916E-432C-87B8-341554AB4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724</Words>
  <Characters>5242</Characters>
  <Application>Microsoft Office Word</Application>
  <DocSecurity>0</DocSecurity>
  <Lines>43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5955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2014-11-09T03:44:00Z</cp:lastPrinted>
  <dcterms:created xsi:type="dcterms:W3CDTF">2014-11-09T03:43:00Z</dcterms:created>
  <dcterms:modified xsi:type="dcterms:W3CDTF">2014-11-23T20:16:00Z</dcterms:modified>
</cp:coreProperties>
</file>