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6878" w:rsidRDefault="00B86878" w:rsidP="00B868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86878" w:rsidRDefault="00B86878" w:rsidP="00B86878">
      <w:pPr>
        <w:widowControl w:val="0"/>
        <w:rPr>
          <w:rFonts w:cs="Arial"/>
          <w:sz w:val="20"/>
        </w:rPr>
      </w:pPr>
    </w:p>
    <w:p w:rsidR="00B86878" w:rsidRDefault="00B86878" w:rsidP="00B86878">
      <w:pPr>
        <w:widowControl w:val="0"/>
        <w:rPr>
          <w:rFonts w:cs="Arial"/>
          <w:sz w:val="20"/>
        </w:rPr>
      </w:pPr>
    </w:p>
    <w:p w:rsidR="00B86878" w:rsidRDefault="00B86878" w:rsidP="00B86878">
      <w:pPr>
        <w:widowControl w:val="0"/>
        <w:rPr>
          <w:rFonts w:cs="Arial"/>
          <w:sz w:val="20"/>
        </w:rPr>
      </w:pPr>
    </w:p>
    <w:p w:rsidR="00B86878" w:rsidRDefault="00B86878" w:rsidP="00B86878">
      <w:pPr>
        <w:widowControl w:val="0"/>
        <w:rPr>
          <w:rFonts w:cs="Arial"/>
          <w:sz w:val="20"/>
        </w:rPr>
      </w:pPr>
    </w:p>
    <w:p w:rsidR="00B86878" w:rsidRDefault="00B86878" w:rsidP="00B868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86878" w:rsidRDefault="00B86878" w:rsidP="00B86878">
      <w:pPr>
        <w:widowControl w:val="0"/>
        <w:rPr>
          <w:rFonts w:cs="Arial"/>
          <w:sz w:val="20"/>
          <w:u w:val="single"/>
        </w:rPr>
      </w:pPr>
    </w:p>
    <w:p w:rsidR="00B86878" w:rsidRDefault="00B86878" w:rsidP="00B868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86878" w:rsidRDefault="00B86878" w:rsidP="00B86878">
      <w:pPr>
        <w:widowControl w:val="0"/>
        <w:rPr>
          <w:rFonts w:cs="Arial"/>
          <w:sz w:val="20"/>
        </w:rPr>
      </w:pPr>
    </w:p>
    <w:p w:rsidR="00B86878" w:rsidRDefault="00B86878" w:rsidP="00B86878">
      <w:pPr>
        <w:widowControl w:val="0"/>
        <w:rPr>
          <w:rFonts w:cs="Arial"/>
          <w:sz w:val="20"/>
        </w:rPr>
      </w:pPr>
    </w:p>
    <w:p w:rsidR="00B86878" w:rsidRDefault="00B86878" w:rsidP="00B86878">
      <w:pPr>
        <w:widowControl w:val="0"/>
        <w:rPr>
          <w:rFonts w:cs="Arial"/>
          <w:sz w:val="20"/>
        </w:rPr>
      </w:pPr>
    </w:p>
    <w:p w:rsidR="00B86878" w:rsidRDefault="00B86878" w:rsidP="00B86878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86878" w:rsidRDefault="00B86878" w:rsidP="00B86878">
      <w:pPr>
        <w:widowControl w:val="0"/>
        <w:rPr>
          <w:rFonts w:cs="Arial"/>
          <w:sz w:val="20"/>
        </w:rPr>
      </w:pPr>
    </w:p>
    <w:p w:rsidR="00B86878" w:rsidRDefault="00B86878" w:rsidP="00B86878">
      <w:pPr>
        <w:widowControl w:val="0"/>
        <w:rPr>
          <w:rFonts w:cs="Arial"/>
          <w:sz w:val="20"/>
        </w:rPr>
      </w:pPr>
    </w:p>
    <w:p w:rsidR="00B86878" w:rsidRDefault="00B86878" w:rsidP="00B86878">
      <w:pPr>
        <w:widowControl w:val="0"/>
        <w:rPr>
          <w:rFonts w:cs="Arial"/>
        </w:rPr>
      </w:pPr>
    </w:p>
    <w:p w:rsidR="00B86878" w:rsidRDefault="00B86878" w:rsidP="00B86878">
      <w:pPr>
        <w:pStyle w:val="Capa"/>
        <w:rPr>
          <w:color w:val="FF9900"/>
        </w:rPr>
      </w:pPr>
      <w:r>
        <w:t>SINDRAPE</w:t>
      </w:r>
    </w:p>
    <w:p w:rsidR="00B86878" w:rsidRDefault="00B86878" w:rsidP="00B86878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86878" w:rsidRPr="00B86878" w:rsidRDefault="00B86878" w:rsidP="00B86878">
      <w:pPr>
        <w:widowControl w:val="0"/>
        <w:rPr>
          <w:color w:val="000080"/>
        </w:rPr>
      </w:pPr>
    </w:p>
    <w:p w:rsidR="00B86878" w:rsidRPr="00B86878" w:rsidRDefault="00B86878" w:rsidP="00B86878">
      <w:pPr>
        <w:widowControl w:val="0"/>
        <w:jc w:val="right"/>
        <w:rPr>
          <w:rFonts w:cs="Arial"/>
          <w:b/>
          <w:bCs/>
          <w:color w:val="000080"/>
        </w:rPr>
      </w:pPr>
    </w:p>
    <w:p w:rsidR="00B86878" w:rsidRDefault="00B86878" w:rsidP="00B86878">
      <w:pPr>
        <w:pStyle w:val="Capa"/>
      </w:pPr>
      <w:r>
        <w:t>UCS0090</w:t>
      </w:r>
      <w:r w:rsidR="002609E2">
        <w:t xml:space="preserve"> </w:t>
      </w:r>
      <w:r>
        <w:t>– Consultar Pagamento de Pensão Alimentícia</w:t>
      </w:r>
    </w:p>
    <w:p w:rsidR="00B86878" w:rsidRDefault="00B86878" w:rsidP="00B86878">
      <w:pPr>
        <w:widowControl w:val="0"/>
        <w:rPr>
          <w:rFonts w:cs="Arial"/>
        </w:rPr>
      </w:pPr>
    </w:p>
    <w:p w:rsidR="00B86878" w:rsidRDefault="00B86878" w:rsidP="00B86878">
      <w:pPr>
        <w:widowControl w:val="0"/>
      </w:pPr>
    </w:p>
    <w:p w:rsidR="00B86878" w:rsidRDefault="00B86878" w:rsidP="00B86878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86878" w:rsidRPr="00B86878" w:rsidRDefault="00B86878" w:rsidP="00B86878">
      <w:pPr>
        <w:pStyle w:val="Corpodetexto3"/>
        <w:widowControl w:val="0"/>
        <w:spacing w:after="0"/>
        <w:rPr>
          <w:rFonts w:cs="Arial"/>
        </w:rPr>
      </w:pPr>
      <w:r w:rsidRPr="00B86878">
        <w:rPr>
          <w:rFonts w:cs="Arial"/>
        </w:rPr>
        <w:lastRenderedPageBreak/>
        <w:t>Histórico de Revisões</w:t>
      </w:r>
    </w:p>
    <w:p w:rsidR="00B86878" w:rsidRDefault="00B86878" w:rsidP="00B86878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B86878" w:rsidTr="00B8687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878" w:rsidRDefault="00B86878" w:rsidP="00B868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878" w:rsidRDefault="00B86878" w:rsidP="00B868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878" w:rsidRDefault="00B86878" w:rsidP="00B868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878" w:rsidRDefault="00B86878" w:rsidP="00B86878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86878" w:rsidTr="00B86878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878" w:rsidRDefault="00B86878" w:rsidP="00B868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27/01/2009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878" w:rsidRDefault="00B86878" w:rsidP="00B868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878" w:rsidRDefault="00B86878" w:rsidP="00B868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86878" w:rsidRDefault="00B86878" w:rsidP="00B86878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B86878" w:rsidRDefault="00B86878" w:rsidP="00B86878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B86878" w:rsidRPr="00B86878" w:rsidRDefault="00B86878" w:rsidP="00B86878">
      <w:pPr>
        <w:pStyle w:val="Corpodetexto3"/>
        <w:widowControl w:val="0"/>
        <w:spacing w:after="0"/>
        <w:rPr>
          <w:rFonts w:cs="Arial"/>
        </w:rPr>
      </w:pPr>
      <w:r w:rsidRPr="00B86878">
        <w:rPr>
          <w:rFonts w:cs="Arial"/>
        </w:rPr>
        <w:lastRenderedPageBreak/>
        <w:t>Índice</w:t>
      </w:r>
    </w:p>
    <w:p w:rsidR="00B86878" w:rsidRPr="00B86878" w:rsidRDefault="00B86878" w:rsidP="00B86878">
      <w:pPr>
        <w:pStyle w:val="Corpodetexto3"/>
        <w:widowControl w:val="0"/>
        <w:spacing w:after="0"/>
        <w:rPr>
          <w:rFonts w:cs="Arial"/>
        </w:rPr>
      </w:pPr>
    </w:p>
    <w:p w:rsidR="002609E2" w:rsidRDefault="00B8687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621326" w:history="1">
        <w:r w:rsidR="002609E2" w:rsidRPr="003827E1">
          <w:rPr>
            <w:rStyle w:val="Hyperlink"/>
            <w:noProof/>
          </w:rPr>
          <w:t>1.</w:t>
        </w:r>
        <w:r w:rsidR="002609E2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2609E2" w:rsidRPr="003827E1">
          <w:rPr>
            <w:rStyle w:val="Hyperlink"/>
            <w:noProof/>
          </w:rPr>
          <w:t>Pacote/Caso de Uso</w:t>
        </w:r>
        <w:r w:rsidR="002609E2">
          <w:rPr>
            <w:noProof/>
            <w:webHidden/>
          </w:rPr>
          <w:tab/>
        </w:r>
        <w:r w:rsidR="002609E2">
          <w:rPr>
            <w:noProof/>
            <w:webHidden/>
          </w:rPr>
          <w:fldChar w:fldCharType="begin"/>
        </w:r>
        <w:r w:rsidR="002609E2">
          <w:rPr>
            <w:noProof/>
            <w:webHidden/>
          </w:rPr>
          <w:instrText xml:space="preserve"> PAGEREF _Toc404621326 \h </w:instrText>
        </w:r>
        <w:r w:rsidR="002609E2">
          <w:rPr>
            <w:noProof/>
            <w:webHidden/>
          </w:rPr>
        </w:r>
        <w:r w:rsidR="002609E2">
          <w:rPr>
            <w:noProof/>
            <w:webHidden/>
          </w:rPr>
          <w:fldChar w:fldCharType="separate"/>
        </w:r>
        <w:r w:rsidR="002609E2">
          <w:rPr>
            <w:noProof/>
            <w:webHidden/>
          </w:rPr>
          <w:t>4</w:t>
        </w:r>
        <w:r w:rsidR="002609E2">
          <w:rPr>
            <w:noProof/>
            <w:webHidden/>
          </w:rPr>
          <w:fldChar w:fldCharType="end"/>
        </w:r>
      </w:hyperlink>
    </w:p>
    <w:p w:rsidR="002609E2" w:rsidRDefault="002609E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327" w:history="1">
        <w:r w:rsidRPr="003827E1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27E1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609E2" w:rsidRDefault="002609E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328" w:history="1">
        <w:r w:rsidRPr="003827E1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27E1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609E2" w:rsidRDefault="002609E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329" w:history="1">
        <w:r w:rsidRPr="003827E1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27E1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609E2" w:rsidRDefault="002609E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330" w:history="1">
        <w:r w:rsidRPr="003827E1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27E1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609E2" w:rsidRDefault="002609E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331" w:history="1">
        <w:r w:rsidRPr="003827E1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27E1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2609E2" w:rsidRDefault="002609E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332" w:history="1">
        <w:r w:rsidRPr="003827E1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27E1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609E2" w:rsidRDefault="002609E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333" w:history="1">
        <w:r w:rsidRPr="003827E1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27E1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609E2" w:rsidRDefault="002609E2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334" w:history="1">
        <w:r w:rsidRPr="003827E1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27E1">
          <w:rPr>
            <w:rStyle w:val="Hyperlink"/>
            <w:noProof/>
          </w:rPr>
          <w:t>Consultar Pagamento de Pensão Alimentícia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609E2" w:rsidRDefault="002609E2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335" w:history="1">
        <w:r w:rsidRPr="003827E1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27E1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609E2" w:rsidRDefault="002609E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336" w:history="1">
        <w:r w:rsidRPr="003827E1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27E1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609E2" w:rsidRDefault="002609E2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621337" w:history="1">
        <w:r w:rsidRPr="003827E1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3827E1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_Toc404621337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B86878" w:rsidRDefault="00B86878" w:rsidP="00B86878">
      <w:pPr>
        <w:pStyle w:val="Sumrio1"/>
      </w:pPr>
      <w:r>
        <w:fldChar w:fldCharType="end"/>
      </w:r>
    </w:p>
    <w:p w:rsidR="00B86878" w:rsidRDefault="00B86878" w:rsidP="00B86878">
      <w:pPr>
        <w:widowControl w:val="0"/>
        <w:rPr>
          <w:rFonts w:cs="Arial"/>
          <w:b/>
          <w:bCs/>
          <w:color w:val="000000"/>
        </w:rPr>
      </w:pPr>
    </w:p>
    <w:p w:rsidR="00B86878" w:rsidRDefault="00B86878" w:rsidP="00B86878">
      <w:pPr>
        <w:pStyle w:val="Heading"/>
        <w:rPr>
          <w:rFonts w:cs="Arial"/>
          <w:szCs w:val="24"/>
          <w:lang w:val="pt-BR"/>
        </w:rPr>
      </w:pPr>
    </w:p>
    <w:p w:rsidR="00B86878" w:rsidRDefault="00B86878" w:rsidP="00B86878">
      <w:pPr>
        <w:pStyle w:val="Heading"/>
      </w:pPr>
    </w:p>
    <w:p w:rsidR="00B86878" w:rsidRDefault="00B86878" w:rsidP="00B86878">
      <w:pPr>
        <w:pStyle w:val="Heading"/>
        <w:jc w:val="center"/>
      </w:pPr>
    </w:p>
    <w:p w:rsidR="00B86878" w:rsidRDefault="00B86878" w:rsidP="00B86878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B86878" w:rsidRDefault="00B86878" w:rsidP="00B86878">
      <w:pPr>
        <w:pStyle w:val="Ttulo1"/>
        <w:keepNext w:val="0"/>
        <w:widowControl w:val="0"/>
        <w:spacing w:before="0" w:line="240" w:lineRule="auto"/>
        <w:ind w:left="540" w:hanging="540"/>
      </w:pPr>
      <w:bookmarkStart w:id="0" w:name="_Toc404621326"/>
      <w:r>
        <w:lastRenderedPageBreak/>
        <w:t>Pacote/Caso de Uso</w:t>
      </w:r>
      <w:bookmarkEnd w:id="0"/>
    </w:p>
    <w:p w:rsidR="00B86878" w:rsidRDefault="00B86878" w:rsidP="00B86878"/>
    <w:p w:rsidR="00B86878" w:rsidRDefault="00B86878" w:rsidP="00B86878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Consultar Pagamento de Pensão Alimentícia</w:t>
      </w:r>
    </w:p>
    <w:p w:rsidR="00B86878" w:rsidRDefault="00B86878" w:rsidP="00B86878">
      <w:pPr>
        <w:widowControl w:val="0"/>
        <w:ind w:left="902"/>
        <w:rPr>
          <w:rFonts w:cs="Arial"/>
          <w:b/>
          <w:bCs/>
          <w:color w:val="FF0000"/>
        </w:rPr>
      </w:pPr>
    </w:p>
    <w:p w:rsidR="00B86878" w:rsidRDefault="00B86878" w:rsidP="002609E2">
      <w:pPr>
        <w:pStyle w:val="Ttulo2"/>
      </w:pPr>
      <w:bookmarkStart w:id="1" w:name="_Toc404621327"/>
      <w:r>
        <w:t>Descrição</w:t>
      </w:r>
      <w:bookmarkStart w:id="2" w:name="_GoBack"/>
      <w:bookmarkEnd w:id="1"/>
      <w:bookmarkEnd w:id="2"/>
    </w:p>
    <w:p w:rsidR="00B86878" w:rsidRDefault="00B86878" w:rsidP="00B86878">
      <w:pPr>
        <w:pStyle w:val="Recuodecorpodetexto2"/>
        <w:widowControl w:val="0"/>
        <w:ind w:left="1620" w:firstLine="0"/>
        <w:rPr>
          <w:sz w:val="24"/>
        </w:rPr>
      </w:pPr>
    </w:p>
    <w:p w:rsidR="00B86878" w:rsidRDefault="00B86878" w:rsidP="00B86878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consulta de pagamentos de pensão alimentícia.</w:t>
      </w:r>
    </w:p>
    <w:p w:rsidR="00B86878" w:rsidRDefault="00B86878" w:rsidP="00B86878">
      <w:pPr>
        <w:pStyle w:val="Recuodecorpodetexto2"/>
        <w:widowControl w:val="0"/>
        <w:ind w:left="1620" w:firstLine="0"/>
        <w:rPr>
          <w:sz w:val="24"/>
        </w:rPr>
      </w:pPr>
    </w:p>
    <w:p w:rsidR="00B86878" w:rsidRDefault="00B86878" w:rsidP="002609E2">
      <w:pPr>
        <w:pStyle w:val="Ttulo2"/>
      </w:pPr>
      <w:bookmarkStart w:id="3" w:name="_Toc404621328"/>
      <w:r>
        <w:t>Requisitos atendidos</w:t>
      </w:r>
      <w:bookmarkEnd w:id="3"/>
    </w:p>
    <w:p w:rsidR="00B86878" w:rsidRDefault="002609E2" w:rsidP="00B86878">
      <w:r>
        <w:t xml:space="preserve">Módulo de Pagamentos </w:t>
      </w:r>
    </w:p>
    <w:p w:rsidR="00B86878" w:rsidRDefault="00B86878" w:rsidP="00B86878"/>
    <w:p w:rsidR="00B86878" w:rsidRDefault="00B86878" w:rsidP="00B86878">
      <w:pPr>
        <w:pStyle w:val="Ttulo1"/>
        <w:keepNext w:val="0"/>
        <w:widowControl w:val="0"/>
        <w:spacing w:before="0" w:line="240" w:lineRule="auto"/>
        <w:ind w:left="540" w:hanging="540"/>
      </w:pPr>
      <w:bookmarkStart w:id="4" w:name="_Toc404621329"/>
      <w:r>
        <w:t>Conceito</w:t>
      </w:r>
      <w:bookmarkEnd w:id="4"/>
      <w:r>
        <w:tab/>
      </w:r>
    </w:p>
    <w:p w:rsidR="00B86878" w:rsidRDefault="00B86878" w:rsidP="00B86878"/>
    <w:p w:rsidR="00B86878" w:rsidRDefault="00B86878" w:rsidP="002609E2">
      <w:pPr>
        <w:pStyle w:val="Ttulo2"/>
      </w:pPr>
      <w:bookmarkStart w:id="5" w:name="_Toc404621330"/>
      <w:r>
        <w:t>Conceitos principais</w:t>
      </w:r>
      <w:bookmarkEnd w:id="5"/>
    </w:p>
    <w:p w:rsidR="00B86878" w:rsidRDefault="00B86878" w:rsidP="00B86878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86878" w:rsidRDefault="00B86878" w:rsidP="00B86878">
      <w:pPr>
        <w:rPr>
          <w:rFonts w:cs="Arial"/>
        </w:rPr>
      </w:pPr>
    </w:p>
    <w:p w:rsidR="00B86878" w:rsidRDefault="00B86878" w:rsidP="002609E2">
      <w:pPr>
        <w:pStyle w:val="Ttulo2"/>
      </w:pPr>
      <w:bookmarkStart w:id="6" w:name="_Toc404621331"/>
      <w:r>
        <w:t>Conceitos associados</w:t>
      </w:r>
      <w:bookmarkEnd w:id="6"/>
    </w:p>
    <w:p w:rsidR="00B86878" w:rsidRDefault="00B86878" w:rsidP="00B8687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62"/>
        <w:gridCol w:w="6182"/>
      </w:tblGrid>
      <w:tr w:rsidR="00B86878" w:rsidTr="00FF700E">
        <w:tc>
          <w:tcPr>
            <w:tcW w:w="2590" w:type="dxa"/>
          </w:tcPr>
          <w:p w:rsidR="00B86878" w:rsidRDefault="00B86878" w:rsidP="00B86878">
            <w:pPr>
              <w:pStyle w:val="Cabealho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Pensão alimentícia</w:t>
            </w:r>
          </w:p>
        </w:tc>
        <w:tc>
          <w:tcPr>
            <w:tcW w:w="6621" w:type="dxa"/>
          </w:tcPr>
          <w:p w:rsidR="00B86878" w:rsidRDefault="00B86878" w:rsidP="00FF700E">
            <w:pPr>
              <w:pStyle w:val="Cabealho"/>
              <w:rPr>
                <w:rFonts w:cs="Arial"/>
              </w:rPr>
            </w:pPr>
            <w:r>
              <w:rPr>
                <w:rFonts w:cs="Arial"/>
              </w:rPr>
              <w:t>Quantia fixada pelo juiz e a ser atendida pelo responsável (pensioneiro), para manutenção dos filhos e/ou do outro cônjuge.</w:t>
            </w:r>
          </w:p>
        </w:tc>
      </w:tr>
    </w:tbl>
    <w:p w:rsidR="00B86878" w:rsidRDefault="00B86878" w:rsidP="00B86878">
      <w:pPr>
        <w:pStyle w:val="Cabealho"/>
        <w:rPr>
          <w:rFonts w:cs="Arial"/>
        </w:rPr>
      </w:pPr>
    </w:p>
    <w:p w:rsidR="00B86878" w:rsidRDefault="00B86878" w:rsidP="00B86878">
      <w:pPr>
        <w:rPr>
          <w:rFonts w:eastAsia="Arial Unicode MS"/>
        </w:rPr>
      </w:pPr>
    </w:p>
    <w:p w:rsidR="00B86878" w:rsidRDefault="00B86878" w:rsidP="00B8687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7" w:name="_Toc404621332"/>
      <w:r>
        <w:lastRenderedPageBreak/>
        <w:t>Diagrama</w:t>
      </w:r>
      <w:bookmarkEnd w:id="7"/>
    </w:p>
    <w:p w:rsidR="00B86878" w:rsidRDefault="00B86878" w:rsidP="00B8687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86878" w:rsidRDefault="00B86878" w:rsidP="00B86878">
      <w:pPr>
        <w:widowControl w:val="0"/>
        <w:jc w:val="center"/>
        <w:rPr>
          <w:rFonts w:cs="Arial"/>
        </w:rPr>
      </w:pPr>
    </w:p>
    <w:p w:rsidR="00B86878" w:rsidRDefault="002609E2" w:rsidP="00B86878">
      <w:pPr>
        <w:widowControl w:val="0"/>
        <w:ind w:left="0"/>
        <w:jc w:val="center"/>
        <w:rPr>
          <w:rFonts w:cs="Arial"/>
        </w:rPr>
      </w:pPr>
      <w:r>
        <w:rPr>
          <w:noProof/>
        </w:rPr>
        <w:drawing>
          <wp:inline distT="0" distB="0" distL="0" distR="0" wp14:anchorId="1A85F2C2" wp14:editId="1FBECEAD">
            <wp:extent cx="4866667" cy="2695238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2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878" w:rsidRDefault="00B86878" w:rsidP="00B86878">
      <w:pPr>
        <w:widowControl w:val="0"/>
        <w:jc w:val="center"/>
        <w:rPr>
          <w:rFonts w:cs="Arial"/>
        </w:rPr>
      </w:pPr>
    </w:p>
    <w:p w:rsidR="00B86878" w:rsidRDefault="00B86878" w:rsidP="00B86878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621333"/>
      <w:r>
        <w:lastRenderedPageBreak/>
        <w:t>Casos de Uso</w:t>
      </w:r>
      <w:bookmarkEnd w:id="8"/>
    </w:p>
    <w:p w:rsidR="00B86878" w:rsidRDefault="00B86878" w:rsidP="002609E2">
      <w:pPr>
        <w:pStyle w:val="Ttulo2"/>
      </w:pPr>
      <w:bookmarkStart w:id="9" w:name="_Toc404621334"/>
      <w:r>
        <w:t>Consultar Pagamento de Pensão Alimentícia</w:t>
      </w:r>
      <w:bookmarkEnd w:id="9"/>
    </w:p>
    <w:p w:rsidR="00B86878" w:rsidRDefault="00B86878" w:rsidP="00B86878">
      <w:pPr>
        <w:pStyle w:val="Ttulo3"/>
        <w:keepNext w:val="0"/>
        <w:widowControl w:val="0"/>
        <w:spacing w:before="120" w:line="240" w:lineRule="auto"/>
        <w:ind w:left="1620" w:hanging="900"/>
      </w:pPr>
      <w:bookmarkStart w:id="10" w:name="_Toc404621335"/>
      <w:r>
        <w:t>Fluxo Básico</w:t>
      </w:r>
      <w:bookmarkEnd w:id="10"/>
    </w:p>
    <w:p w:rsidR="00B86878" w:rsidRDefault="00B86878" w:rsidP="00B868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seleciona a funcionalidade para consultar pagamento de pensão alimentícia;</w:t>
      </w:r>
    </w:p>
    <w:p w:rsidR="00B86878" w:rsidRDefault="00B86878" w:rsidP="00B868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os filtros de pesquisa;</w:t>
      </w:r>
    </w:p>
    <w:p w:rsidR="00B86878" w:rsidRDefault="00B86878" w:rsidP="00B868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informa os filtros necessários;</w:t>
      </w:r>
    </w:p>
    <w:p w:rsidR="00B86878" w:rsidRDefault="00B86878" w:rsidP="00B868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ator submete a opção Listar;</w:t>
      </w:r>
    </w:p>
    <w:p w:rsidR="00B86878" w:rsidRDefault="00B86878" w:rsidP="00B86878">
      <w:pPr>
        <w:pStyle w:val="Ttulo4"/>
        <w:keepNext w:val="0"/>
        <w:widowControl w:val="0"/>
        <w:tabs>
          <w:tab w:val="clear" w:pos="1985"/>
          <w:tab w:val="num" w:pos="1800"/>
          <w:tab w:val="left" w:pos="2160"/>
        </w:tabs>
        <w:spacing w:line="240" w:lineRule="auto"/>
        <w:ind w:left="2160" w:hanging="1080"/>
      </w:pPr>
      <w:r>
        <w:t>O sistema apresenta o resultado da pesquisa conforme filtros informados, em ordem pelo código da rubrica;</w:t>
      </w:r>
    </w:p>
    <w:p w:rsidR="002609E2" w:rsidRDefault="002609E2" w:rsidP="002609E2"/>
    <w:p w:rsidR="002609E2" w:rsidRDefault="002609E2" w:rsidP="002609E2"/>
    <w:p w:rsidR="00B86878" w:rsidRDefault="00B86878" w:rsidP="00B86878">
      <w:pPr>
        <w:pStyle w:val="Ttulo1"/>
        <w:keepNext w:val="0"/>
        <w:widowControl w:val="0"/>
        <w:spacing w:before="0" w:line="240" w:lineRule="auto"/>
        <w:ind w:left="540" w:hanging="540"/>
      </w:pPr>
      <w:bookmarkStart w:id="11" w:name="_Toc404621336"/>
      <w:r>
        <w:t>Anexos</w:t>
      </w:r>
      <w:bookmarkEnd w:id="11"/>
    </w:p>
    <w:p w:rsidR="00B86878" w:rsidRDefault="00B86878" w:rsidP="00B86878"/>
    <w:p w:rsidR="00B86878" w:rsidRDefault="00B86878" w:rsidP="00B86878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86878" w:rsidRDefault="00B86878" w:rsidP="00B86878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86878" w:rsidRDefault="00B86878" w:rsidP="00B86878">
      <w:pPr>
        <w:pStyle w:val="Recuodecorpodetexto"/>
      </w:pPr>
    </w:p>
    <w:p w:rsidR="00B86878" w:rsidRDefault="00B86878" w:rsidP="00B86878"/>
    <w:p w:rsidR="00F41655" w:rsidRPr="00B86878" w:rsidRDefault="00F41655" w:rsidP="00B86878"/>
    <w:sectPr w:rsidR="00F41655" w:rsidRPr="00B86878" w:rsidSect="002609E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567" w:footer="31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86878" w:rsidRDefault="00B86878" w:rsidP="002908D9">
      <w:r>
        <w:separator/>
      </w:r>
    </w:p>
  </w:endnote>
  <w:endnote w:type="continuationSeparator" w:id="0">
    <w:p w:rsidR="00B86878" w:rsidRDefault="00B86878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2609E2">
      <w:rPr>
        <w:rStyle w:val="Nmerodepgina"/>
        <w:noProof/>
        <w:szCs w:val="20"/>
      </w:rPr>
      <w:t>5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8687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B8687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Rogério Rocha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2609E2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B86878">
            <w:rPr>
              <w:b/>
              <w:sz w:val="20"/>
              <w:szCs w:val="20"/>
            </w:rPr>
            <w:t>Pensão Alimentícia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2609E2" w:rsidRPr="002609E2">
            <w:rPr>
              <w:b/>
              <w:sz w:val="20"/>
              <w:szCs w:val="20"/>
            </w:rPr>
            <w:t>UCS0090 – Consultar Pagamento de Pensão Alimentícia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5F9FA089" wp14:editId="09DE94CB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86878" w:rsidRDefault="00B86878" w:rsidP="002908D9">
      <w:r>
        <w:separator/>
      </w:r>
    </w:p>
  </w:footnote>
  <w:footnote w:type="continuationSeparator" w:id="0">
    <w:p w:rsidR="00B86878" w:rsidRDefault="00B86878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2609E2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128B46E7" wp14:editId="042BD5BA">
          <wp:simplePos x="0" y="0"/>
          <wp:positionH relativeFrom="column">
            <wp:posOffset>4276725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0B2F0D4" wp14:editId="0BCDA799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6BA33CFF" wp14:editId="7067E71D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5D1A33B4" wp14:editId="513E5715">
          <wp:simplePos x="0" y="0"/>
          <wp:positionH relativeFrom="column">
            <wp:posOffset>4648200</wp:posOffset>
          </wp:positionH>
          <wp:positionV relativeFrom="paragraph">
            <wp:posOffset>-102235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FB605F42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878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609E2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8687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93FC9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687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8687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609E2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8687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8687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8687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8687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8687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86878"/>
    <w:pPr>
      <w:ind w:left="0"/>
    </w:pPr>
  </w:style>
  <w:style w:type="paragraph" w:styleId="ndicedeilustraes">
    <w:name w:val="table of figures"/>
    <w:basedOn w:val="Normal"/>
    <w:next w:val="Normal"/>
    <w:semiHidden/>
    <w:rsid w:val="00B86878"/>
  </w:style>
  <w:style w:type="paragraph" w:styleId="Sumrio2">
    <w:name w:val="toc 2"/>
    <w:basedOn w:val="Normal"/>
    <w:next w:val="Normal"/>
    <w:autoRedefine/>
    <w:uiPriority w:val="39"/>
    <w:rsid w:val="00B8687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86878"/>
    <w:pPr>
      <w:ind w:left="480"/>
    </w:pPr>
  </w:style>
  <w:style w:type="character" w:styleId="Hyperlink">
    <w:name w:val="Hyperlink"/>
    <w:basedOn w:val="Fontepargpadro"/>
    <w:uiPriority w:val="99"/>
    <w:rsid w:val="00B8687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8687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8687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8687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8687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8687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86878"/>
    <w:rPr>
      <w:sz w:val="16"/>
    </w:rPr>
  </w:style>
  <w:style w:type="character" w:styleId="Nmerodepgina">
    <w:name w:val="page number"/>
    <w:basedOn w:val="Fontepargpadro"/>
    <w:rsid w:val="00B8687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8687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868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8687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86878"/>
  </w:style>
  <w:style w:type="paragraph" w:styleId="Corpodetexto">
    <w:name w:val="Body Text"/>
    <w:basedOn w:val="Normal"/>
    <w:link w:val="CorpodetextoChar"/>
    <w:rsid w:val="00B8687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86878"/>
    <w:rPr>
      <w:rFonts w:eastAsia="Arial Unicode MS"/>
    </w:rPr>
  </w:style>
  <w:style w:type="paragraph" w:customStyle="1" w:styleId="tabletext">
    <w:name w:val="tabletext"/>
    <w:basedOn w:val="Normal"/>
    <w:rsid w:val="00B8687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8687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8687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8687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8687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8687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8687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8687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8687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86878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86878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86878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2609E2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86878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86878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86878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86878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86878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86878"/>
    <w:pPr>
      <w:ind w:left="0"/>
    </w:pPr>
  </w:style>
  <w:style w:type="paragraph" w:styleId="ndicedeilustraes">
    <w:name w:val="table of figures"/>
    <w:basedOn w:val="Normal"/>
    <w:next w:val="Normal"/>
    <w:semiHidden/>
    <w:rsid w:val="00B86878"/>
  </w:style>
  <w:style w:type="paragraph" w:styleId="Sumrio2">
    <w:name w:val="toc 2"/>
    <w:basedOn w:val="Normal"/>
    <w:next w:val="Normal"/>
    <w:autoRedefine/>
    <w:uiPriority w:val="39"/>
    <w:rsid w:val="00B86878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86878"/>
    <w:pPr>
      <w:ind w:left="480"/>
    </w:pPr>
  </w:style>
  <w:style w:type="character" w:styleId="Hyperlink">
    <w:name w:val="Hyperlink"/>
    <w:basedOn w:val="Fontepargpadro"/>
    <w:uiPriority w:val="99"/>
    <w:rsid w:val="00B86878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86878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86878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86878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86878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86878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86878"/>
    <w:rPr>
      <w:sz w:val="16"/>
    </w:rPr>
  </w:style>
  <w:style w:type="character" w:styleId="Nmerodepgina">
    <w:name w:val="page number"/>
    <w:basedOn w:val="Fontepargpadro"/>
    <w:rsid w:val="00B86878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86878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868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86878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86878"/>
  </w:style>
  <w:style w:type="paragraph" w:styleId="Corpodetexto">
    <w:name w:val="Body Text"/>
    <w:basedOn w:val="Normal"/>
    <w:link w:val="CorpodetextoChar"/>
    <w:rsid w:val="00B86878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86878"/>
    <w:rPr>
      <w:rFonts w:eastAsia="Arial Unicode MS"/>
    </w:rPr>
  </w:style>
  <w:style w:type="paragraph" w:customStyle="1" w:styleId="tabletext">
    <w:name w:val="tabletext"/>
    <w:basedOn w:val="Normal"/>
    <w:rsid w:val="00B86878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86878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86878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86878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86878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86878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86878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86878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86878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86878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765F79-F433-47B5-92B0-6CA050E81A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6</Pages>
  <Words>211</Words>
  <Characters>1946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2153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2014-11-09T03:49:00Z</cp:lastPrinted>
  <dcterms:created xsi:type="dcterms:W3CDTF">2014-11-09T03:48:00Z</dcterms:created>
  <dcterms:modified xsi:type="dcterms:W3CDTF">2014-11-24T21:41:00Z</dcterms:modified>
</cp:coreProperties>
</file>