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7B71" w:rsidRDefault="00B77B71" w:rsidP="00B77B7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77B71" w:rsidRDefault="00B77B71" w:rsidP="00B77B71">
      <w:pPr>
        <w:widowControl w:val="0"/>
        <w:rPr>
          <w:rFonts w:cs="Arial"/>
          <w:sz w:val="20"/>
        </w:rPr>
      </w:pPr>
    </w:p>
    <w:p w:rsidR="00B77B71" w:rsidRDefault="00B77B71" w:rsidP="00B77B71">
      <w:pPr>
        <w:widowControl w:val="0"/>
        <w:rPr>
          <w:rFonts w:cs="Arial"/>
          <w:sz w:val="20"/>
        </w:rPr>
      </w:pPr>
    </w:p>
    <w:p w:rsidR="00B77B71" w:rsidRDefault="00B77B71" w:rsidP="00B77B71">
      <w:pPr>
        <w:widowControl w:val="0"/>
        <w:rPr>
          <w:rFonts w:cs="Arial"/>
          <w:sz w:val="20"/>
        </w:rPr>
      </w:pPr>
    </w:p>
    <w:p w:rsidR="00B77B71" w:rsidRDefault="00B77B71" w:rsidP="00B77B71">
      <w:pPr>
        <w:widowControl w:val="0"/>
        <w:rPr>
          <w:rFonts w:cs="Arial"/>
          <w:sz w:val="20"/>
        </w:rPr>
      </w:pPr>
    </w:p>
    <w:p w:rsidR="00B77B71" w:rsidRDefault="00B77B71" w:rsidP="00B77B7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77B71" w:rsidRDefault="00B77B71" w:rsidP="00B77B71">
      <w:pPr>
        <w:widowControl w:val="0"/>
        <w:rPr>
          <w:rFonts w:cs="Arial"/>
          <w:sz w:val="20"/>
          <w:u w:val="single"/>
        </w:rPr>
      </w:pPr>
    </w:p>
    <w:p w:rsidR="00B77B71" w:rsidRDefault="00B77B71" w:rsidP="00B77B7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77B71" w:rsidRDefault="00B77B71" w:rsidP="00B77B71">
      <w:pPr>
        <w:widowControl w:val="0"/>
        <w:rPr>
          <w:rFonts w:cs="Arial"/>
          <w:sz w:val="20"/>
        </w:rPr>
      </w:pPr>
    </w:p>
    <w:p w:rsidR="00B77B71" w:rsidRDefault="00B77B71" w:rsidP="00B77B71">
      <w:pPr>
        <w:widowControl w:val="0"/>
        <w:rPr>
          <w:rFonts w:cs="Arial"/>
          <w:sz w:val="20"/>
        </w:rPr>
      </w:pPr>
    </w:p>
    <w:p w:rsidR="00B77B71" w:rsidRDefault="00B77B71" w:rsidP="00B77B71">
      <w:pPr>
        <w:widowControl w:val="0"/>
        <w:rPr>
          <w:rFonts w:cs="Arial"/>
          <w:sz w:val="20"/>
        </w:rPr>
      </w:pPr>
    </w:p>
    <w:p w:rsidR="00B77B71" w:rsidRDefault="00B77B71" w:rsidP="00B77B7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77B71" w:rsidRDefault="00B77B71" w:rsidP="00B77B71">
      <w:pPr>
        <w:widowControl w:val="0"/>
        <w:rPr>
          <w:rFonts w:cs="Arial"/>
          <w:sz w:val="20"/>
        </w:rPr>
      </w:pPr>
    </w:p>
    <w:p w:rsidR="00B77B71" w:rsidRDefault="00B77B71" w:rsidP="00B77B71">
      <w:pPr>
        <w:widowControl w:val="0"/>
        <w:rPr>
          <w:rFonts w:cs="Arial"/>
          <w:sz w:val="20"/>
        </w:rPr>
      </w:pPr>
    </w:p>
    <w:p w:rsidR="00B77B71" w:rsidRDefault="00B77B71" w:rsidP="00B77B71">
      <w:pPr>
        <w:widowControl w:val="0"/>
        <w:rPr>
          <w:rFonts w:cs="Arial"/>
        </w:rPr>
      </w:pPr>
    </w:p>
    <w:p w:rsidR="00B77B71" w:rsidRDefault="00B77B71" w:rsidP="00B77B71">
      <w:pPr>
        <w:pStyle w:val="Capa"/>
        <w:rPr>
          <w:color w:val="FF9900"/>
        </w:rPr>
      </w:pPr>
      <w:r>
        <w:t>SINDRAPE</w:t>
      </w:r>
    </w:p>
    <w:p w:rsidR="00B77B71" w:rsidRDefault="00B77B71" w:rsidP="00B77B71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B77B71" w:rsidRPr="00B77B71" w:rsidRDefault="00B77B71" w:rsidP="00B77B71">
      <w:pPr>
        <w:widowControl w:val="0"/>
        <w:rPr>
          <w:color w:val="000080"/>
        </w:rPr>
      </w:pPr>
    </w:p>
    <w:p w:rsidR="00B77B71" w:rsidRPr="00B77B71" w:rsidRDefault="00B77B71" w:rsidP="00B77B71">
      <w:pPr>
        <w:widowControl w:val="0"/>
        <w:jc w:val="right"/>
        <w:rPr>
          <w:rFonts w:cs="Arial"/>
          <w:b/>
          <w:bCs/>
          <w:color w:val="000080"/>
        </w:rPr>
      </w:pPr>
    </w:p>
    <w:p w:rsidR="00B77B71" w:rsidRDefault="00B77B71" w:rsidP="00B77B71">
      <w:pPr>
        <w:pStyle w:val="Capa"/>
      </w:pPr>
      <w:r>
        <w:t>UCS0092 - Suspender Sentença Judicial de Pensão Alimentícia</w:t>
      </w:r>
    </w:p>
    <w:p w:rsidR="00B77B71" w:rsidRDefault="00B77B71" w:rsidP="00B77B71">
      <w:pPr>
        <w:widowControl w:val="0"/>
        <w:rPr>
          <w:rFonts w:cs="Arial"/>
        </w:rPr>
      </w:pPr>
    </w:p>
    <w:p w:rsidR="00B77B71" w:rsidRDefault="00B77B71" w:rsidP="00B77B71">
      <w:pPr>
        <w:widowControl w:val="0"/>
      </w:pPr>
    </w:p>
    <w:p w:rsidR="00B77B71" w:rsidRDefault="00B77B71" w:rsidP="00B77B71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B77B71" w:rsidRPr="00B77B71" w:rsidRDefault="00B77B71" w:rsidP="00B77B71">
      <w:pPr>
        <w:pStyle w:val="Corpodetexto3"/>
        <w:widowControl w:val="0"/>
        <w:spacing w:after="0"/>
        <w:rPr>
          <w:rFonts w:cs="Arial"/>
        </w:rPr>
      </w:pPr>
      <w:r w:rsidRPr="00B77B71">
        <w:rPr>
          <w:rFonts w:cs="Arial"/>
        </w:rPr>
        <w:lastRenderedPageBreak/>
        <w:t>Histórico de Revisões</w:t>
      </w:r>
    </w:p>
    <w:p w:rsidR="00B77B71" w:rsidRDefault="00B77B71" w:rsidP="00B77B71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B77B71" w:rsidTr="00B77B7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B71" w:rsidRDefault="00B77B71" w:rsidP="00B77B7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B71" w:rsidRDefault="00B77B71" w:rsidP="00B77B7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B71" w:rsidRDefault="00B77B71" w:rsidP="00B77B7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B71" w:rsidRDefault="00B77B71" w:rsidP="00B77B7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B77B71" w:rsidTr="00B77B7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B71" w:rsidRDefault="00B77B71" w:rsidP="00B77B7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26/01/2009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B71" w:rsidRDefault="00B77B71" w:rsidP="00B77B7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B71" w:rsidRDefault="00B77B71" w:rsidP="00B77B7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B71" w:rsidRDefault="00B77B71" w:rsidP="00B77B7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Liliane Frez</w:t>
            </w:r>
          </w:p>
        </w:tc>
      </w:tr>
    </w:tbl>
    <w:p w:rsidR="00B77B71" w:rsidRDefault="00B77B71" w:rsidP="00B77B71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B77B71" w:rsidRPr="00B77B71" w:rsidRDefault="00B77B71" w:rsidP="00B77B71">
      <w:pPr>
        <w:pStyle w:val="Corpodetexto3"/>
        <w:widowControl w:val="0"/>
        <w:spacing w:after="0"/>
        <w:jc w:val="left"/>
        <w:rPr>
          <w:rFonts w:cs="Arial"/>
        </w:rPr>
      </w:pPr>
      <w:r w:rsidRPr="00B77B71">
        <w:rPr>
          <w:rFonts w:cs="Arial"/>
        </w:rPr>
        <w:lastRenderedPageBreak/>
        <w:t>Índice</w:t>
      </w:r>
    </w:p>
    <w:p w:rsidR="00B77B71" w:rsidRPr="00B77B71" w:rsidRDefault="00B77B71" w:rsidP="00B77B71">
      <w:pPr>
        <w:pStyle w:val="Corpodetexto3"/>
        <w:widowControl w:val="0"/>
        <w:spacing w:after="0"/>
        <w:jc w:val="left"/>
        <w:rPr>
          <w:rFonts w:cs="Arial"/>
        </w:rPr>
      </w:pPr>
    </w:p>
    <w:p w:rsidR="00236ABC" w:rsidRDefault="00B77B71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20657" w:history="1">
        <w:r w:rsidR="00236ABC" w:rsidRPr="00D30E5E">
          <w:rPr>
            <w:rStyle w:val="Hyperlink"/>
            <w:noProof/>
          </w:rPr>
          <w:t>1.</w:t>
        </w:r>
        <w:r w:rsidR="00236AB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36ABC" w:rsidRPr="00D30E5E">
          <w:rPr>
            <w:rStyle w:val="Hyperlink"/>
            <w:noProof/>
          </w:rPr>
          <w:t>Pacote/Caso de Uso</w:t>
        </w:r>
        <w:r w:rsidR="00236ABC">
          <w:rPr>
            <w:noProof/>
            <w:webHidden/>
          </w:rPr>
          <w:tab/>
        </w:r>
        <w:r w:rsidR="00236ABC">
          <w:rPr>
            <w:noProof/>
            <w:webHidden/>
          </w:rPr>
          <w:fldChar w:fldCharType="begin"/>
        </w:r>
        <w:r w:rsidR="00236ABC">
          <w:rPr>
            <w:noProof/>
            <w:webHidden/>
          </w:rPr>
          <w:instrText xml:space="preserve"> PAGEREF _Toc404620657 \h </w:instrText>
        </w:r>
        <w:r w:rsidR="00236ABC">
          <w:rPr>
            <w:noProof/>
            <w:webHidden/>
          </w:rPr>
        </w:r>
        <w:r w:rsidR="00236ABC">
          <w:rPr>
            <w:noProof/>
            <w:webHidden/>
          </w:rPr>
          <w:fldChar w:fldCharType="separate"/>
        </w:r>
        <w:r w:rsidR="00236ABC">
          <w:rPr>
            <w:noProof/>
            <w:webHidden/>
          </w:rPr>
          <w:t>4</w:t>
        </w:r>
        <w:r w:rsidR="00236ABC">
          <w:rPr>
            <w:noProof/>
            <w:webHidden/>
          </w:rPr>
          <w:fldChar w:fldCharType="end"/>
        </w:r>
      </w:hyperlink>
    </w:p>
    <w:p w:rsidR="00236ABC" w:rsidRDefault="00236AB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0658" w:history="1">
        <w:r w:rsidRPr="00D30E5E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0E5E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_Toc404620658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36ABC" w:rsidRDefault="00236AB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0659" w:history="1">
        <w:r w:rsidRPr="00D30E5E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0E5E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_Toc404620659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36ABC" w:rsidRDefault="00236ABC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0660" w:history="1">
        <w:r w:rsidRPr="00D30E5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0E5E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_Toc404620660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36ABC" w:rsidRDefault="00236AB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0661" w:history="1">
        <w:r w:rsidRPr="00D30E5E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0E5E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_Toc404620661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36ABC" w:rsidRDefault="00236AB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0662" w:history="1">
        <w:r w:rsidRPr="00D30E5E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0E5E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_Toc404620662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  <w:bookmarkStart w:id="0" w:name="_GoBack"/>
      <w:bookmarkEnd w:id="0"/>
    </w:p>
    <w:p w:rsidR="00236ABC" w:rsidRDefault="00236ABC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0663" w:history="1">
        <w:r w:rsidRPr="00D30E5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0E5E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_Toc404620663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36ABC" w:rsidRDefault="00236ABC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0664" w:history="1">
        <w:r w:rsidRPr="00D30E5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0E5E">
          <w:rPr>
            <w:rStyle w:val="Hyperlink"/>
            <w:noProof/>
          </w:rPr>
          <w:t>Casos d</w:t>
        </w:r>
        <w:r w:rsidRPr="00D30E5E">
          <w:rPr>
            <w:rStyle w:val="Hyperlink"/>
            <w:noProof/>
          </w:rPr>
          <w:t>e</w:t>
        </w:r>
        <w:r w:rsidRPr="00D30E5E">
          <w:rPr>
            <w:rStyle w:val="Hyperlink"/>
            <w:noProof/>
          </w:rPr>
          <w:t xml:space="preserve">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_Toc404620664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36ABC" w:rsidRDefault="00236AB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0665" w:history="1">
        <w:r w:rsidRPr="00D30E5E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0E5E">
          <w:rPr>
            <w:rStyle w:val="Hyperlink"/>
            <w:noProof/>
          </w:rPr>
          <w:t>Incluir Suspensão de Sentença Judicial de Pensão Alimentícia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_Toc404620665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36ABC" w:rsidRDefault="00236AB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0666" w:history="1">
        <w:r w:rsidRPr="00D30E5E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0E5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_Toc404620666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36ABC" w:rsidRDefault="00236AB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0667" w:history="1">
        <w:r w:rsidRPr="00D30E5E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0E5E">
          <w:rPr>
            <w:rStyle w:val="Hyperlink"/>
            <w:noProof/>
          </w:rPr>
          <w:t>Alterar Suspensão de Sentença Judicial de Pensão Alimentícia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_Toc404620667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36ABC" w:rsidRDefault="00236AB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0668" w:history="1">
        <w:r w:rsidRPr="00D30E5E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0E5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_Toc404620668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36ABC" w:rsidRDefault="00236AB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0669" w:history="1">
        <w:r w:rsidRPr="00D30E5E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0E5E">
          <w:rPr>
            <w:rStyle w:val="Hyperlink"/>
            <w:noProof/>
          </w:rPr>
          <w:t>Finalizar Suspensão de Sentença Judicial de Pensão Alimentícia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_Toc404620669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36ABC" w:rsidRDefault="00236AB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0670" w:history="1">
        <w:r w:rsidRPr="00D30E5E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0E5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_Toc404620670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36ABC" w:rsidRDefault="00236AB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0671" w:history="1">
        <w:r w:rsidRPr="00D30E5E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0E5E">
          <w:rPr>
            <w:rStyle w:val="Hyperlink"/>
            <w:noProof/>
          </w:rPr>
          <w:t>Excluir Suspensão de Sentença Judicial de Pensão Alimentícia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_Toc404620671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36ABC" w:rsidRDefault="00236AB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0672" w:history="1">
        <w:r w:rsidRPr="00D30E5E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0E5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_Toc404620672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36ABC" w:rsidRDefault="00236ABC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0673" w:history="1">
        <w:r w:rsidRPr="00D30E5E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0E5E">
          <w:rPr>
            <w:rStyle w:val="Hyperlink"/>
            <w:noProof/>
          </w:rPr>
          <w:t>Listar Suspensão de Sentença Judicial de Pensão Alimentícia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_Toc404620673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36ABC" w:rsidRDefault="00236ABC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0674" w:history="1">
        <w:r w:rsidRPr="00D30E5E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0E5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_Toc404620674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36ABC" w:rsidRDefault="00236ABC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0675" w:history="1">
        <w:r w:rsidRPr="00D30E5E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30E5E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_Toc404620675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77B71" w:rsidRDefault="00B77B71" w:rsidP="00B77B71">
      <w:pPr>
        <w:pStyle w:val="Sumrio1"/>
      </w:pPr>
      <w:r>
        <w:fldChar w:fldCharType="end"/>
      </w:r>
    </w:p>
    <w:p w:rsidR="00B77B71" w:rsidRDefault="00B77B71" w:rsidP="00B77B71">
      <w:pPr>
        <w:widowControl w:val="0"/>
        <w:rPr>
          <w:rFonts w:cs="Arial"/>
          <w:b/>
          <w:bCs/>
          <w:color w:val="000000"/>
        </w:rPr>
      </w:pPr>
    </w:p>
    <w:p w:rsidR="00B77B71" w:rsidRDefault="00B77B71" w:rsidP="00B77B71">
      <w:pPr>
        <w:pStyle w:val="Heading"/>
        <w:rPr>
          <w:rFonts w:cs="Arial"/>
          <w:szCs w:val="24"/>
          <w:lang w:val="pt-BR"/>
        </w:rPr>
      </w:pPr>
    </w:p>
    <w:p w:rsidR="00B77B71" w:rsidRDefault="00B77B71" w:rsidP="00B77B71">
      <w:pPr>
        <w:pStyle w:val="Heading"/>
      </w:pPr>
    </w:p>
    <w:p w:rsidR="00B77B71" w:rsidRDefault="00B77B71" w:rsidP="00B77B71">
      <w:pPr>
        <w:pStyle w:val="Heading"/>
        <w:jc w:val="center"/>
      </w:pPr>
    </w:p>
    <w:p w:rsidR="00B77B71" w:rsidRDefault="00B77B71" w:rsidP="00B77B71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B77B71" w:rsidRDefault="00B77B71" w:rsidP="00B77B71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20657"/>
      <w:r>
        <w:lastRenderedPageBreak/>
        <w:t>Pacote/Caso de Uso</w:t>
      </w:r>
      <w:bookmarkEnd w:id="1"/>
    </w:p>
    <w:p w:rsidR="00B77B71" w:rsidRDefault="00B77B71" w:rsidP="00B77B71"/>
    <w:p w:rsidR="00B77B71" w:rsidRDefault="00B77B71" w:rsidP="00B77B71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Suspender Sentença Judicial de Pensão Alimentícia</w:t>
      </w:r>
    </w:p>
    <w:p w:rsidR="00B77B71" w:rsidRDefault="00B77B71" w:rsidP="00B77B71">
      <w:pPr>
        <w:widowControl w:val="0"/>
        <w:ind w:left="902"/>
        <w:rPr>
          <w:rFonts w:cs="Arial"/>
          <w:b/>
          <w:bCs/>
          <w:color w:val="FF0000"/>
        </w:rPr>
      </w:pPr>
    </w:p>
    <w:p w:rsidR="00B77B71" w:rsidRDefault="00B77B71" w:rsidP="00236ABC">
      <w:pPr>
        <w:pStyle w:val="Ttulo2"/>
      </w:pPr>
      <w:bookmarkStart w:id="2" w:name="_Toc404620658"/>
      <w:r>
        <w:t>Descrição</w:t>
      </w:r>
      <w:bookmarkEnd w:id="2"/>
    </w:p>
    <w:p w:rsidR="00B77B71" w:rsidRDefault="00B77B71" w:rsidP="00B77B71">
      <w:pPr>
        <w:pStyle w:val="Recuodecorpodetexto2"/>
        <w:widowControl w:val="0"/>
        <w:ind w:left="1620" w:firstLine="0"/>
        <w:rPr>
          <w:sz w:val="24"/>
        </w:rPr>
      </w:pPr>
    </w:p>
    <w:p w:rsidR="00B77B71" w:rsidRDefault="00B77B71" w:rsidP="00B77B71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suspensão de sentenças judiciais de pensão alimentícia. Permite incluir, alterar, excluir e listar as suspensões cadastradas no sistema.</w:t>
      </w:r>
    </w:p>
    <w:p w:rsidR="00B77B71" w:rsidRDefault="00B77B71" w:rsidP="00B77B71">
      <w:pPr>
        <w:pStyle w:val="Recuodecorpodetexto2"/>
        <w:widowControl w:val="0"/>
        <w:ind w:left="1620" w:firstLine="0"/>
        <w:rPr>
          <w:sz w:val="24"/>
        </w:rPr>
      </w:pPr>
    </w:p>
    <w:p w:rsidR="00B77B71" w:rsidRDefault="00B77B71" w:rsidP="00236ABC">
      <w:pPr>
        <w:pStyle w:val="Ttulo2"/>
      </w:pPr>
      <w:bookmarkStart w:id="3" w:name="_Toc404620659"/>
      <w:r>
        <w:t>Requisitos atendidos</w:t>
      </w:r>
      <w:bookmarkEnd w:id="3"/>
    </w:p>
    <w:p w:rsidR="00B77B71" w:rsidRDefault="00B77B71" w:rsidP="00B77B71"/>
    <w:p w:rsidR="00B77B71" w:rsidRDefault="00B77B71" w:rsidP="00B77B71">
      <w:pPr>
        <w:pStyle w:val="Recuodecorpodetexto"/>
        <w:ind w:left="1260"/>
      </w:pPr>
      <w:r>
        <w:t>Não se aplica.</w:t>
      </w:r>
    </w:p>
    <w:p w:rsidR="00B77B71" w:rsidRDefault="00B77B71" w:rsidP="00B77B71"/>
    <w:p w:rsidR="00B77B71" w:rsidRDefault="00B77B71" w:rsidP="00B77B71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620660"/>
      <w:r>
        <w:t>Conceito</w:t>
      </w:r>
      <w:bookmarkEnd w:id="4"/>
      <w:r>
        <w:tab/>
      </w:r>
    </w:p>
    <w:p w:rsidR="00B77B71" w:rsidRDefault="00B77B71" w:rsidP="00B77B71"/>
    <w:p w:rsidR="00B77B71" w:rsidRDefault="00B77B71" w:rsidP="00236ABC">
      <w:pPr>
        <w:pStyle w:val="Ttulo2"/>
      </w:pPr>
      <w:bookmarkStart w:id="5" w:name="_Toc404620661"/>
      <w:r>
        <w:t>Conceitos principais</w:t>
      </w:r>
      <w:bookmarkEnd w:id="5"/>
    </w:p>
    <w:p w:rsidR="00B77B71" w:rsidRDefault="00B77B71" w:rsidP="00B77B71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B77B71" w:rsidRDefault="00B77B71" w:rsidP="00B77B71">
      <w:pPr>
        <w:rPr>
          <w:rFonts w:cs="Arial"/>
        </w:rPr>
      </w:pPr>
    </w:p>
    <w:p w:rsidR="00B77B71" w:rsidRDefault="00B77B71" w:rsidP="00236ABC">
      <w:pPr>
        <w:pStyle w:val="Ttulo2"/>
      </w:pPr>
      <w:bookmarkStart w:id="6" w:name="_Toc404620662"/>
      <w:r>
        <w:t>Conceitos associados</w:t>
      </w:r>
      <w:bookmarkEnd w:id="6"/>
    </w:p>
    <w:p w:rsidR="00B77B71" w:rsidRDefault="00B77B71" w:rsidP="00B77B7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58"/>
        <w:gridCol w:w="6513"/>
      </w:tblGrid>
      <w:tr w:rsidR="00B77B71" w:rsidTr="00FF700E">
        <w:tc>
          <w:tcPr>
            <w:tcW w:w="2590" w:type="dxa"/>
          </w:tcPr>
          <w:p w:rsidR="00B77B71" w:rsidRDefault="00B77B71" w:rsidP="00B77B71">
            <w:pPr>
              <w:pStyle w:val="Cabealho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Pensão alimentícia</w:t>
            </w:r>
          </w:p>
        </w:tc>
        <w:tc>
          <w:tcPr>
            <w:tcW w:w="6621" w:type="dxa"/>
          </w:tcPr>
          <w:p w:rsidR="00B77B71" w:rsidRDefault="00B77B71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Quantia fixada pelo juiz e a ser atendida pelo responsável (pensioneiro), para manutenção dos filhos e/ou do outro cônjuge.</w:t>
            </w:r>
          </w:p>
        </w:tc>
      </w:tr>
    </w:tbl>
    <w:p w:rsidR="00B77B71" w:rsidRDefault="00B77B71" w:rsidP="00B77B71">
      <w:pPr>
        <w:rPr>
          <w:rFonts w:eastAsia="Arial Unicode MS"/>
        </w:rPr>
      </w:pPr>
    </w:p>
    <w:p w:rsidR="00B77B71" w:rsidRDefault="00B77B71" w:rsidP="00B77B71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620663"/>
      <w:r>
        <w:lastRenderedPageBreak/>
        <w:t>Diagrama</w:t>
      </w:r>
      <w:bookmarkEnd w:id="7"/>
    </w:p>
    <w:p w:rsidR="00B77B71" w:rsidRDefault="00B77B71" w:rsidP="00B77B71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77B71" w:rsidRDefault="00B77B71" w:rsidP="00B77B71">
      <w:pPr>
        <w:widowControl w:val="0"/>
        <w:jc w:val="center"/>
        <w:rPr>
          <w:rFonts w:cs="Arial"/>
        </w:rPr>
      </w:pPr>
    </w:p>
    <w:p w:rsidR="00B77B71" w:rsidRDefault="00236ABC" w:rsidP="00B77B71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671185" cy="4362450"/>
            <wp:effectExtent l="0" t="0" r="571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185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7B71" w:rsidRDefault="00B77B71" w:rsidP="00B77B71">
      <w:pPr>
        <w:widowControl w:val="0"/>
        <w:jc w:val="center"/>
        <w:rPr>
          <w:rFonts w:cs="Arial"/>
        </w:rPr>
      </w:pPr>
    </w:p>
    <w:p w:rsidR="00B77B71" w:rsidRDefault="00B77B71" w:rsidP="00B77B71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20664"/>
      <w:r>
        <w:lastRenderedPageBreak/>
        <w:t>Casos de Uso</w:t>
      </w:r>
      <w:bookmarkEnd w:id="8"/>
    </w:p>
    <w:p w:rsidR="00B77B71" w:rsidRDefault="00B77B71" w:rsidP="00236ABC">
      <w:pPr>
        <w:pStyle w:val="Ttulo2"/>
      </w:pPr>
      <w:bookmarkStart w:id="9" w:name="_Toc404620665"/>
      <w:r>
        <w:t>Incluir Suspensão de Sentença Judicial de Pensão Alimentícia</w:t>
      </w:r>
      <w:bookmarkEnd w:id="9"/>
    </w:p>
    <w:p w:rsidR="00B77B71" w:rsidRDefault="00B77B71" w:rsidP="00B77B7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620666"/>
      <w:r>
        <w:t>Fluxo Básico</w:t>
      </w:r>
      <w:bookmarkEnd w:id="10"/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suspensão de sentença judicial de pensão alimentícia;</w:t>
      </w:r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funcionalidade de inclusão de suspensão;</w:t>
      </w:r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dados relativos às “Informações Principais”;</w:t>
      </w:r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preenche os dados necessários;</w:t>
      </w:r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de Próximo;</w:t>
      </w:r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identifica as sentenças judiciais de pensão alimentícia vigentes no período informado (</w:t>
      </w:r>
      <w:r>
        <w:rPr>
          <w:b/>
          <w:bCs w:val="0"/>
        </w:rPr>
        <w:t>RGN2.1.14.1</w:t>
      </w:r>
      <w:r>
        <w:t>);</w:t>
      </w:r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uma sentença;</w:t>
      </w:r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Incluir;</w:t>
      </w:r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definidas (</w:t>
      </w:r>
      <w:r>
        <w:rPr>
          <w:b/>
          <w:bCs w:val="0"/>
        </w:rPr>
        <w:t>RGN2.2.1.1,</w:t>
      </w:r>
      <w:r>
        <w:t xml:space="preserve"> </w:t>
      </w:r>
      <w:r>
        <w:rPr>
          <w:b/>
          <w:bCs w:val="0"/>
        </w:rPr>
        <w:t>RGN2.1.1.12, RGN2.1.15.1</w:t>
      </w:r>
      <w:r>
        <w:t>);</w:t>
      </w:r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B77B71" w:rsidRDefault="00B77B71" w:rsidP="00B77B71">
      <w:pPr>
        <w:pStyle w:val="Recuodecorpodetexto"/>
      </w:pPr>
    </w:p>
    <w:p w:rsidR="00B77B71" w:rsidRDefault="00B77B71" w:rsidP="00236ABC">
      <w:pPr>
        <w:pStyle w:val="Ttulo2"/>
      </w:pPr>
      <w:bookmarkStart w:id="11" w:name="_Toc404620667"/>
      <w:r>
        <w:t>Alterar Suspensão de Sentença Judicial de Pensão Alimentícia</w:t>
      </w:r>
      <w:bookmarkEnd w:id="11"/>
    </w:p>
    <w:p w:rsidR="00B77B71" w:rsidRDefault="00B77B71" w:rsidP="00B77B7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620668"/>
      <w:r>
        <w:t>Fluxo Básico</w:t>
      </w:r>
      <w:bookmarkEnd w:id="12"/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“Listar Suspensão de Sentença Judicial de Pensão Alimentícia”;</w:t>
      </w:r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suspensão que deseja alterar;</w:t>
      </w:r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informações da suspensão selecionada;</w:t>
      </w:r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que deseja;</w:t>
      </w:r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Alterar;</w:t>
      </w:r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o ator alterou a referência inicial e valida as regras (</w:t>
      </w:r>
      <w:r>
        <w:rPr>
          <w:b/>
          <w:bCs w:val="0"/>
        </w:rPr>
        <w:t>RGN2.2.1.1, RGN2.1.1.12 (Nova e antiga referência), RGN2.1.14.2</w:t>
      </w:r>
      <w:r>
        <w:t>);</w:t>
      </w:r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B77B71" w:rsidRDefault="00B77B71" w:rsidP="00B77B71">
      <w:pPr>
        <w:pStyle w:val="Ttulo4"/>
        <w:numPr>
          <w:ilvl w:val="0"/>
          <w:numId w:val="0"/>
        </w:numPr>
        <w:ind w:left="1080"/>
      </w:pPr>
    </w:p>
    <w:p w:rsidR="00B77B71" w:rsidRDefault="00B77B71" w:rsidP="00236ABC">
      <w:pPr>
        <w:pStyle w:val="Ttulo2"/>
      </w:pPr>
      <w:bookmarkStart w:id="13" w:name="_Toc404620669"/>
      <w:r>
        <w:t>Finalizar Suspensão de Sentença Judicial de Pensão Alimentícia</w:t>
      </w:r>
      <w:bookmarkEnd w:id="13"/>
    </w:p>
    <w:p w:rsidR="00B77B71" w:rsidRDefault="00B77B71" w:rsidP="00B77B7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620670"/>
      <w:r>
        <w:t>Fluxo Básico</w:t>
      </w:r>
      <w:bookmarkEnd w:id="14"/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ator solicita a funcionalidade “Listar Suspensão de Sentença Judicial de Pensão Alimentícia”;</w:t>
      </w:r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suspensão que deseja finalizar;</w:t>
      </w:r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informações da suspensão selecionada;</w:t>
      </w:r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a Referência final;</w:t>
      </w:r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Finalizar;</w:t>
      </w:r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regra (</w:t>
      </w:r>
      <w:r>
        <w:rPr>
          <w:b/>
          <w:bCs w:val="0"/>
        </w:rPr>
        <w:t>RGN2.2.1.1, RGN2.1.1.13 (Nova e antiga referência)</w:t>
      </w:r>
      <w:r>
        <w:t>);</w:t>
      </w:r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B77B71" w:rsidRDefault="00B77B71" w:rsidP="00B77B71">
      <w:pPr>
        <w:pStyle w:val="Recuodecorpodetexto"/>
      </w:pPr>
    </w:p>
    <w:p w:rsidR="00B77B71" w:rsidRDefault="00B77B71" w:rsidP="00236ABC">
      <w:pPr>
        <w:pStyle w:val="Ttulo2"/>
      </w:pPr>
      <w:bookmarkStart w:id="15" w:name="_Toc404620671"/>
      <w:r>
        <w:t>Excluir Suspensão de Sentença Judicial de Pensão Alimentícia</w:t>
      </w:r>
      <w:bookmarkEnd w:id="15"/>
    </w:p>
    <w:p w:rsidR="00B77B71" w:rsidRDefault="00B77B71" w:rsidP="00B77B7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620672"/>
      <w:r>
        <w:t>Fluxo Básico</w:t>
      </w:r>
      <w:bookmarkEnd w:id="16"/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“Listar Suspensão de Sentença Judicial de Pensão Alimentícia”;</w:t>
      </w:r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suspensão que deseja excluir;</w:t>
      </w:r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Excluir;</w:t>
      </w:r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regra definida (</w:t>
      </w:r>
      <w:r>
        <w:rPr>
          <w:b/>
          <w:bCs w:val="0"/>
        </w:rPr>
        <w:t>RGN2.1.1.12</w:t>
      </w:r>
      <w:r>
        <w:t>);</w:t>
      </w:r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B77B71" w:rsidRDefault="00B77B71" w:rsidP="00B77B71">
      <w:pPr>
        <w:pStyle w:val="Recuodecorpodetexto"/>
      </w:pPr>
    </w:p>
    <w:p w:rsidR="00B77B71" w:rsidRDefault="00B77B71" w:rsidP="00236ABC">
      <w:pPr>
        <w:pStyle w:val="Ttulo2"/>
      </w:pPr>
      <w:bookmarkStart w:id="17" w:name="_Toc404620673"/>
      <w:r>
        <w:t>Listar Suspensão de Sentença Judicial de Pensão Alimentícia</w:t>
      </w:r>
      <w:bookmarkEnd w:id="17"/>
    </w:p>
    <w:p w:rsidR="00B77B71" w:rsidRDefault="00B77B71" w:rsidP="00B77B7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620674"/>
      <w:r>
        <w:t>Fluxo Básico</w:t>
      </w:r>
      <w:bookmarkEnd w:id="18"/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suspensão de sentença judicial de pensão alimentícia;</w:t>
      </w:r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informa os filtros necessários; </w:t>
      </w:r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Listar;</w:t>
      </w:r>
    </w:p>
    <w:p w:rsidR="00B77B71" w:rsidRDefault="00B77B71" w:rsidP="00B77B71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suspensões de sentença judicial cadastradas de acordo com os filtros informados. A lista deve ser ordenada pelas Matrículas e decrescente pela Referência inicial.</w:t>
      </w:r>
    </w:p>
    <w:p w:rsidR="00B77B71" w:rsidRDefault="00B77B71" w:rsidP="00B77B71">
      <w:pPr>
        <w:pStyle w:val="Recuodecorpodetexto"/>
      </w:pPr>
    </w:p>
    <w:p w:rsidR="00B77B71" w:rsidRDefault="00B77B71" w:rsidP="00B77B71">
      <w:pPr>
        <w:pStyle w:val="Ttulo1"/>
        <w:keepNext w:val="0"/>
        <w:widowControl w:val="0"/>
        <w:spacing w:before="0" w:line="240" w:lineRule="auto"/>
        <w:ind w:left="540" w:hanging="540"/>
      </w:pPr>
      <w:bookmarkStart w:id="19" w:name="_Toc404620675"/>
      <w:r>
        <w:t>Regras Gerais</w:t>
      </w:r>
      <w:bookmarkEnd w:id="19"/>
    </w:p>
    <w:p w:rsidR="00B77B71" w:rsidRDefault="00B77B71" w:rsidP="00B77B71"/>
    <w:p w:rsidR="00B77B71" w:rsidRDefault="00B77B71" w:rsidP="00B77B71">
      <w:pPr>
        <w:ind w:left="540"/>
        <w:rPr>
          <w:rFonts w:cs="Arial"/>
        </w:rPr>
      </w:pPr>
      <w:r>
        <w:rPr>
          <w:rFonts w:cs="Arial"/>
        </w:rPr>
        <w:t>As regras estão definidas no documento de Regras de Negócio.RN do módulo de Pensão Alimentícia.</w:t>
      </w:r>
    </w:p>
    <w:sectPr w:rsidR="00B77B71" w:rsidSect="00236ABC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274" w:bottom="1417" w:left="1701" w:header="705" w:footer="31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7B71" w:rsidRDefault="00B77B71" w:rsidP="002908D9">
      <w:r>
        <w:separator/>
      </w:r>
    </w:p>
  </w:endnote>
  <w:endnote w:type="continuationSeparator" w:id="0">
    <w:p w:rsidR="00B77B71" w:rsidRDefault="00B77B7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236ABC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B77B7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Liliane Frez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B77B7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Rogéiro Rocha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236ABC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B77B71">
            <w:rPr>
              <w:b/>
              <w:sz w:val="20"/>
              <w:szCs w:val="20"/>
            </w:rPr>
            <w:t>Pensão Alimentícia</w:t>
          </w:r>
          <w:r w:rsidR="00236ABC">
            <w:rPr>
              <w:b/>
              <w:sz w:val="20"/>
              <w:szCs w:val="20"/>
            </w:rPr>
            <w:t xml:space="preserve"> - </w:t>
          </w:r>
          <w:r w:rsidR="00236ABC" w:rsidRPr="00236ABC">
            <w:rPr>
              <w:b/>
              <w:sz w:val="20"/>
              <w:szCs w:val="20"/>
            </w:rPr>
            <w:t>UCS0092 - Suspender Sentença Judicial de Pensão Alimentícia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5E1BE9D4" wp14:editId="6FE64966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7B71" w:rsidRDefault="00B77B71" w:rsidP="002908D9">
      <w:r>
        <w:separator/>
      </w:r>
    </w:p>
  </w:footnote>
  <w:footnote w:type="continuationSeparator" w:id="0">
    <w:p w:rsidR="00B77B71" w:rsidRDefault="00B77B7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236ABC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603BFB6D" wp14:editId="7829816D">
          <wp:simplePos x="0" y="0"/>
          <wp:positionH relativeFrom="column">
            <wp:posOffset>4171950</wp:posOffset>
          </wp:positionH>
          <wp:positionV relativeFrom="paragraph">
            <wp:posOffset>-168910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B5723F6" wp14:editId="090B8DD4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B4CC26D" wp14:editId="6ACBA337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21416A18" wp14:editId="658FF0F6">
          <wp:simplePos x="0" y="0"/>
          <wp:positionH relativeFrom="column">
            <wp:posOffset>4495800</wp:posOffset>
          </wp:positionH>
          <wp:positionV relativeFrom="paragraph">
            <wp:posOffset>-197485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207EF7FC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B71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36ABC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26A17"/>
    <w:rsid w:val="00A3111D"/>
    <w:rsid w:val="00A92AC7"/>
    <w:rsid w:val="00AC3B1F"/>
    <w:rsid w:val="00AD3724"/>
    <w:rsid w:val="00AD7490"/>
    <w:rsid w:val="00B15821"/>
    <w:rsid w:val="00B53128"/>
    <w:rsid w:val="00B77B71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77B7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77B7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36ABC"/>
    <w:pPr>
      <w:numPr>
        <w:ilvl w:val="1"/>
        <w:numId w:val="17"/>
      </w:numPr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77B7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77B7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77B7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77B7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77B7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77B71"/>
    <w:pPr>
      <w:ind w:left="0"/>
    </w:pPr>
  </w:style>
  <w:style w:type="paragraph" w:styleId="ndicedeilustraes">
    <w:name w:val="table of figures"/>
    <w:basedOn w:val="Normal"/>
    <w:next w:val="Normal"/>
    <w:semiHidden/>
    <w:rsid w:val="00B77B71"/>
  </w:style>
  <w:style w:type="paragraph" w:styleId="Sumrio2">
    <w:name w:val="toc 2"/>
    <w:basedOn w:val="Normal"/>
    <w:next w:val="Normal"/>
    <w:autoRedefine/>
    <w:uiPriority w:val="39"/>
    <w:rsid w:val="00B77B7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77B71"/>
    <w:pPr>
      <w:ind w:left="480"/>
    </w:pPr>
  </w:style>
  <w:style w:type="character" w:styleId="Hyperlink">
    <w:name w:val="Hyperlink"/>
    <w:basedOn w:val="Fontepargpadro"/>
    <w:uiPriority w:val="99"/>
    <w:rsid w:val="00B77B7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77B7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77B7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77B7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77B7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77B7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77B71"/>
    <w:rPr>
      <w:sz w:val="16"/>
    </w:rPr>
  </w:style>
  <w:style w:type="character" w:styleId="Nmerodepgina">
    <w:name w:val="page number"/>
    <w:basedOn w:val="Fontepargpadro"/>
    <w:rsid w:val="00B77B7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77B7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77B7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77B7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77B71"/>
  </w:style>
  <w:style w:type="paragraph" w:styleId="Corpodetexto">
    <w:name w:val="Body Text"/>
    <w:basedOn w:val="Normal"/>
    <w:link w:val="CorpodetextoChar"/>
    <w:rsid w:val="00B77B7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77B71"/>
    <w:rPr>
      <w:rFonts w:eastAsia="Arial Unicode MS"/>
    </w:rPr>
  </w:style>
  <w:style w:type="paragraph" w:customStyle="1" w:styleId="tabletext">
    <w:name w:val="tabletext"/>
    <w:basedOn w:val="Normal"/>
    <w:rsid w:val="00B77B7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77B7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77B7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77B7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77B7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77B7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77B7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77B7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77B7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77B71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77B7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77B7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36ABC"/>
    <w:pPr>
      <w:numPr>
        <w:ilvl w:val="1"/>
        <w:numId w:val="17"/>
      </w:numPr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77B7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77B7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77B7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77B7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77B7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77B71"/>
    <w:pPr>
      <w:ind w:left="0"/>
    </w:pPr>
  </w:style>
  <w:style w:type="paragraph" w:styleId="ndicedeilustraes">
    <w:name w:val="table of figures"/>
    <w:basedOn w:val="Normal"/>
    <w:next w:val="Normal"/>
    <w:semiHidden/>
    <w:rsid w:val="00B77B71"/>
  </w:style>
  <w:style w:type="paragraph" w:styleId="Sumrio2">
    <w:name w:val="toc 2"/>
    <w:basedOn w:val="Normal"/>
    <w:next w:val="Normal"/>
    <w:autoRedefine/>
    <w:uiPriority w:val="39"/>
    <w:rsid w:val="00B77B7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77B71"/>
    <w:pPr>
      <w:ind w:left="480"/>
    </w:pPr>
  </w:style>
  <w:style w:type="character" w:styleId="Hyperlink">
    <w:name w:val="Hyperlink"/>
    <w:basedOn w:val="Fontepargpadro"/>
    <w:uiPriority w:val="99"/>
    <w:rsid w:val="00B77B7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77B7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77B7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77B7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77B7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77B7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77B71"/>
    <w:rPr>
      <w:sz w:val="16"/>
    </w:rPr>
  </w:style>
  <w:style w:type="character" w:styleId="Nmerodepgina">
    <w:name w:val="page number"/>
    <w:basedOn w:val="Fontepargpadro"/>
    <w:rsid w:val="00B77B7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77B7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77B7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77B7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77B71"/>
  </w:style>
  <w:style w:type="paragraph" w:styleId="Corpodetexto">
    <w:name w:val="Body Text"/>
    <w:basedOn w:val="Normal"/>
    <w:link w:val="CorpodetextoChar"/>
    <w:rsid w:val="00B77B7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77B71"/>
    <w:rPr>
      <w:rFonts w:eastAsia="Arial Unicode MS"/>
    </w:rPr>
  </w:style>
  <w:style w:type="paragraph" w:customStyle="1" w:styleId="tabletext">
    <w:name w:val="tabletext"/>
    <w:basedOn w:val="Normal"/>
    <w:rsid w:val="00B77B7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77B7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77B7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77B7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77B7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77B7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77B7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77B7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77B7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77B71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51DC7C-7758-40DF-8E3C-5C0BCCF39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7</Pages>
  <Words>668</Words>
  <Characters>4778</Characters>
  <Application>Microsoft Office Word</Application>
  <DocSecurity>0</DocSecurity>
  <Lines>39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5436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2014-11-09T03:50:00Z</cp:lastPrinted>
  <dcterms:created xsi:type="dcterms:W3CDTF">2014-11-09T03:49:00Z</dcterms:created>
  <dcterms:modified xsi:type="dcterms:W3CDTF">2014-11-24T21:31:00Z</dcterms:modified>
</cp:coreProperties>
</file>