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E01" w:rsidRDefault="00FA3E01" w:rsidP="00FA3E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3E01" w:rsidRDefault="00FA3E01" w:rsidP="00FA3E01">
      <w:pPr>
        <w:widowControl w:val="0"/>
        <w:rPr>
          <w:rFonts w:cs="Arial"/>
          <w:sz w:val="20"/>
          <w:u w:val="single"/>
        </w:rPr>
      </w:pPr>
    </w:p>
    <w:p w:rsidR="00FA3E01" w:rsidRDefault="00FA3E01" w:rsidP="00FA3E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  <w:sz w:val="20"/>
        </w:rPr>
      </w:pPr>
    </w:p>
    <w:p w:rsidR="00FA3E01" w:rsidRDefault="00FA3E01" w:rsidP="00FA3E01">
      <w:pPr>
        <w:widowControl w:val="0"/>
        <w:rPr>
          <w:rFonts w:cs="Arial"/>
        </w:rPr>
      </w:pPr>
    </w:p>
    <w:p w:rsidR="00FA3E01" w:rsidRDefault="00FA3E01" w:rsidP="00FA3E01">
      <w:pPr>
        <w:pStyle w:val="Capa"/>
        <w:rPr>
          <w:color w:val="FF9900"/>
        </w:rPr>
      </w:pPr>
      <w:r>
        <w:t>SINDRAPE</w:t>
      </w:r>
    </w:p>
    <w:p w:rsidR="00FA3E01" w:rsidRDefault="00FA3E01" w:rsidP="00FA3E0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A3E01" w:rsidRPr="00FA3E01" w:rsidRDefault="00FA3E01" w:rsidP="00FA3E01">
      <w:pPr>
        <w:widowControl w:val="0"/>
        <w:rPr>
          <w:color w:val="000080"/>
        </w:rPr>
      </w:pPr>
    </w:p>
    <w:p w:rsidR="00FA3E01" w:rsidRPr="00FA3E01" w:rsidRDefault="00FA3E01" w:rsidP="00FA3E01">
      <w:pPr>
        <w:widowControl w:val="0"/>
        <w:jc w:val="right"/>
        <w:rPr>
          <w:rFonts w:cs="Arial"/>
          <w:b/>
          <w:bCs/>
          <w:color w:val="000080"/>
        </w:rPr>
      </w:pPr>
    </w:p>
    <w:p w:rsidR="00FA3E01" w:rsidRDefault="00FA3E01" w:rsidP="00FA3E01">
      <w:pPr>
        <w:pStyle w:val="Capa"/>
      </w:pPr>
      <w:r>
        <w:t>UCS0215</w:t>
      </w:r>
      <w:r w:rsidR="00182312">
        <w:t xml:space="preserve"> </w:t>
      </w:r>
      <w:r>
        <w:t>– Manter Convênio para Crédito Bancário</w:t>
      </w:r>
    </w:p>
    <w:p w:rsidR="00FA3E01" w:rsidRDefault="00FA3E01" w:rsidP="00FA3E01">
      <w:pPr>
        <w:widowControl w:val="0"/>
        <w:rPr>
          <w:rFonts w:cs="Arial"/>
        </w:rPr>
      </w:pPr>
    </w:p>
    <w:p w:rsidR="00FA3E01" w:rsidRDefault="00FA3E01" w:rsidP="00FA3E01">
      <w:pPr>
        <w:widowControl w:val="0"/>
      </w:pPr>
    </w:p>
    <w:p w:rsidR="00FA3E01" w:rsidRDefault="00FA3E01" w:rsidP="00FA3E0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A3E01" w:rsidRPr="00FA3E01" w:rsidRDefault="00FA3E01" w:rsidP="00FA3E01">
      <w:pPr>
        <w:pStyle w:val="Corpodetexto3"/>
        <w:widowControl w:val="0"/>
        <w:spacing w:after="0"/>
        <w:rPr>
          <w:rFonts w:cs="Arial"/>
        </w:rPr>
      </w:pPr>
      <w:r w:rsidRPr="00FA3E01">
        <w:rPr>
          <w:rFonts w:cs="Arial"/>
        </w:rPr>
        <w:lastRenderedPageBreak/>
        <w:t>Histórico de Revisões</w:t>
      </w:r>
    </w:p>
    <w:p w:rsidR="00FA3E01" w:rsidRDefault="00FA3E01" w:rsidP="00FA3E0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A3E01" w:rsidTr="00FA3E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A3E01" w:rsidTr="00FA3E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04/05/2009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E01" w:rsidRDefault="00FA3E01" w:rsidP="00FA3E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FA3E01" w:rsidRDefault="00FA3E01" w:rsidP="00FA3E01">
      <w:pPr>
        <w:pStyle w:val="Corpodetexto3"/>
        <w:widowControl w:val="0"/>
        <w:spacing w:after="0"/>
        <w:rPr>
          <w:rFonts w:cs="Arial"/>
        </w:rPr>
      </w:pPr>
      <w:bookmarkStart w:id="0" w:name="_GoBack"/>
      <w:bookmarkEnd w:id="0"/>
      <w:r>
        <w:br w:type="page"/>
      </w:r>
    </w:p>
    <w:p w:rsidR="00FA3E01" w:rsidRPr="00FA3E01" w:rsidRDefault="00FA3E01" w:rsidP="00FA3E01">
      <w:pPr>
        <w:pStyle w:val="Corpodetexto3"/>
        <w:widowControl w:val="0"/>
        <w:spacing w:after="0"/>
        <w:rPr>
          <w:rFonts w:cs="Arial"/>
        </w:rPr>
      </w:pPr>
      <w:r w:rsidRPr="00FA3E01">
        <w:rPr>
          <w:rFonts w:cs="Arial"/>
        </w:rPr>
        <w:lastRenderedPageBreak/>
        <w:t>Índice</w:t>
      </w:r>
    </w:p>
    <w:p w:rsidR="00FA3E01" w:rsidRPr="00FA3E01" w:rsidRDefault="00FA3E01" w:rsidP="00FA3E01">
      <w:pPr>
        <w:pStyle w:val="Corpodetexto3"/>
        <w:widowControl w:val="0"/>
        <w:spacing w:after="0"/>
        <w:rPr>
          <w:rFonts w:cs="Arial"/>
        </w:rPr>
      </w:pPr>
    </w:p>
    <w:p w:rsidR="00DA04A7" w:rsidRDefault="00FA3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7704" w:history="1">
        <w:r w:rsidR="00DA04A7" w:rsidRPr="00DC1603">
          <w:rPr>
            <w:rStyle w:val="Hyperlink"/>
            <w:noProof/>
          </w:rPr>
          <w:t>1.</w:t>
        </w:r>
        <w:r w:rsidR="00DA04A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A04A7" w:rsidRPr="00DC1603">
          <w:rPr>
            <w:rStyle w:val="Hyperlink"/>
            <w:noProof/>
          </w:rPr>
          <w:t>Pacote/Caso de Uso</w:t>
        </w:r>
        <w:r w:rsidR="00DA04A7">
          <w:rPr>
            <w:noProof/>
            <w:webHidden/>
          </w:rPr>
          <w:tab/>
        </w:r>
        <w:r w:rsidR="00DA04A7">
          <w:rPr>
            <w:noProof/>
            <w:webHidden/>
          </w:rPr>
          <w:fldChar w:fldCharType="begin"/>
        </w:r>
        <w:r w:rsidR="00DA04A7">
          <w:rPr>
            <w:noProof/>
            <w:webHidden/>
          </w:rPr>
          <w:instrText xml:space="preserve"> PAGEREF _Toc404617704 \h </w:instrText>
        </w:r>
        <w:r w:rsidR="00DA04A7">
          <w:rPr>
            <w:noProof/>
            <w:webHidden/>
          </w:rPr>
        </w:r>
        <w:r w:rsidR="00DA04A7">
          <w:rPr>
            <w:noProof/>
            <w:webHidden/>
          </w:rPr>
          <w:fldChar w:fldCharType="separate"/>
        </w:r>
        <w:r w:rsidR="00DA04A7">
          <w:rPr>
            <w:noProof/>
            <w:webHidden/>
          </w:rPr>
          <w:t>4</w:t>
        </w:r>
        <w:r w:rsidR="00DA04A7"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05" w:history="1">
        <w:r w:rsidRPr="00DC160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06" w:history="1">
        <w:r w:rsidRPr="00DC160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07" w:history="1">
        <w:r w:rsidRPr="00DC160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08" w:history="1">
        <w:r w:rsidRPr="00DC160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09" w:history="1">
        <w:r w:rsidRPr="00DC160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0" w:history="1">
        <w:r w:rsidRPr="00DC160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1" w:history="1">
        <w:r w:rsidRPr="00DC160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2" w:history="1">
        <w:r w:rsidRPr="00DC160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Incluir Convênio para Crédito Bancário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3" w:history="1">
        <w:r w:rsidRPr="00DC160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4" w:history="1">
        <w:r w:rsidRPr="00DC160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Alterar Convênio para Crédito Bancário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5" w:history="1">
        <w:r w:rsidRPr="00DC160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6" w:history="1">
        <w:r w:rsidRPr="00DC160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Excluir Convênio para Crédito Bancário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7" w:history="1">
        <w:r w:rsidRPr="00DC160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8" w:history="1">
        <w:r w:rsidRPr="00DC160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Anular Convênio para Crédito Bancário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19" w:history="1">
        <w:r w:rsidRPr="00DC160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20" w:history="1">
        <w:r w:rsidRPr="00DC160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21" w:history="1">
        <w:r w:rsidRPr="00DC160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Listar Convênio para Crédito Bancário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22" w:history="1">
        <w:r w:rsidRPr="00DC160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23" w:history="1">
        <w:r w:rsidRPr="00DC160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04A7" w:rsidRDefault="00DA04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724" w:history="1">
        <w:r w:rsidRPr="00DC160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C1603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A3E01" w:rsidRDefault="00FA3E01" w:rsidP="00FA3E01">
      <w:pPr>
        <w:pStyle w:val="Sumrio1"/>
      </w:pPr>
      <w:r>
        <w:fldChar w:fldCharType="end"/>
      </w:r>
    </w:p>
    <w:p w:rsidR="00FA3E01" w:rsidRDefault="00FA3E01" w:rsidP="00FA3E01">
      <w:pPr>
        <w:widowControl w:val="0"/>
        <w:rPr>
          <w:rFonts w:cs="Arial"/>
          <w:b/>
          <w:bCs/>
          <w:color w:val="000000"/>
        </w:rPr>
      </w:pPr>
    </w:p>
    <w:p w:rsidR="00FA3E01" w:rsidRDefault="00FA3E01" w:rsidP="00FA3E01">
      <w:pPr>
        <w:pStyle w:val="Heading"/>
        <w:rPr>
          <w:rFonts w:cs="Arial"/>
          <w:szCs w:val="24"/>
          <w:lang w:val="pt-BR"/>
        </w:rPr>
      </w:pPr>
    </w:p>
    <w:p w:rsidR="00FA3E01" w:rsidRDefault="00FA3E01" w:rsidP="00FA3E01">
      <w:pPr>
        <w:pStyle w:val="Heading"/>
      </w:pPr>
    </w:p>
    <w:p w:rsidR="00FA3E01" w:rsidRDefault="00FA3E01" w:rsidP="00FA3E01">
      <w:pPr>
        <w:pStyle w:val="Heading"/>
        <w:jc w:val="center"/>
      </w:pPr>
    </w:p>
    <w:p w:rsidR="00FA3E01" w:rsidRDefault="00FA3E01" w:rsidP="00FA3E0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A3E01" w:rsidRDefault="00FA3E01" w:rsidP="00FA3E0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7704"/>
      <w:r>
        <w:lastRenderedPageBreak/>
        <w:t>Pacote/Caso de Uso</w:t>
      </w:r>
      <w:bookmarkEnd w:id="1"/>
    </w:p>
    <w:p w:rsidR="00FA3E01" w:rsidRDefault="00FA3E01" w:rsidP="00FA3E01"/>
    <w:p w:rsidR="00FA3E01" w:rsidRDefault="00FA3E01" w:rsidP="00FA3E01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Convênio para Crédito Bancário</w:t>
      </w:r>
    </w:p>
    <w:p w:rsidR="00FA3E01" w:rsidRDefault="00FA3E01" w:rsidP="00FA3E01">
      <w:pPr>
        <w:widowControl w:val="0"/>
        <w:ind w:left="902"/>
        <w:rPr>
          <w:rFonts w:cs="Arial"/>
          <w:b/>
          <w:bCs/>
          <w:color w:val="FF0000"/>
        </w:rPr>
      </w:pPr>
    </w:p>
    <w:p w:rsidR="00FA3E01" w:rsidRDefault="00FA3E01" w:rsidP="00182312">
      <w:pPr>
        <w:pStyle w:val="Ttulo2"/>
      </w:pPr>
      <w:bookmarkStart w:id="2" w:name="_Toc404617705"/>
      <w:r>
        <w:t>Descrição</w:t>
      </w:r>
      <w:bookmarkEnd w:id="2"/>
    </w:p>
    <w:p w:rsidR="00FA3E01" w:rsidRDefault="00FA3E01" w:rsidP="00FA3E01">
      <w:pPr>
        <w:pStyle w:val="Recuodecorpodetexto2"/>
        <w:widowControl w:val="0"/>
        <w:ind w:left="1620" w:firstLine="0"/>
        <w:rPr>
          <w:sz w:val="24"/>
        </w:rPr>
      </w:pPr>
    </w:p>
    <w:p w:rsidR="00FA3E01" w:rsidRDefault="00FA3E01" w:rsidP="00FA3E0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convênios para créditos bancários.</w:t>
      </w:r>
    </w:p>
    <w:p w:rsidR="00FA3E01" w:rsidRDefault="00FA3E01" w:rsidP="00FA3E01">
      <w:pPr>
        <w:pStyle w:val="Recuodecorpodetexto2"/>
        <w:widowControl w:val="0"/>
        <w:ind w:left="1620" w:firstLine="0"/>
        <w:rPr>
          <w:sz w:val="24"/>
        </w:rPr>
      </w:pPr>
    </w:p>
    <w:p w:rsidR="00FA3E01" w:rsidRDefault="00FA3E01" w:rsidP="00182312">
      <w:pPr>
        <w:pStyle w:val="Ttulo2"/>
      </w:pPr>
      <w:bookmarkStart w:id="3" w:name="_Toc404617706"/>
      <w:r>
        <w:t>Requisitos atendidos</w:t>
      </w:r>
      <w:bookmarkEnd w:id="3"/>
    </w:p>
    <w:p w:rsidR="00FA3E01" w:rsidRDefault="00182312" w:rsidP="00FA3E01">
      <w:r>
        <w:t>Módulo de Pagamentos</w:t>
      </w:r>
    </w:p>
    <w:p w:rsidR="00FA3E01" w:rsidRDefault="00FA3E01" w:rsidP="00FA3E01">
      <w:pPr>
        <w:pStyle w:val="Recuodecorpodetexto"/>
        <w:ind w:left="1260"/>
      </w:pPr>
    </w:p>
    <w:p w:rsidR="00FA3E01" w:rsidRDefault="00FA3E01" w:rsidP="00FA3E01"/>
    <w:p w:rsidR="00FA3E01" w:rsidRDefault="00FA3E01" w:rsidP="00FA3E01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7707"/>
      <w:r>
        <w:t>Conceito</w:t>
      </w:r>
      <w:bookmarkEnd w:id="4"/>
      <w:r>
        <w:tab/>
      </w:r>
    </w:p>
    <w:p w:rsidR="00FA3E01" w:rsidRDefault="00FA3E01" w:rsidP="00FA3E01"/>
    <w:p w:rsidR="00FA3E01" w:rsidRDefault="00FA3E01" w:rsidP="00182312">
      <w:pPr>
        <w:pStyle w:val="Ttulo2"/>
      </w:pPr>
      <w:bookmarkStart w:id="5" w:name="_Toc404617708"/>
      <w:r>
        <w:t>Conceitos principais</w:t>
      </w:r>
      <w:bookmarkEnd w:id="5"/>
    </w:p>
    <w:tbl>
      <w:tblPr>
        <w:tblStyle w:val="Tabelacomgrade"/>
        <w:tblW w:w="8188" w:type="dxa"/>
        <w:tblInd w:w="851" w:type="dxa"/>
        <w:tblLook w:val="04A0" w:firstRow="1" w:lastRow="0" w:firstColumn="1" w:lastColumn="0" w:noHBand="0" w:noVBand="1"/>
      </w:tblPr>
      <w:tblGrid>
        <w:gridCol w:w="2663"/>
        <w:gridCol w:w="5525"/>
      </w:tblGrid>
      <w:tr w:rsidR="00DA04A7" w:rsidRPr="00DA04A7" w:rsidTr="00DA04A7">
        <w:tc>
          <w:tcPr>
            <w:tcW w:w="2663" w:type="dxa"/>
          </w:tcPr>
          <w:p w:rsidR="00DA04A7" w:rsidRPr="00DA04A7" w:rsidRDefault="00DA04A7" w:rsidP="00DB40F6">
            <w:pPr>
              <w:pStyle w:val="Cabealho"/>
              <w:tabs>
                <w:tab w:val="clear" w:pos="4252"/>
                <w:tab w:val="clear" w:pos="8504"/>
              </w:tabs>
              <w:ind w:left="0"/>
              <w:rPr>
                <w:rFonts w:cs="Arial"/>
                <w:b/>
              </w:rPr>
            </w:pPr>
            <w:r w:rsidRPr="00DA04A7">
              <w:rPr>
                <w:rFonts w:cs="Arial"/>
                <w:b/>
              </w:rPr>
              <w:t>Convênio</w:t>
            </w:r>
            <w:r>
              <w:rPr>
                <w:rFonts w:cs="Arial"/>
                <w:b/>
              </w:rPr>
              <w:t xml:space="preserve"> bancário</w:t>
            </w:r>
          </w:p>
        </w:tc>
        <w:tc>
          <w:tcPr>
            <w:tcW w:w="5525" w:type="dxa"/>
          </w:tcPr>
          <w:p w:rsidR="00DA04A7" w:rsidRPr="00DA04A7" w:rsidRDefault="00DA04A7" w:rsidP="00DB40F6">
            <w:pPr>
              <w:pStyle w:val="Cabealho"/>
              <w:tabs>
                <w:tab w:val="clear" w:pos="4252"/>
                <w:tab w:val="clear" w:pos="8504"/>
              </w:tabs>
              <w:ind w:left="0"/>
              <w:rPr>
                <w:rFonts w:cs="Arial"/>
              </w:rPr>
            </w:pPr>
            <w:r w:rsidRPr="00DA04A7">
              <w:rPr>
                <w:rFonts w:cs="Arial"/>
              </w:rPr>
              <w:t>Determina  os convênios para envio de crédito bancário dos servidores</w:t>
            </w:r>
          </w:p>
        </w:tc>
      </w:tr>
    </w:tbl>
    <w:p w:rsidR="00FA3E01" w:rsidRDefault="00FA3E01" w:rsidP="00FA3E01">
      <w:pPr>
        <w:rPr>
          <w:rFonts w:cs="Arial"/>
        </w:rPr>
      </w:pPr>
    </w:p>
    <w:p w:rsidR="00FA3E01" w:rsidRDefault="00FA3E01" w:rsidP="00182312">
      <w:pPr>
        <w:pStyle w:val="Ttulo2"/>
      </w:pPr>
      <w:bookmarkStart w:id="6" w:name="_Toc404617709"/>
      <w:r>
        <w:t>Conceitos associados</w:t>
      </w:r>
      <w:bookmarkEnd w:id="6"/>
    </w:p>
    <w:p w:rsidR="00FA3E01" w:rsidRDefault="00DA04A7" w:rsidP="00FA3E0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FA3E01" w:rsidRDefault="00FA3E01" w:rsidP="00FA3E01">
      <w:pPr>
        <w:rPr>
          <w:rFonts w:eastAsia="Arial Unicode MS"/>
        </w:rPr>
      </w:pPr>
    </w:p>
    <w:p w:rsidR="00FA3E01" w:rsidRDefault="00FA3E01" w:rsidP="00FA3E0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7710"/>
      <w:r>
        <w:lastRenderedPageBreak/>
        <w:t>Diagrama</w:t>
      </w:r>
      <w:bookmarkEnd w:id="7"/>
    </w:p>
    <w:p w:rsidR="00FA3E01" w:rsidRDefault="00FA3E01" w:rsidP="00FA3E0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A3E01" w:rsidRDefault="00182312" w:rsidP="00FA3E0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F2D872B" wp14:editId="40A7818B">
            <wp:extent cx="5019675" cy="33242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E01" w:rsidRDefault="00FA3E01" w:rsidP="00FA3E01">
      <w:pPr>
        <w:widowControl w:val="0"/>
        <w:jc w:val="center"/>
        <w:rPr>
          <w:rFonts w:cs="Arial"/>
        </w:rPr>
      </w:pPr>
    </w:p>
    <w:p w:rsidR="00FA3E01" w:rsidRDefault="00FA3E01" w:rsidP="00FA3E01">
      <w:pPr>
        <w:widowControl w:val="0"/>
        <w:jc w:val="center"/>
        <w:rPr>
          <w:rFonts w:cs="Arial"/>
        </w:rPr>
      </w:pPr>
    </w:p>
    <w:p w:rsidR="00FA3E01" w:rsidRDefault="00FA3E01" w:rsidP="00FA3E0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7711"/>
      <w:r>
        <w:lastRenderedPageBreak/>
        <w:t>Casos de Uso</w:t>
      </w:r>
      <w:bookmarkEnd w:id="8"/>
    </w:p>
    <w:p w:rsidR="00FA3E01" w:rsidRDefault="00FA3E01" w:rsidP="00182312">
      <w:pPr>
        <w:pStyle w:val="Ttulo2"/>
      </w:pPr>
      <w:bookmarkStart w:id="9" w:name="_Toc404617712"/>
      <w:r>
        <w:t>Incluir Convênio para Crédito Bancário</w:t>
      </w:r>
      <w:bookmarkEnd w:id="9"/>
    </w:p>
    <w:p w:rsidR="00FA3E01" w:rsidRDefault="00FA3E01" w:rsidP="00FA3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7713"/>
      <w:r>
        <w:t>Fluxo Básico</w:t>
      </w:r>
      <w:bookmarkEnd w:id="10"/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 para créditos bancários;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incluir convênio;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preenchimento;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uma lista com os Bancos cadastrados, indicando o Banco oficial;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dados necessários;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inclusão;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RGN2.1.167.1</w:t>
      </w:r>
      <w:r>
        <w:t xml:space="preserve">, </w:t>
      </w:r>
      <w:r>
        <w:rPr>
          <w:b/>
          <w:bCs w:val="0"/>
          <w:highlight w:val="yellow"/>
        </w:rPr>
        <w:t>RGN2.1.167.2</w:t>
      </w:r>
      <w:r>
        <w:t>);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FA3E01" w:rsidRDefault="00FA3E01" w:rsidP="00FA3E01">
      <w:pPr>
        <w:pStyle w:val="Recuodecorpodetexto"/>
      </w:pPr>
    </w:p>
    <w:p w:rsidR="00FA3E01" w:rsidRDefault="00FA3E01" w:rsidP="00182312">
      <w:pPr>
        <w:pStyle w:val="Ttulo2"/>
      </w:pPr>
      <w:bookmarkStart w:id="11" w:name="_Toc404617714"/>
      <w:r>
        <w:t>Alterar Convênio para Crédito Bancário</w:t>
      </w:r>
      <w:bookmarkEnd w:id="11"/>
    </w:p>
    <w:p w:rsidR="00FA3E01" w:rsidRDefault="00FA3E01" w:rsidP="00FA3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7715"/>
      <w:r>
        <w:t>Fluxo Básico</w:t>
      </w:r>
      <w:bookmarkEnd w:id="12"/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convênio a partir da funcionalidade “Listar Convênio para Crédito Bancário”;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alterar convênio;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do convênio selecionado;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alteração;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FA3E01" w:rsidRDefault="00FA3E01" w:rsidP="00FA3E01">
      <w:pPr>
        <w:pStyle w:val="Recuodecorpodetexto"/>
      </w:pPr>
    </w:p>
    <w:p w:rsidR="00FA3E01" w:rsidRDefault="00FA3E01" w:rsidP="00182312">
      <w:pPr>
        <w:pStyle w:val="Ttulo2"/>
      </w:pPr>
      <w:bookmarkStart w:id="13" w:name="_Toc404617716"/>
      <w:r>
        <w:t>Excluir Convênio para Crédito Bancário</w:t>
      </w:r>
      <w:bookmarkEnd w:id="13"/>
    </w:p>
    <w:p w:rsidR="00FA3E01" w:rsidRDefault="00FA3E01" w:rsidP="00FA3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7717"/>
      <w:r>
        <w:t>Fluxo Básico</w:t>
      </w:r>
      <w:bookmarkEnd w:id="14"/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convênio a partir da funcionalidade “Listar Convênio para Crédito Bancário”;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excluir convênio selecionado;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exclusão;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RGN2.1.168.1</w:t>
      </w:r>
      <w:r>
        <w:t>);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FA3E01" w:rsidRDefault="00FA3E01" w:rsidP="00FA3E01">
      <w:pPr>
        <w:pStyle w:val="Recuodecorpodetexto"/>
      </w:pPr>
    </w:p>
    <w:p w:rsidR="00FA3E01" w:rsidRDefault="00FA3E01" w:rsidP="00182312">
      <w:pPr>
        <w:pStyle w:val="Ttulo2"/>
      </w:pPr>
      <w:bookmarkStart w:id="15" w:name="_Toc404617718"/>
      <w:r>
        <w:lastRenderedPageBreak/>
        <w:t>Anular Convênio para Crédito Bancário</w:t>
      </w:r>
      <w:bookmarkEnd w:id="15"/>
    </w:p>
    <w:p w:rsidR="00FA3E01" w:rsidRDefault="00FA3E01" w:rsidP="00FA3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17719"/>
      <w:r>
        <w:t>Fluxo Básico</w:t>
      </w:r>
      <w:bookmarkEnd w:id="16"/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convênio a partir da funcionalidade “Listar Convênio para Crédito Bancário”;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excluir convênio selecionado;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anulação;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RGN2.1.168.2</w:t>
      </w:r>
      <w:r>
        <w:t>);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FA3E01" w:rsidRDefault="00FA3E01" w:rsidP="00FA3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7720"/>
      <w:r>
        <w:t>Fluxo alternativo – Registro anulado – 4.4.1.3</w:t>
      </w:r>
      <w:bookmarkEnd w:id="17"/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  <w:highlight w:val="yellow"/>
        </w:rPr>
        <w:t>RGN2.1.167.2</w:t>
      </w:r>
      <w:r>
        <w:rPr>
          <w:b/>
          <w:bCs w:val="0"/>
        </w:rPr>
        <w:t>);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reativa o registro e exibe a mensagem </w:t>
      </w:r>
      <w:r>
        <w:rPr>
          <w:b/>
          <w:bCs w:val="0"/>
        </w:rPr>
        <w:t>MSG0019</w:t>
      </w:r>
      <w:r>
        <w:t xml:space="preserve"> ("Reativação efetuada com sucesso!").</w:t>
      </w:r>
    </w:p>
    <w:p w:rsidR="00FA3E01" w:rsidRDefault="00FA3E01" w:rsidP="00FA3E01">
      <w:pPr>
        <w:pStyle w:val="Recuodecorpodetexto"/>
      </w:pPr>
    </w:p>
    <w:p w:rsidR="00FA3E01" w:rsidRDefault="00FA3E01" w:rsidP="00182312">
      <w:pPr>
        <w:pStyle w:val="Ttulo2"/>
      </w:pPr>
      <w:bookmarkStart w:id="18" w:name="_Toc404617721"/>
      <w:r>
        <w:t>Listar Convênio para Crédito Bancário</w:t>
      </w:r>
      <w:bookmarkEnd w:id="18"/>
    </w:p>
    <w:p w:rsidR="00FA3E01" w:rsidRDefault="00FA3E01" w:rsidP="00FA3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7722"/>
      <w:r>
        <w:t>Fluxo Básico</w:t>
      </w:r>
      <w:bookmarkEnd w:id="19"/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 para créditos bancários;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pesquisa; 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necessários; 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submete a operação;</w:t>
      </w:r>
    </w:p>
    <w:p w:rsidR="00FA3E01" w:rsidRDefault="00FA3E01" w:rsidP="00FA3E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informados, ordenando alfabeticamente pela sigla do banco e em seguida pelo número do convênio crescente.</w:t>
      </w:r>
    </w:p>
    <w:p w:rsidR="00FA3E01" w:rsidRDefault="00FA3E01" w:rsidP="00FA3E01">
      <w:pPr>
        <w:pStyle w:val="Recuodecorpodetexto"/>
      </w:pPr>
    </w:p>
    <w:p w:rsidR="00FA3E01" w:rsidRDefault="00FA3E01" w:rsidP="00FA3E0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617723"/>
      <w:r>
        <w:lastRenderedPageBreak/>
        <w:t>Anexos</w:t>
      </w:r>
      <w:bookmarkEnd w:id="20"/>
    </w:p>
    <w:p w:rsidR="00FA3E01" w:rsidRDefault="00FA3E01" w:rsidP="00FA3E01"/>
    <w:p w:rsidR="00FA3E01" w:rsidRDefault="00FA3E01" w:rsidP="00FA3E0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A3E01" w:rsidRDefault="00FA3E01" w:rsidP="00FA3E01">
      <w:pPr>
        <w:widowControl w:val="0"/>
        <w:ind w:left="1080"/>
        <w:rPr>
          <w:rFonts w:cs="Arial"/>
        </w:rPr>
      </w:pPr>
    </w:p>
    <w:p w:rsidR="00FA3E01" w:rsidRDefault="00FA3E01" w:rsidP="00FA3E01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617724"/>
      <w:r>
        <w:t>Regras gerais</w:t>
      </w:r>
      <w:bookmarkEnd w:id="21"/>
    </w:p>
    <w:p w:rsidR="00FA3E01" w:rsidRDefault="00FA3E01" w:rsidP="00FA3E01"/>
    <w:p w:rsidR="00FA3E01" w:rsidRDefault="00FA3E01" w:rsidP="00FA3E01">
      <w:pPr>
        <w:widowControl w:val="0"/>
        <w:ind w:left="1080"/>
        <w:rPr>
          <w:rFonts w:cs="Arial"/>
        </w:rPr>
      </w:pPr>
      <w:r>
        <w:rPr>
          <w:rFonts w:cs="Arial"/>
        </w:rPr>
        <w:t>Todas as regras estão definidas no documento Regras de Negócio.RN do módulo de Pagamento.</w:t>
      </w:r>
    </w:p>
    <w:p w:rsidR="00FA3E01" w:rsidRDefault="00FA3E01" w:rsidP="00FA3E01">
      <w:pPr>
        <w:widowControl w:val="0"/>
        <w:rPr>
          <w:rFonts w:cs="Arial"/>
        </w:rPr>
      </w:pPr>
    </w:p>
    <w:sectPr w:rsidR="00FA3E01" w:rsidSect="0018231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60" w:right="1701" w:bottom="1417" w:left="1701" w:header="568" w:footer="3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E01" w:rsidRDefault="00FA3E01" w:rsidP="002908D9">
      <w:r>
        <w:separator/>
      </w:r>
    </w:p>
  </w:endnote>
  <w:endnote w:type="continuationSeparator" w:id="0">
    <w:p w:rsidR="00FA3E01" w:rsidRDefault="00FA3E0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A04A7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A3E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A3E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A3E01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A3E01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82312" w:rsidRPr="00182312">
            <w:rPr>
              <w:b/>
              <w:sz w:val="20"/>
              <w:szCs w:val="20"/>
            </w:rPr>
            <w:t>UCS0215 – Manter Convênio para Crédito Bancário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E494DE7" wp14:editId="1D3E769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E01" w:rsidRDefault="00FA3E01" w:rsidP="002908D9">
      <w:r>
        <w:separator/>
      </w:r>
    </w:p>
  </w:footnote>
  <w:footnote w:type="continuationSeparator" w:id="0">
    <w:p w:rsidR="00FA3E01" w:rsidRDefault="00FA3E0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82312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AD4E457" wp14:editId="74489FEA">
          <wp:simplePos x="0" y="0"/>
          <wp:positionH relativeFrom="column">
            <wp:posOffset>4219575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2BCAB2" wp14:editId="280BDDB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A458128" wp14:editId="0778C6E8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F7370EC" wp14:editId="4ABFE1E1">
          <wp:simplePos x="0" y="0"/>
          <wp:positionH relativeFrom="column">
            <wp:posOffset>4581525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7EC618E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E01"/>
    <w:rsid w:val="0000536A"/>
    <w:rsid w:val="00010C94"/>
    <w:rsid w:val="00011A7E"/>
    <w:rsid w:val="00080AA2"/>
    <w:rsid w:val="000A2BFB"/>
    <w:rsid w:val="000B4005"/>
    <w:rsid w:val="000F0299"/>
    <w:rsid w:val="00111169"/>
    <w:rsid w:val="00182312"/>
    <w:rsid w:val="001A25E3"/>
    <w:rsid w:val="001C7A01"/>
    <w:rsid w:val="00290019"/>
    <w:rsid w:val="002908D9"/>
    <w:rsid w:val="002C2130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A04A7"/>
    <w:rsid w:val="00DB0139"/>
    <w:rsid w:val="00DF1DDA"/>
    <w:rsid w:val="00E81253"/>
    <w:rsid w:val="00F071FA"/>
    <w:rsid w:val="00F41655"/>
    <w:rsid w:val="00F43BE9"/>
    <w:rsid w:val="00F8504F"/>
    <w:rsid w:val="00FA2AF1"/>
    <w:rsid w:val="00FA3E0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3E0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3E0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8231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3E0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3E0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3E0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3E0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3E0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3E01"/>
    <w:pPr>
      <w:ind w:left="0"/>
    </w:pPr>
  </w:style>
  <w:style w:type="paragraph" w:styleId="ndicedeilustraes">
    <w:name w:val="table of figures"/>
    <w:basedOn w:val="Normal"/>
    <w:next w:val="Normal"/>
    <w:semiHidden/>
    <w:rsid w:val="00FA3E01"/>
  </w:style>
  <w:style w:type="paragraph" w:styleId="Sumrio2">
    <w:name w:val="toc 2"/>
    <w:basedOn w:val="Normal"/>
    <w:next w:val="Normal"/>
    <w:autoRedefine/>
    <w:uiPriority w:val="39"/>
    <w:rsid w:val="00FA3E0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3E01"/>
    <w:pPr>
      <w:ind w:left="480"/>
    </w:pPr>
  </w:style>
  <w:style w:type="character" w:styleId="Hyperlink">
    <w:name w:val="Hyperlink"/>
    <w:basedOn w:val="Fontepargpadro"/>
    <w:uiPriority w:val="99"/>
    <w:rsid w:val="00FA3E0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3E0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3E0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3E0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3E0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3E0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3E01"/>
    <w:rPr>
      <w:sz w:val="16"/>
    </w:rPr>
  </w:style>
  <w:style w:type="character" w:styleId="Nmerodepgina">
    <w:name w:val="page number"/>
    <w:basedOn w:val="Fontepargpadro"/>
    <w:rsid w:val="00FA3E0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3E0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3E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3E0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3E01"/>
  </w:style>
  <w:style w:type="paragraph" w:styleId="Corpodetexto">
    <w:name w:val="Body Text"/>
    <w:basedOn w:val="Normal"/>
    <w:link w:val="CorpodetextoChar"/>
    <w:rsid w:val="00FA3E0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3E01"/>
    <w:rPr>
      <w:rFonts w:eastAsia="Arial Unicode MS"/>
    </w:rPr>
  </w:style>
  <w:style w:type="paragraph" w:customStyle="1" w:styleId="tabletext">
    <w:name w:val="tabletext"/>
    <w:basedOn w:val="Normal"/>
    <w:rsid w:val="00FA3E0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3E0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3E0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3E0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3E0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3E0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3E0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3E0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3E0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3E01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DA04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3E0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3E0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8231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3E0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3E0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3E0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3E0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3E0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3E01"/>
    <w:pPr>
      <w:ind w:left="0"/>
    </w:pPr>
  </w:style>
  <w:style w:type="paragraph" w:styleId="ndicedeilustraes">
    <w:name w:val="table of figures"/>
    <w:basedOn w:val="Normal"/>
    <w:next w:val="Normal"/>
    <w:semiHidden/>
    <w:rsid w:val="00FA3E01"/>
  </w:style>
  <w:style w:type="paragraph" w:styleId="Sumrio2">
    <w:name w:val="toc 2"/>
    <w:basedOn w:val="Normal"/>
    <w:next w:val="Normal"/>
    <w:autoRedefine/>
    <w:uiPriority w:val="39"/>
    <w:rsid w:val="00FA3E0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3E01"/>
    <w:pPr>
      <w:ind w:left="480"/>
    </w:pPr>
  </w:style>
  <w:style w:type="character" w:styleId="Hyperlink">
    <w:name w:val="Hyperlink"/>
    <w:basedOn w:val="Fontepargpadro"/>
    <w:uiPriority w:val="99"/>
    <w:rsid w:val="00FA3E0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3E0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3E0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3E0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3E0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3E0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3E01"/>
    <w:rPr>
      <w:sz w:val="16"/>
    </w:rPr>
  </w:style>
  <w:style w:type="character" w:styleId="Nmerodepgina">
    <w:name w:val="page number"/>
    <w:basedOn w:val="Fontepargpadro"/>
    <w:rsid w:val="00FA3E0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3E0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3E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3E0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3E01"/>
  </w:style>
  <w:style w:type="paragraph" w:styleId="Corpodetexto">
    <w:name w:val="Body Text"/>
    <w:basedOn w:val="Normal"/>
    <w:link w:val="CorpodetextoChar"/>
    <w:rsid w:val="00FA3E0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3E01"/>
    <w:rPr>
      <w:rFonts w:eastAsia="Arial Unicode MS"/>
    </w:rPr>
  </w:style>
  <w:style w:type="paragraph" w:customStyle="1" w:styleId="tabletext">
    <w:name w:val="tabletext"/>
    <w:basedOn w:val="Normal"/>
    <w:rsid w:val="00FA3E0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3E0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3E0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3E0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3E0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3E0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3E0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3E0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3E0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3E01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DA04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CEE50-3204-4984-8BA7-BF1686ACD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13</TotalTime>
  <Pages>8</Pages>
  <Words>602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2014-11-09T03:56:00Z</cp:lastPrinted>
  <dcterms:created xsi:type="dcterms:W3CDTF">2014-11-09T03:56:00Z</dcterms:created>
  <dcterms:modified xsi:type="dcterms:W3CDTF">2014-11-24T20:39:00Z</dcterms:modified>
</cp:coreProperties>
</file>