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5EAD" w:rsidRDefault="000D5EAD" w:rsidP="000D5EAD">
      <w:pPr>
        <w:widowControl w:val="0"/>
        <w:rPr>
          <w:rFonts w:cs="Arial"/>
          <w:sz w:val="20"/>
        </w:rPr>
      </w:pPr>
    </w:p>
    <w:p w:rsidR="000D5EAD" w:rsidRDefault="000D5EAD" w:rsidP="000D5EAD">
      <w:pPr>
        <w:widowControl w:val="0"/>
        <w:rPr>
          <w:rFonts w:cs="Arial"/>
          <w:sz w:val="20"/>
        </w:rPr>
      </w:pPr>
    </w:p>
    <w:p w:rsidR="000D5EAD" w:rsidRDefault="000D5EAD" w:rsidP="000D5EAD">
      <w:pPr>
        <w:widowControl w:val="0"/>
        <w:rPr>
          <w:rFonts w:cs="Arial"/>
          <w:sz w:val="20"/>
        </w:rPr>
      </w:pPr>
    </w:p>
    <w:p w:rsidR="000D5EAD" w:rsidRDefault="000D5EAD" w:rsidP="000D5EAD">
      <w:pPr>
        <w:widowControl w:val="0"/>
        <w:rPr>
          <w:rFonts w:cs="Arial"/>
          <w:sz w:val="20"/>
        </w:rPr>
      </w:pPr>
    </w:p>
    <w:p w:rsidR="000D5EAD" w:rsidRDefault="000D5EAD" w:rsidP="000D5EA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D5EAD" w:rsidRDefault="000D5EAD" w:rsidP="000D5EAD">
      <w:pPr>
        <w:widowControl w:val="0"/>
        <w:rPr>
          <w:rFonts w:cs="Arial"/>
          <w:sz w:val="20"/>
          <w:u w:val="single"/>
        </w:rPr>
      </w:pPr>
    </w:p>
    <w:p w:rsidR="000D5EAD" w:rsidRDefault="000D5EAD" w:rsidP="000D5EA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D5EAD" w:rsidRDefault="000D5EAD" w:rsidP="000D5EAD">
      <w:pPr>
        <w:widowControl w:val="0"/>
        <w:rPr>
          <w:rFonts w:cs="Arial"/>
          <w:sz w:val="20"/>
        </w:rPr>
      </w:pPr>
    </w:p>
    <w:p w:rsidR="000D5EAD" w:rsidRDefault="000D5EAD" w:rsidP="000D5EAD">
      <w:pPr>
        <w:widowControl w:val="0"/>
        <w:rPr>
          <w:rFonts w:cs="Arial"/>
          <w:sz w:val="20"/>
        </w:rPr>
      </w:pPr>
    </w:p>
    <w:p w:rsidR="000D5EAD" w:rsidRDefault="000D5EAD" w:rsidP="000D5EAD">
      <w:pPr>
        <w:widowControl w:val="0"/>
        <w:rPr>
          <w:rFonts w:cs="Arial"/>
          <w:sz w:val="20"/>
        </w:rPr>
      </w:pPr>
    </w:p>
    <w:p w:rsidR="000D5EAD" w:rsidRDefault="000D5EAD" w:rsidP="000D5EA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D5EAD" w:rsidRDefault="000D5EAD" w:rsidP="000D5EAD">
      <w:pPr>
        <w:widowControl w:val="0"/>
        <w:rPr>
          <w:rFonts w:cs="Arial"/>
          <w:sz w:val="20"/>
        </w:rPr>
      </w:pPr>
    </w:p>
    <w:p w:rsidR="000D5EAD" w:rsidRDefault="000D5EAD" w:rsidP="000D5EAD">
      <w:pPr>
        <w:widowControl w:val="0"/>
        <w:rPr>
          <w:rFonts w:cs="Arial"/>
          <w:sz w:val="20"/>
        </w:rPr>
      </w:pPr>
    </w:p>
    <w:p w:rsidR="000D5EAD" w:rsidRDefault="000D5EAD" w:rsidP="000D5EAD">
      <w:pPr>
        <w:widowControl w:val="0"/>
        <w:rPr>
          <w:rFonts w:cs="Arial"/>
        </w:rPr>
      </w:pPr>
    </w:p>
    <w:p w:rsidR="000D5EAD" w:rsidRDefault="000D5EAD" w:rsidP="000D5EAD">
      <w:pPr>
        <w:pStyle w:val="Capa"/>
        <w:rPr>
          <w:color w:val="FF9900"/>
        </w:rPr>
      </w:pPr>
      <w:r>
        <w:t>SINDRAPE</w:t>
      </w:r>
    </w:p>
    <w:p w:rsidR="000D5EAD" w:rsidRDefault="000D5EAD" w:rsidP="000D5EAD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0D5EAD" w:rsidRPr="000D5EAD" w:rsidRDefault="000D5EAD" w:rsidP="000D5EAD">
      <w:pPr>
        <w:widowControl w:val="0"/>
        <w:rPr>
          <w:color w:val="000080"/>
        </w:rPr>
      </w:pPr>
    </w:p>
    <w:p w:rsidR="000D5EAD" w:rsidRPr="000D5EAD" w:rsidRDefault="000D5EAD" w:rsidP="000D5EAD">
      <w:pPr>
        <w:widowControl w:val="0"/>
        <w:jc w:val="right"/>
        <w:rPr>
          <w:rFonts w:cs="Arial"/>
          <w:b/>
          <w:bCs/>
          <w:color w:val="000080"/>
        </w:rPr>
      </w:pPr>
    </w:p>
    <w:p w:rsidR="000D5EAD" w:rsidRDefault="000D5EAD" w:rsidP="000D5EAD">
      <w:pPr>
        <w:pStyle w:val="Capa"/>
      </w:pPr>
      <w:r>
        <w:t>UCS0371 - Manter Consignações</w:t>
      </w:r>
    </w:p>
    <w:p w:rsidR="000D5EAD" w:rsidRDefault="000D5EAD" w:rsidP="000D5EAD">
      <w:pPr>
        <w:widowControl w:val="0"/>
        <w:rPr>
          <w:rFonts w:cs="Arial"/>
        </w:rPr>
      </w:pPr>
    </w:p>
    <w:p w:rsidR="000D5EAD" w:rsidRDefault="000D5EAD" w:rsidP="000D5EAD">
      <w:pPr>
        <w:widowControl w:val="0"/>
      </w:pPr>
    </w:p>
    <w:p w:rsidR="000D5EAD" w:rsidRDefault="000D5EAD" w:rsidP="000D5EAD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0D5EAD" w:rsidRPr="000D5EAD" w:rsidRDefault="000D5EAD" w:rsidP="000D5EAD">
      <w:pPr>
        <w:pStyle w:val="Corpodetexto3"/>
        <w:widowControl w:val="0"/>
        <w:spacing w:after="0"/>
        <w:rPr>
          <w:rFonts w:cs="Arial"/>
        </w:rPr>
      </w:pPr>
      <w:r w:rsidRPr="000D5EAD">
        <w:rPr>
          <w:rFonts w:cs="Arial"/>
        </w:rPr>
        <w:lastRenderedPageBreak/>
        <w:t>Histórico de Revisões</w:t>
      </w:r>
    </w:p>
    <w:p w:rsidR="000D5EAD" w:rsidRDefault="000D5EAD" w:rsidP="000D5EAD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0D5EAD" w:rsidTr="000D5EA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EAD" w:rsidRDefault="000D5EAD" w:rsidP="000D5EA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EAD" w:rsidRDefault="000D5EAD" w:rsidP="000D5EA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EAD" w:rsidRDefault="000D5EAD" w:rsidP="000D5EA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EAD" w:rsidRDefault="000D5EAD" w:rsidP="000D5EA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0D5EAD" w:rsidTr="000D5EA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EAD" w:rsidRDefault="000D5EAD" w:rsidP="000D5EA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30/10/2008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EAD" w:rsidRDefault="000D5EAD" w:rsidP="000D5EA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EAD" w:rsidRDefault="000D5EAD" w:rsidP="000D5EA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EAD" w:rsidRDefault="000D5EAD" w:rsidP="000D5EA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Tiago Schraiber</w:t>
            </w:r>
          </w:p>
        </w:tc>
      </w:tr>
      <w:tr w:rsidR="000D5EAD" w:rsidTr="000D5EA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EAD" w:rsidRPr="00E1401A" w:rsidRDefault="000D5EAD" w:rsidP="000D5EAD">
            <w:pPr>
              <w:widowControl w:val="0"/>
              <w:ind w:left="0"/>
              <w:jc w:val="left"/>
              <w:rPr>
                <w:rFonts w:cs="Arial"/>
                <w:color w:val="FF0000"/>
              </w:rPr>
            </w:pPr>
            <w:r w:rsidRPr="00E1401A">
              <w:rPr>
                <w:rFonts w:cs="Arial"/>
                <w:color w:val="FF0000"/>
              </w:rPr>
              <w:t>20/02/2009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EAD" w:rsidRPr="00E1401A" w:rsidRDefault="000D5EAD" w:rsidP="000D5EAD">
            <w:pPr>
              <w:widowControl w:val="0"/>
              <w:ind w:left="0"/>
              <w:jc w:val="left"/>
              <w:rPr>
                <w:rFonts w:cs="Arial"/>
                <w:color w:val="FF0000"/>
              </w:rPr>
            </w:pPr>
            <w:r w:rsidRPr="00E1401A">
              <w:rPr>
                <w:rFonts w:cs="Arial"/>
                <w:color w:val="FF0000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EAD" w:rsidRPr="00E1401A" w:rsidRDefault="000D5EAD" w:rsidP="000D5EAD">
            <w:pPr>
              <w:widowControl w:val="0"/>
              <w:ind w:left="0"/>
              <w:jc w:val="left"/>
              <w:rPr>
                <w:rFonts w:cs="Arial"/>
                <w:color w:val="FF0000"/>
              </w:rPr>
            </w:pPr>
            <w:r w:rsidRPr="00E1401A">
              <w:rPr>
                <w:rFonts w:cs="Arial"/>
                <w:color w:val="FF0000"/>
              </w:rPr>
              <w:t>Alteração: Criação da regra 2.1.144 que verifica se a vigência dos parâmetros está dentro da vigência da concessão.</w:t>
            </w:r>
          </w:p>
          <w:p w:rsidR="000D5EAD" w:rsidRPr="00E1401A" w:rsidRDefault="000D5EAD" w:rsidP="000D5EAD">
            <w:pPr>
              <w:widowControl w:val="0"/>
              <w:ind w:left="0"/>
              <w:jc w:val="left"/>
              <w:rPr>
                <w:rFonts w:cs="Arial"/>
                <w:color w:val="FF0000"/>
              </w:rPr>
            </w:pPr>
            <w:r w:rsidRPr="00E1401A">
              <w:rPr>
                <w:rFonts w:cs="Arial"/>
                <w:color w:val="FF0000"/>
              </w:rPr>
              <w:t>Inclusão da RNG 2.1.108 no fluxo de finalização e alteração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EAD" w:rsidRPr="00E1401A" w:rsidRDefault="000D5EAD" w:rsidP="000D5EAD">
            <w:pPr>
              <w:widowControl w:val="0"/>
              <w:ind w:left="0"/>
              <w:jc w:val="left"/>
              <w:rPr>
                <w:rFonts w:cs="Arial"/>
                <w:color w:val="FF0000"/>
              </w:rPr>
            </w:pPr>
            <w:r w:rsidRPr="00E1401A">
              <w:rPr>
                <w:rFonts w:cs="Arial"/>
                <w:color w:val="FF0000"/>
              </w:rPr>
              <w:t>Tiago Schraiber</w:t>
            </w:r>
          </w:p>
        </w:tc>
      </w:tr>
    </w:tbl>
    <w:p w:rsidR="000D5EAD" w:rsidRDefault="000D5EAD" w:rsidP="000D5EAD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0D5EAD" w:rsidRPr="000D5EAD" w:rsidRDefault="000D5EAD" w:rsidP="000D5EAD">
      <w:pPr>
        <w:pStyle w:val="Corpodetexto3"/>
        <w:widowControl w:val="0"/>
        <w:spacing w:after="0"/>
        <w:jc w:val="left"/>
        <w:rPr>
          <w:rFonts w:cs="Arial"/>
        </w:rPr>
      </w:pPr>
      <w:r w:rsidRPr="000D5EAD">
        <w:rPr>
          <w:rFonts w:cs="Arial"/>
        </w:rPr>
        <w:lastRenderedPageBreak/>
        <w:t>Índice</w:t>
      </w:r>
    </w:p>
    <w:p w:rsidR="000D5EAD" w:rsidRPr="000D5EAD" w:rsidRDefault="000D5EAD" w:rsidP="000D5EAD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8506AB" w:rsidRDefault="000D5EA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0850" w:history="1">
        <w:r w:rsidR="008506AB" w:rsidRPr="00077C1B">
          <w:rPr>
            <w:rStyle w:val="Hyperlink"/>
            <w:noProof/>
          </w:rPr>
          <w:t>1.</w:t>
        </w:r>
        <w:r w:rsidR="008506A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506AB" w:rsidRPr="00077C1B">
          <w:rPr>
            <w:rStyle w:val="Hyperlink"/>
            <w:noProof/>
          </w:rPr>
          <w:t>Pacote/Caso de Uso</w:t>
        </w:r>
        <w:r w:rsidR="008506AB">
          <w:rPr>
            <w:noProof/>
            <w:webHidden/>
          </w:rPr>
          <w:tab/>
        </w:r>
        <w:r w:rsidR="008506AB">
          <w:rPr>
            <w:noProof/>
            <w:webHidden/>
          </w:rPr>
          <w:fldChar w:fldCharType="begin"/>
        </w:r>
        <w:r w:rsidR="008506AB">
          <w:rPr>
            <w:noProof/>
            <w:webHidden/>
          </w:rPr>
          <w:instrText xml:space="preserve"> PAGEREF _Toc404610850 \h </w:instrText>
        </w:r>
        <w:r w:rsidR="008506AB">
          <w:rPr>
            <w:noProof/>
            <w:webHidden/>
          </w:rPr>
        </w:r>
        <w:r w:rsidR="008506AB">
          <w:rPr>
            <w:noProof/>
            <w:webHidden/>
          </w:rPr>
          <w:fldChar w:fldCharType="separate"/>
        </w:r>
        <w:r w:rsidR="008506AB">
          <w:rPr>
            <w:noProof/>
            <w:webHidden/>
          </w:rPr>
          <w:t>4</w:t>
        </w:r>
        <w:r w:rsidR="008506AB">
          <w:rPr>
            <w:noProof/>
            <w:webHidden/>
          </w:rPr>
          <w:fldChar w:fldCharType="end"/>
        </w:r>
      </w:hyperlink>
    </w:p>
    <w:p w:rsidR="008506AB" w:rsidRDefault="008506A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851" w:history="1">
        <w:r w:rsidRPr="00077C1B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7C1B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506AB" w:rsidRDefault="008506A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852" w:history="1">
        <w:r w:rsidRPr="00077C1B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7C1B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506AB" w:rsidRDefault="008506A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853" w:history="1">
        <w:r w:rsidRPr="00077C1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7C1B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506AB" w:rsidRDefault="008506A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854" w:history="1">
        <w:r w:rsidRPr="00077C1B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7C1B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506AB" w:rsidRDefault="008506A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855" w:history="1">
        <w:r w:rsidRPr="00077C1B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7C1B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506AB" w:rsidRDefault="008506A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856" w:history="1">
        <w:r w:rsidRPr="00077C1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7C1B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506AB" w:rsidRDefault="008506A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857" w:history="1">
        <w:r w:rsidRPr="00077C1B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7C1B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506AB" w:rsidRDefault="008506A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858" w:history="1">
        <w:r w:rsidRPr="00077C1B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7C1B">
          <w:rPr>
            <w:rStyle w:val="Hyperlink"/>
            <w:noProof/>
          </w:rPr>
          <w:t>Incluir consignação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506AB" w:rsidRDefault="008506A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859" w:history="1">
        <w:r w:rsidRPr="00077C1B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7C1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506AB" w:rsidRDefault="008506A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860" w:history="1">
        <w:r w:rsidRPr="00077C1B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7C1B">
          <w:rPr>
            <w:rStyle w:val="Hyperlink"/>
            <w:noProof/>
          </w:rPr>
          <w:t>Alterar consignação – Informações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506AB" w:rsidRDefault="008506A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861" w:history="1">
        <w:r w:rsidRPr="00077C1B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7C1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506AB" w:rsidRDefault="008506A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862" w:history="1">
        <w:r w:rsidRPr="00077C1B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7C1B">
          <w:rPr>
            <w:rStyle w:val="Hyperlink"/>
            <w:noProof/>
          </w:rPr>
          <w:t>Alterar consignação – Parâmetros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506AB" w:rsidRDefault="008506A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863" w:history="1">
        <w:r w:rsidRPr="00077C1B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7C1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506AB" w:rsidRDefault="008506A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864" w:history="1">
        <w:r w:rsidRPr="00077C1B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7C1B">
          <w:rPr>
            <w:rStyle w:val="Hyperlink"/>
            <w:noProof/>
          </w:rPr>
          <w:t>Fluxo Alternativo 01: Criar nova vigência – Substitui a partir do passo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506AB" w:rsidRDefault="008506A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865" w:history="1">
        <w:r w:rsidRPr="00077C1B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7C1B">
          <w:rPr>
            <w:rStyle w:val="Hyperlink"/>
            <w:noProof/>
          </w:rPr>
          <w:t>Excluir consignação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506AB" w:rsidRDefault="008506A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866" w:history="1">
        <w:r w:rsidRPr="00077C1B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7C1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506AB" w:rsidRDefault="008506A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867" w:history="1">
        <w:r w:rsidRPr="00077C1B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7C1B">
          <w:rPr>
            <w:rStyle w:val="Hyperlink"/>
            <w:noProof/>
          </w:rPr>
          <w:t>Listar consignações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506AB" w:rsidRDefault="008506A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868" w:history="1">
        <w:r w:rsidRPr="00077C1B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7C1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506AB" w:rsidRDefault="008506A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869" w:history="1">
        <w:r w:rsidRPr="00077C1B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7C1B">
          <w:rPr>
            <w:rStyle w:val="Hyperlink"/>
            <w:noProof/>
          </w:rPr>
          <w:t>Finalizar Consignação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506AB" w:rsidRDefault="008506A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870" w:history="1">
        <w:r w:rsidRPr="00077C1B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7C1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506AB" w:rsidRDefault="008506A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871" w:history="1">
        <w:r w:rsidRPr="00077C1B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77C1B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D5EAD" w:rsidRDefault="000D5EAD" w:rsidP="000D5EAD">
      <w:pPr>
        <w:pStyle w:val="Sumrio1"/>
      </w:pPr>
      <w:r>
        <w:fldChar w:fldCharType="end"/>
      </w:r>
    </w:p>
    <w:p w:rsidR="000D5EAD" w:rsidRDefault="000D5EAD" w:rsidP="000D5EAD">
      <w:pPr>
        <w:widowControl w:val="0"/>
        <w:rPr>
          <w:rFonts w:cs="Arial"/>
          <w:b/>
          <w:bCs/>
          <w:color w:val="000000"/>
        </w:rPr>
      </w:pPr>
    </w:p>
    <w:p w:rsidR="000D5EAD" w:rsidRDefault="000D5EAD" w:rsidP="000D5EAD">
      <w:pPr>
        <w:pStyle w:val="Heading"/>
        <w:rPr>
          <w:rFonts w:cs="Arial"/>
          <w:szCs w:val="24"/>
          <w:lang w:val="pt-BR"/>
        </w:rPr>
      </w:pPr>
    </w:p>
    <w:p w:rsidR="000D5EAD" w:rsidRDefault="000D5EAD" w:rsidP="000D5EAD">
      <w:pPr>
        <w:pStyle w:val="Heading"/>
      </w:pPr>
    </w:p>
    <w:p w:rsidR="000D5EAD" w:rsidRDefault="000D5EAD" w:rsidP="000D5EAD">
      <w:pPr>
        <w:pStyle w:val="Heading"/>
        <w:jc w:val="center"/>
      </w:pPr>
    </w:p>
    <w:p w:rsidR="000D5EAD" w:rsidRDefault="000D5EAD" w:rsidP="000D5EAD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0D5EAD" w:rsidRDefault="000D5EAD" w:rsidP="000D5EAD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10850"/>
      <w:r>
        <w:lastRenderedPageBreak/>
        <w:t>Pacote/Caso de Uso</w:t>
      </w:r>
      <w:bookmarkEnd w:id="1"/>
    </w:p>
    <w:p w:rsidR="000D5EAD" w:rsidRDefault="000D5EAD" w:rsidP="000D5EAD"/>
    <w:p w:rsidR="000D5EAD" w:rsidRDefault="000D5EAD" w:rsidP="000D5EAD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Consignações</w:t>
      </w:r>
    </w:p>
    <w:p w:rsidR="000D5EAD" w:rsidRDefault="000D5EAD" w:rsidP="000D5EAD">
      <w:pPr>
        <w:widowControl w:val="0"/>
        <w:ind w:left="902"/>
        <w:rPr>
          <w:rFonts w:cs="Arial"/>
          <w:b/>
          <w:bCs/>
          <w:color w:val="FF0000"/>
        </w:rPr>
      </w:pPr>
    </w:p>
    <w:p w:rsidR="000D5EAD" w:rsidRDefault="000D5EAD" w:rsidP="008506AB">
      <w:pPr>
        <w:pStyle w:val="Ttulo2"/>
      </w:pPr>
      <w:bookmarkStart w:id="2" w:name="_Toc404610851"/>
      <w:r>
        <w:t>Descrição</w:t>
      </w:r>
      <w:bookmarkEnd w:id="2"/>
    </w:p>
    <w:p w:rsidR="000D5EAD" w:rsidRDefault="000D5EAD" w:rsidP="000D5EAD">
      <w:pPr>
        <w:pStyle w:val="Recuodecorpodetexto2"/>
        <w:widowControl w:val="0"/>
        <w:ind w:left="1620" w:firstLine="0"/>
        <w:rPr>
          <w:sz w:val="24"/>
        </w:rPr>
      </w:pPr>
    </w:p>
    <w:p w:rsidR="000D5EAD" w:rsidRDefault="000D5EAD" w:rsidP="000D5EAD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consignações das consignatárias.</w:t>
      </w:r>
    </w:p>
    <w:p w:rsidR="000D5EAD" w:rsidRDefault="000D5EAD" w:rsidP="000D5EAD">
      <w:pPr>
        <w:pStyle w:val="Recuodecorpodetexto2"/>
        <w:widowControl w:val="0"/>
        <w:ind w:left="1620" w:firstLine="0"/>
        <w:rPr>
          <w:sz w:val="24"/>
        </w:rPr>
      </w:pPr>
    </w:p>
    <w:p w:rsidR="000D5EAD" w:rsidRDefault="000D5EAD" w:rsidP="008506AB">
      <w:pPr>
        <w:pStyle w:val="Ttulo2"/>
      </w:pPr>
      <w:bookmarkStart w:id="3" w:name="_Toc404610852"/>
      <w:r>
        <w:t>Requisitos atendidos</w:t>
      </w:r>
      <w:bookmarkEnd w:id="3"/>
    </w:p>
    <w:p w:rsidR="000D5EAD" w:rsidRDefault="000D5EAD" w:rsidP="000D5EAD"/>
    <w:p w:rsidR="000D5EAD" w:rsidRDefault="000D5EAD" w:rsidP="000D5EAD">
      <w:pPr>
        <w:pStyle w:val="Recuodecorpodetexto"/>
        <w:ind w:left="1260"/>
      </w:pPr>
      <w:r>
        <w:t>R2 – Cadastro de Consignações</w:t>
      </w:r>
    </w:p>
    <w:p w:rsidR="000D5EAD" w:rsidRDefault="000D5EAD" w:rsidP="000D5EAD"/>
    <w:p w:rsidR="000D5EAD" w:rsidRDefault="000D5EAD" w:rsidP="000D5EAD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610853"/>
      <w:r>
        <w:t>Conceito</w:t>
      </w:r>
      <w:bookmarkEnd w:id="4"/>
      <w:r>
        <w:tab/>
      </w:r>
    </w:p>
    <w:p w:rsidR="000D5EAD" w:rsidRDefault="000D5EAD" w:rsidP="000D5EAD"/>
    <w:p w:rsidR="000D5EAD" w:rsidRDefault="000D5EAD" w:rsidP="008506AB">
      <w:pPr>
        <w:pStyle w:val="Ttulo2"/>
      </w:pPr>
      <w:bookmarkStart w:id="5" w:name="_Toc404610854"/>
      <w:r>
        <w:t>Conceitos principais</w:t>
      </w:r>
      <w:bookmarkEnd w:id="5"/>
    </w:p>
    <w:p w:rsidR="000D5EAD" w:rsidRDefault="000D5EAD" w:rsidP="000D5EAD">
      <w:pPr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78"/>
        <w:gridCol w:w="4366"/>
      </w:tblGrid>
      <w:tr w:rsidR="000D5EAD" w:rsidTr="00FF700E">
        <w:tc>
          <w:tcPr>
            <w:tcW w:w="4605" w:type="dxa"/>
          </w:tcPr>
          <w:p w:rsidR="000D5EAD" w:rsidRDefault="000D5EAD" w:rsidP="000D5EAD">
            <w:pPr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Consignações</w:t>
            </w:r>
          </w:p>
        </w:tc>
        <w:tc>
          <w:tcPr>
            <w:tcW w:w="4606" w:type="dxa"/>
          </w:tcPr>
          <w:p w:rsidR="000D5EAD" w:rsidRDefault="000D5EAD" w:rsidP="00FF700E">
            <w:pPr>
              <w:rPr>
                <w:rFonts w:cs="Arial"/>
              </w:rPr>
            </w:pPr>
            <w:r>
              <w:rPr>
                <w:rFonts w:cs="Arial"/>
              </w:rPr>
              <w:t>Relação das consignações das consignatárias</w:t>
            </w:r>
          </w:p>
        </w:tc>
      </w:tr>
    </w:tbl>
    <w:p w:rsidR="000D5EAD" w:rsidRDefault="000D5EAD" w:rsidP="000D5EAD">
      <w:pPr>
        <w:rPr>
          <w:rFonts w:cs="Arial"/>
        </w:rPr>
      </w:pPr>
    </w:p>
    <w:p w:rsidR="000D5EAD" w:rsidRDefault="000D5EAD" w:rsidP="008506AB">
      <w:pPr>
        <w:pStyle w:val="Ttulo2"/>
      </w:pPr>
      <w:bookmarkStart w:id="6" w:name="_Toc404610855"/>
      <w:r>
        <w:t>Conceitos associados</w:t>
      </w:r>
      <w:bookmarkEnd w:id="6"/>
    </w:p>
    <w:p w:rsidR="000D5EAD" w:rsidRDefault="000D5EAD" w:rsidP="000D5EAD">
      <w:pPr>
        <w:pStyle w:val="Cabealho"/>
        <w:rPr>
          <w:rFonts w:cs="Arial"/>
        </w:rPr>
      </w:pPr>
    </w:p>
    <w:p w:rsidR="000D5EAD" w:rsidRDefault="000D5EAD" w:rsidP="000D5EAD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0D5EAD" w:rsidRDefault="000D5EAD" w:rsidP="000D5EAD">
      <w:pPr>
        <w:rPr>
          <w:rFonts w:eastAsia="Arial Unicode MS"/>
        </w:rPr>
      </w:pPr>
    </w:p>
    <w:p w:rsidR="000D5EAD" w:rsidRDefault="000D5EAD" w:rsidP="000D5EA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610856"/>
      <w:r>
        <w:lastRenderedPageBreak/>
        <w:t>Diagrama</w:t>
      </w:r>
      <w:bookmarkEnd w:id="7"/>
    </w:p>
    <w:p w:rsidR="000D5EAD" w:rsidRDefault="000D5EAD" w:rsidP="000D5EAD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0D5EAD" w:rsidRDefault="008506AB" w:rsidP="000D5EAD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3CFDCFED" wp14:editId="701E859F">
            <wp:extent cx="5400040" cy="3161866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61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5EAD" w:rsidRDefault="000D5EAD" w:rsidP="000D5EA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10857"/>
      <w:r>
        <w:lastRenderedPageBreak/>
        <w:t>Casos de Uso</w:t>
      </w:r>
      <w:bookmarkEnd w:id="8"/>
    </w:p>
    <w:p w:rsidR="000D5EAD" w:rsidRDefault="000D5EAD" w:rsidP="008506AB">
      <w:pPr>
        <w:pStyle w:val="Ttulo2"/>
      </w:pPr>
      <w:bookmarkStart w:id="9" w:name="_Toc404610858"/>
      <w:r>
        <w:t>Incluir consignação</w:t>
      </w:r>
      <w:bookmarkEnd w:id="9"/>
      <w:r>
        <w:t> </w:t>
      </w:r>
    </w:p>
    <w:p w:rsidR="000D5EAD" w:rsidRDefault="000D5EAD" w:rsidP="000D5EA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610859"/>
      <w:r>
        <w:t>Fluxo Básico</w:t>
      </w:r>
      <w:bookmarkEnd w:id="10"/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a funcionalidade “Incluir Consignação”. 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formulário – “</w:t>
      </w:r>
      <w:r>
        <w:rPr>
          <w:b/>
          <w:bCs w:val="0"/>
        </w:rPr>
        <w:t>Informações Principais</w:t>
      </w:r>
      <w:r>
        <w:t>”.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principais.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operação – próximo passo.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Pagamentos (</w:t>
      </w:r>
      <w:r>
        <w:rPr>
          <w:b/>
          <w:bCs w:val="0"/>
        </w:rPr>
        <w:t>RGN2.1.92.1</w:t>
      </w:r>
      <w:r>
        <w:t xml:space="preserve">, </w:t>
      </w:r>
      <w:r>
        <w:rPr>
          <w:b/>
          <w:bCs w:val="0"/>
        </w:rPr>
        <w:t>RGN2.1.106.1, RGN2.1.107.1, RGN2.1.108.1</w:t>
      </w:r>
      <w:r>
        <w:t>).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formulário – “</w:t>
      </w:r>
      <w:r>
        <w:rPr>
          <w:b/>
          <w:bCs w:val="0"/>
        </w:rPr>
        <w:t>Parâmetros</w:t>
      </w:r>
      <w:r>
        <w:t>”.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submete operação – </w:t>
      </w:r>
      <w:r>
        <w:rPr>
          <w:b/>
          <w:bCs w:val="0"/>
        </w:rPr>
        <w:t>Incluir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Pagamentos (</w:t>
      </w:r>
      <w:r>
        <w:rPr>
          <w:b/>
          <w:bCs w:val="0"/>
        </w:rPr>
        <w:t>RGN2.2.3.1</w:t>
      </w:r>
      <w:r>
        <w:t>).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a consignação informada.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a vigência dos parâmetros da consignação incluída.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MSG0050 ("Inclusão efetuada com sucesso!").</w:t>
      </w:r>
    </w:p>
    <w:p w:rsidR="000D5EAD" w:rsidRDefault="000D5EAD" w:rsidP="000D5EAD">
      <w:pPr>
        <w:pStyle w:val="Recuodecorpodetexto"/>
      </w:pPr>
    </w:p>
    <w:p w:rsidR="000D5EAD" w:rsidRDefault="000D5EAD" w:rsidP="008506AB">
      <w:pPr>
        <w:pStyle w:val="Ttulo2"/>
      </w:pPr>
      <w:bookmarkStart w:id="11" w:name="_Toc404610860"/>
      <w:r>
        <w:t>Alterar consignação – Informações Principais</w:t>
      </w:r>
      <w:bookmarkEnd w:id="11"/>
      <w:r>
        <w:t> </w:t>
      </w:r>
    </w:p>
    <w:p w:rsidR="000D5EAD" w:rsidRDefault="000D5EAD" w:rsidP="000D5EA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610861"/>
      <w:r>
        <w:t>Fluxo Básico</w:t>
      </w:r>
      <w:bookmarkEnd w:id="12"/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a consignação após executar a funcionalidade “Listar consignações”. 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para alteração das informações principais da consignação.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formulário com as informações recuperadas.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e submete a operação de alteração.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Pagamentos (</w:t>
      </w:r>
      <w:r>
        <w:rPr>
          <w:b/>
          <w:bCs w:val="0"/>
        </w:rPr>
        <w:t xml:space="preserve">RGN2.1.92.1,  RGN2.2.3.1, RGN2.1.109.1, </w:t>
      </w:r>
      <w:r w:rsidRPr="005214CA">
        <w:rPr>
          <w:b/>
          <w:bCs w:val="0"/>
          <w:color w:val="FF0000"/>
        </w:rPr>
        <w:t>RGN2.1.108.1</w:t>
      </w:r>
      <w:r>
        <w:rPr>
          <w:b/>
          <w:bCs w:val="0"/>
          <w:color w:val="FF0000"/>
        </w:rPr>
        <w:t xml:space="preserve">, </w:t>
      </w:r>
      <w:r w:rsidRPr="0059623D">
        <w:rPr>
          <w:b/>
          <w:bCs w:val="0"/>
          <w:color w:val="FF0000"/>
        </w:rPr>
        <w:t>RGN2.1.144.1</w:t>
      </w:r>
      <w:r>
        <w:t>).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0D5EAD" w:rsidRDefault="000D5EAD" w:rsidP="000D5EAD">
      <w:pPr>
        <w:pStyle w:val="Ttulo4"/>
        <w:numPr>
          <w:ilvl w:val="0"/>
          <w:numId w:val="0"/>
        </w:numPr>
      </w:pPr>
    </w:p>
    <w:p w:rsidR="000D5EAD" w:rsidRDefault="000D5EAD" w:rsidP="008506AB">
      <w:pPr>
        <w:pStyle w:val="Ttulo2"/>
      </w:pPr>
      <w:bookmarkStart w:id="13" w:name="_Toc404610862"/>
      <w:r>
        <w:t>Alterar consignação – Parâmetros</w:t>
      </w:r>
      <w:bookmarkEnd w:id="13"/>
      <w:r>
        <w:t> </w:t>
      </w:r>
    </w:p>
    <w:p w:rsidR="000D5EAD" w:rsidRDefault="000D5EAD" w:rsidP="000D5EA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610863"/>
      <w:r>
        <w:lastRenderedPageBreak/>
        <w:t>Fluxo Básico</w:t>
      </w:r>
      <w:bookmarkEnd w:id="14"/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vigência dos Parâmetros da concessão da consignação, após executar a funcionalidade “Listar consignações”.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de alteração – “Parâmetros”.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da vigência selecionada;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“Retificar última vigência”;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necessários;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de alterar;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r>
        <w:rPr>
          <w:b/>
          <w:bCs w:val="0"/>
        </w:rPr>
        <w:t xml:space="preserve">RGN2.2.3.1,  RGN2.1.3.1, RGN2.1.3.3, RGN2.1.109.1, </w:t>
      </w:r>
      <w:r w:rsidRPr="0059623D">
        <w:rPr>
          <w:b/>
          <w:bCs w:val="0"/>
          <w:color w:val="FF0000"/>
        </w:rPr>
        <w:t>RGN2.1.144.1</w:t>
      </w:r>
      <w:r>
        <w:t>);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0D5EAD" w:rsidRDefault="000D5EAD" w:rsidP="000D5EAD">
      <w:pPr>
        <w:pStyle w:val="Ttulo4"/>
        <w:numPr>
          <w:ilvl w:val="0"/>
          <w:numId w:val="0"/>
        </w:numPr>
        <w:ind w:left="1080"/>
      </w:pPr>
    </w:p>
    <w:p w:rsidR="000D5EAD" w:rsidRDefault="000D5EAD" w:rsidP="000D5EA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203191294"/>
      <w:bookmarkStart w:id="16" w:name="_Toc203448588"/>
      <w:bookmarkStart w:id="17" w:name="_Toc207505062"/>
      <w:bookmarkStart w:id="18" w:name="_Toc211243216"/>
      <w:bookmarkStart w:id="19" w:name="_Toc212632067"/>
      <w:bookmarkStart w:id="20" w:name="_Toc404610864"/>
      <w:r>
        <w:t>Fluxo Alternativo 01: Criar nova vigência – Substitui a partir do passo 4.2.1.</w:t>
      </w:r>
      <w:bookmarkEnd w:id="15"/>
      <w:bookmarkEnd w:id="16"/>
      <w:r>
        <w:t>4</w:t>
      </w:r>
      <w:bookmarkEnd w:id="17"/>
      <w:bookmarkEnd w:id="18"/>
      <w:bookmarkEnd w:id="19"/>
      <w:bookmarkEnd w:id="20"/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“Criar nova vigência”;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necessários;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alterar;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r>
        <w:rPr>
          <w:b/>
          <w:bCs w:val="0"/>
        </w:rPr>
        <w:t xml:space="preserve">RGN2.2.3.1,  RGN2.1.3.1, </w:t>
      </w:r>
      <w:r w:rsidRPr="00C62617">
        <w:rPr>
          <w:b/>
          <w:bCs w:val="0"/>
          <w:color w:val="FF0000"/>
        </w:rPr>
        <w:t>RGN2.1.4.3</w:t>
      </w:r>
      <w:r>
        <w:rPr>
          <w:b/>
          <w:bCs w:val="0"/>
        </w:rPr>
        <w:t xml:space="preserve">, RGN2.1.4.4, RGN2.1.109.1, </w:t>
      </w:r>
      <w:r w:rsidRPr="0059623D">
        <w:rPr>
          <w:b/>
          <w:bCs w:val="0"/>
          <w:color w:val="FF0000"/>
        </w:rPr>
        <w:t>RGN2.1.144.1</w:t>
      </w:r>
      <w:r w:rsidRPr="0059623D">
        <w:rPr>
          <w:bCs w:val="0"/>
        </w:rPr>
        <w:t>)</w:t>
      </w:r>
      <w:r w:rsidRPr="0059623D">
        <w:t>;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operação, processa as regras </w:t>
      </w:r>
      <w:r>
        <w:rPr>
          <w:b/>
          <w:bCs w:val="0"/>
        </w:rPr>
        <w:t xml:space="preserve">RGN2.1.6.1 </w:t>
      </w:r>
      <w:r>
        <w:t xml:space="preserve">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0D5EAD" w:rsidRDefault="000D5EAD" w:rsidP="000D5EAD">
      <w:pPr>
        <w:pStyle w:val="Recuodecorpodetexto"/>
      </w:pPr>
    </w:p>
    <w:p w:rsidR="000D5EAD" w:rsidRDefault="000D5EAD" w:rsidP="008506AB">
      <w:pPr>
        <w:pStyle w:val="Ttulo2"/>
      </w:pPr>
      <w:bookmarkStart w:id="21" w:name="_Toc404610865"/>
      <w:r>
        <w:t>Excluir consignação</w:t>
      </w:r>
      <w:bookmarkEnd w:id="21"/>
      <w:r>
        <w:t> </w:t>
      </w:r>
    </w:p>
    <w:p w:rsidR="000D5EAD" w:rsidRDefault="000D5EAD" w:rsidP="000D5EA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610866"/>
      <w:r>
        <w:t>Fluxo Básico</w:t>
      </w:r>
      <w:bookmarkEnd w:id="22"/>
    </w:p>
    <w:p w:rsidR="000D5EAD" w:rsidRDefault="000D5EAD" w:rsidP="000D5EA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a consignação após executar a funcionalidade “Listar consignações”. 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r>
        <w:rPr>
          <w:b/>
          <w:bCs w:val="0"/>
        </w:rPr>
        <w:t>RGN2.1.8.1</w:t>
      </w:r>
      <w:r>
        <w:t xml:space="preserve">, </w:t>
      </w:r>
      <w:r>
        <w:rPr>
          <w:b/>
          <w:bCs w:val="0"/>
        </w:rPr>
        <w:t>RGN2.1.109.1</w:t>
      </w:r>
      <w:r>
        <w:t xml:space="preserve">). 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exclui a vigência dos parâmetros da consignação selecionada.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Caso seja a única vigência dos parâmetros da consignação selecionada, o sistema exclui a consignação em questão. 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0D5EAD" w:rsidRDefault="000D5EAD" w:rsidP="000D5EAD">
      <w:pPr>
        <w:pStyle w:val="Ttulo4"/>
        <w:numPr>
          <w:ilvl w:val="0"/>
          <w:numId w:val="0"/>
        </w:numPr>
      </w:pPr>
    </w:p>
    <w:p w:rsidR="000D5EAD" w:rsidRDefault="000D5EAD" w:rsidP="000D5EAD">
      <w:pPr>
        <w:pStyle w:val="Recuodecorpodetexto"/>
      </w:pPr>
    </w:p>
    <w:p w:rsidR="000D5EAD" w:rsidRDefault="000D5EAD" w:rsidP="008506AB">
      <w:pPr>
        <w:pStyle w:val="Ttulo2"/>
      </w:pPr>
      <w:bookmarkStart w:id="23" w:name="_Toc404610867"/>
      <w:r>
        <w:t>Listar consignações</w:t>
      </w:r>
      <w:bookmarkEnd w:id="23"/>
      <w:r>
        <w:t> </w:t>
      </w:r>
    </w:p>
    <w:p w:rsidR="000D5EAD" w:rsidRDefault="000D5EAD" w:rsidP="000D5EA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4" w:name="_Toc404610868"/>
      <w:r>
        <w:t>Fluxo Básico</w:t>
      </w:r>
      <w:bookmarkEnd w:id="24"/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consignações.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uma lista das consignações, de acordo com os filtros informados, ordenados alfabeticamente pelo nome da consignatária e decrescentemente pela data inicial da consignação. </w:t>
      </w:r>
    </w:p>
    <w:p w:rsidR="000D5EAD" w:rsidRDefault="000D5EAD" w:rsidP="000D5EAD">
      <w:pPr>
        <w:pStyle w:val="Ttulo4"/>
        <w:numPr>
          <w:ilvl w:val="0"/>
          <w:numId w:val="0"/>
        </w:numPr>
      </w:pPr>
      <w:r>
        <w:t xml:space="preserve"> </w:t>
      </w:r>
    </w:p>
    <w:p w:rsidR="000D5EAD" w:rsidRDefault="000D5EAD" w:rsidP="008506AB">
      <w:pPr>
        <w:pStyle w:val="Ttulo2"/>
      </w:pPr>
      <w:bookmarkStart w:id="25" w:name="_Toc404610869"/>
      <w:r>
        <w:t>Finalizar Consignação</w:t>
      </w:r>
      <w:bookmarkEnd w:id="25"/>
      <w:r>
        <w:t> </w:t>
      </w:r>
    </w:p>
    <w:p w:rsidR="000D5EAD" w:rsidRDefault="000D5EAD" w:rsidP="000D5EA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6" w:name="_Toc404610870"/>
      <w:r>
        <w:t>Fluxo Básico</w:t>
      </w:r>
      <w:bookmarkEnd w:id="26"/>
    </w:p>
    <w:p w:rsidR="000D5EAD" w:rsidRDefault="000D5EAD" w:rsidP="000D5EA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a consignação após executar a funcionalidade “Listar consignações”. 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r>
        <w:rPr>
          <w:b/>
          <w:bCs w:val="0"/>
        </w:rPr>
        <w:t>RGN2.1.110.1,</w:t>
      </w:r>
      <w:r w:rsidRPr="005214CA">
        <w:rPr>
          <w:b/>
          <w:bCs w:val="0"/>
          <w:color w:val="FF0000"/>
        </w:rPr>
        <w:t xml:space="preserve"> RGN2.1.108.1</w:t>
      </w:r>
      <w:r>
        <w:rPr>
          <w:b/>
          <w:bCs w:val="0"/>
          <w:color w:val="FF0000"/>
        </w:rPr>
        <w:t xml:space="preserve">, </w:t>
      </w:r>
      <w:r w:rsidRPr="0059623D">
        <w:rPr>
          <w:b/>
          <w:bCs w:val="0"/>
          <w:color w:val="FF0000"/>
        </w:rPr>
        <w:t>RGN2.1.144.1</w:t>
      </w:r>
      <w:r>
        <w:t>);</w:t>
      </w:r>
    </w:p>
    <w:p w:rsidR="000D5EAD" w:rsidRDefault="000D5EAD" w:rsidP="000D5EA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MSG0006 ("Operação efetuada com sucesso!").</w:t>
      </w:r>
    </w:p>
    <w:p w:rsidR="000D5EAD" w:rsidRDefault="000D5EAD" w:rsidP="000D5EAD">
      <w:pPr>
        <w:pStyle w:val="Ttulo1"/>
        <w:numPr>
          <w:ilvl w:val="0"/>
          <w:numId w:val="0"/>
        </w:numPr>
      </w:pPr>
      <w:r>
        <w:br w:type="page"/>
      </w:r>
    </w:p>
    <w:p w:rsidR="000D5EAD" w:rsidRDefault="000D5EAD" w:rsidP="000D5EAD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7" w:name="_Toc404610871"/>
      <w:r>
        <w:lastRenderedPageBreak/>
        <w:t>Anexos</w:t>
      </w:r>
      <w:bookmarkEnd w:id="27"/>
    </w:p>
    <w:p w:rsidR="000D5EAD" w:rsidRDefault="000D5EAD" w:rsidP="000D5EAD"/>
    <w:p w:rsidR="000D5EAD" w:rsidRDefault="000D5EAD" w:rsidP="000D5EAD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0D5EAD" w:rsidRDefault="000D5EAD" w:rsidP="000D5EAD">
      <w:pPr>
        <w:widowControl w:val="0"/>
        <w:ind w:left="540"/>
        <w:rPr>
          <w:rFonts w:cs="Arial"/>
        </w:rPr>
      </w:pPr>
    </w:p>
    <w:p w:rsidR="00F41655" w:rsidRPr="000D5EAD" w:rsidRDefault="00F41655" w:rsidP="000D5EAD"/>
    <w:sectPr w:rsidR="00F41655" w:rsidRPr="000D5EAD" w:rsidSect="008506AB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567" w:footer="4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5EAD" w:rsidRDefault="000D5EAD" w:rsidP="002908D9">
      <w:r>
        <w:separator/>
      </w:r>
    </w:p>
  </w:endnote>
  <w:endnote w:type="continuationSeparator" w:id="0">
    <w:p w:rsidR="000D5EAD" w:rsidRDefault="000D5EAD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8506AB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0D5EA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Tiago Schraiber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8506A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8506AB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0D5EAD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D5EAD">
            <w:rPr>
              <w:b/>
              <w:sz w:val="20"/>
              <w:szCs w:val="20"/>
            </w:rPr>
            <w:t xml:space="preserve"> Consignatárias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506AB" w:rsidRPr="008506AB">
            <w:rPr>
              <w:b/>
              <w:sz w:val="20"/>
              <w:szCs w:val="20"/>
            </w:rPr>
            <w:t>UCS0371 - Manter Consignações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17BA3960" wp14:editId="5E37D16B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5EAD" w:rsidRDefault="000D5EAD" w:rsidP="002908D9">
      <w:r>
        <w:separator/>
      </w:r>
    </w:p>
  </w:footnote>
  <w:footnote w:type="continuationSeparator" w:id="0">
    <w:p w:rsidR="000D5EAD" w:rsidRDefault="000D5EAD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8506AB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42B36F25" wp14:editId="78BBBC19">
          <wp:simplePos x="0" y="0"/>
          <wp:positionH relativeFrom="column">
            <wp:posOffset>4324350</wp:posOffset>
          </wp:positionH>
          <wp:positionV relativeFrom="paragraph">
            <wp:posOffset>-83185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52C0D3B" wp14:editId="16047DE8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55EEF38" wp14:editId="660C0B30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77161417" wp14:editId="250DA686">
          <wp:simplePos x="0" y="0"/>
          <wp:positionH relativeFrom="column">
            <wp:posOffset>4448175</wp:posOffset>
          </wp:positionH>
          <wp:positionV relativeFrom="paragraph">
            <wp:posOffset>-168910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6F1AA3D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EAD"/>
    <w:rsid w:val="0000536A"/>
    <w:rsid w:val="00010C94"/>
    <w:rsid w:val="00011A7E"/>
    <w:rsid w:val="00080AA2"/>
    <w:rsid w:val="000A2BFB"/>
    <w:rsid w:val="000B4005"/>
    <w:rsid w:val="000D5EAD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506AB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840A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EA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D5EA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506AB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D5EA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D5EA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D5EA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D5EA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D5EA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D5EAD"/>
    <w:pPr>
      <w:ind w:left="0"/>
    </w:pPr>
  </w:style>
  <w:style w:type="paragraph" w:styleId="ndicedeilustraes">
    <w:name w:val="table of figures"/>
    <w:basedOn w:val="Normal"/>
    <w:next w:val="Normal"/>
    <w:semiHidden/>
    <w:rsid w:val="000D5EAD"/>
  </w:style>
  <w:style w:type="paragraph" w:styleId="Sumrio2">
    <w:name w:val="toc 2"/>
    <w:basedOn w:val="Normal"/>
    <w:next w:val="Normal"/>
    <w:autoRedefine/>
    <w:uiPriority w:val="39"/>
    <w:rsid w:val="000D5EA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D5EAD"/>
    <w:pPr>
      <w:ind w:left="480"/>
    </w:pPr>
  </w:style>
  <w:style w:type="character" w:styleId="Hyperlink">
    <w:name w:val="Hyperlink"/>
    <w:basedOn w:val="Fontepargpadro"/>
    <w:uiPriority w:val="99"/>
    <w:rsid w:val="000D5EA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D5EA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D5EA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D5EA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D5EA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D5EA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D5EAD"/>
    <w:rPr>
      <w:sz w:val="16"/>
    </w:rPr>
  </w:style>
  <w:style w:type="character" w:styleId="Nmerodepgina">
    <w:name w:val="page number"/>
    <w:basedOn w:val="Fontepargpadro"/>
    <w:rsid w:val="000D5EA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D5EA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D5EA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D5EA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D5EAD"/>
  </w:style>
  <w:style w:type="paragraph" w:styleId="Corpodetexto">
    <w:name w:val="Body Text"/>
    <w:basedOn w:val="Normal"/>
    <w:link w:val="CorpodetextoChar"/>
    <w:rsid w:val="000D5EA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D5EAD"/>
    <w:rPr>
      <w:rFonts w:eastAsia="Arial Unicode MS"/>
    </w:rPr>
  </w:style>
  <w:style w:type="paragraph" w:customStyle="1" w:styleId="tabletext">
    <w:name w:val="tabletext"/>
    <w:basedOn w:val="Normal"/>
    <w:rsid w:val="000D5EA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D5EA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D5EA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D5EA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D5EA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D5EA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D5EA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D5EA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D5EA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D5EAD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EA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D5EA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506AB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D5EA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D5EA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D5EA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D5EA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D5EA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D5EAD"/>
    <w:pPr>
      <w:ind w:left="0"/>
    </w:pPr>
  </w:style>
  <w:style w:type="paragraph" w:styleId="ndicedeilustraes">
    <w:name w:val="table of figures"/>
    <w:basedOn w:val="Normal"/>
    <w:next w:val="Normal"/>
    <w:semiHidden/>
    <w:rsid w:val="000D5EAD"/>
  </w:style>
  <w:style w:type="paragraph" w:styleId="Sumrio2">
    <w:name w:val="toc 2"/>
    <w:basedOn w:val="Normal"/>
    <w:next w:val="Normal"/>
    <w:autoRedefine/>
    <w:uiPriority w:val="39"/>
    <w:rsid w:val="000D5EA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D5EAD"/>
    <w:pPr>
      <w:ind w:left="480"/>
    </w:pPr>
  </w:style>
  <w:style w:type="character" w:styleId="Hyperlink">
    <w:name w:val="Hyperlink"/>
    <w:basedOn w:val="Fontepargpadro"/>
    <w:uiPriority w:val="99"/>
    <w:rsid w:val="000D5EA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D5EA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D5EA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D5EA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D5EA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D5EA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D5EAD"/>
    <w:rPr>
      <w:sz w:val="16"/>
    </w:rPr>
  </w:style>
  <w:style w:type="character" w:styleId="Nmerodepgina">
    <w:name w:val="page number"/>
    <w:basedOn w:val="Fontepargpadro"/>
    <w:rsid w:val="000D5EA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D5EA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D5EA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D5EA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D5EAD"/>
  </w:style>
  <w:style w:type="paragraph" w:styleId="Corpodetexto">
    <w:name w:val="Body Text"/>
    <w:basedOn w:val="Normal"/>
    <w:link w:val="CorpodetextoChar"/>
    <w:rsid w:val="000D5EA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D5EAD"/>
    <w:rPr>
      <w:rFonts w:eastAsia="Arial Unicode MS"/>
    </w:rPr>
  </w:style>
  <w:style w:type="paragraph" w:customStyle="1" w:styleId="tabletext">
    <w:name w:val="tabletext"/>
    <w:basedOn w:val="Normal"/>
    <w:rsid w:val="000D5EA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D5EA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D5EA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D5EA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D5EA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D5EA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D5EA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D5EA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D5EA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D5EAD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447E71-7BBA-4000-8E65-79E09C146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9</Pages>
  <Words>1069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6832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2014-11-09T04:00:00Z</cp:lastPrinted>
  <dcterms:created xsi:type="dcterms:W3CDTF">2014-11-09T04:00:00Z</dcterms:created>
  <dcterms:modified xsi:type="dcterms:W3CDTF">2014-11-24T18:45:00Z</dcterms:modified>
</cp:coreProperties>
</file>